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E73E0" w14:textId="77777777" w:rsidR="00332DF7" w:rsidRPr="00DF1595" w:rsidRDefault="00A61089" w:rsidP="00DF1595">
      <w:pPr>
        <w:pStyle w:val="Title"/>
        <w:jc w:val="center"/>
        <w:rPr>
          <w:rFonts w:ascii="Arial" w:hAnsi="Arial" w:cs="Arial"/>
          <w:b/>
          <w:bCs/>
          <w:sz w:val="28"/>
          <w:szCs w:val="28"/>
        </w:rPr>
      </w:pPr>
      <w:r w:rsidRPr="00DF1595">
        <w:rPr>
          <w:rFonts w:ascii="Arial" w:hAnsi="Arial" w:cs="Arial"/>
          <w:b/>
          <w:bCs/>
          <w:sz w:val="28"/>
          <w:szCs w:val="28"/>
        </w:rPr>
        <w:t>Social</w:t>
      </w:r>
      <w:r w:rsidRPr="00DF1595">
        <w:rPr>
          <w:rFonts w:ascii="Arial" w:hAnsi="Arial" w:cs="Arial"/>
          <w:b/>
          <w:bCs/>
          <w:spacing w:val="-3"/>
          <w:sz w:val="28"/>
          <w:szCs w:val="28"/>
        </w:rPr>
        <w:t xml:space="preserve"> </w:t>
      </w:r>
      <w:r w:rsidRPr="00DF1595">
        <w:rPr>
          <w:rFonts w:ascii="Arial" w:hAnsi="Arial" w:cs="Arial"/>
          <w:b/>
          <w:bCs/>
          <w:sz w:val="28"/>
          <w:szCs w:val="28"/>
        </w:rPr>
        <w:t>Work Professional Suitability</w:t>
      </w:r>
      <w:r w:rsidRPr="00DF1595">
        <w:rPr>
          <w:rFonts w:ascii="Arial" w:hAnsi="Arial" w:cs="Arial"/>
          <w:b/>
          <w:bCs/>
          <w:spacing w:val="-7"/>
          <w:sz w:val="28"/>
          <w:szCs w:val="28"/>
        </w:rPr>
        <w:t xml:space="preserve"> </w:t>
      </w:r>
      <w:r w:rsidRPr="00DF1595">
        <w:rPr>
          <w:rFonts w:ascii="Arial" w:hAnsi="Arial" w:cs="Arial"/>
          <w:b/>
          <w:bCs/>
          <w:sz w:val="28"/>
          <w:szCs w:val="28"/>
        </w:rPr>
        <w:t>Procedures</w:t>
      </w:r>
    </w:p>
    <w:p w14:paraId="1BE00329" w14:textId="77777777" w:rsidR="00332DF7" w:rsidRDefault="00332DF7">
      <w:pPr>
        <w:pStyle w:val="BodyText"/>
        <w:ind w:left="0"/>
        <w:jc w:val="left"/>
        <w:rPr>
          <w:b/>
          <w:sz w:val="26"/>
        </w:rPr>
      </w:pPr>
    </w:p>
    <w:sdt>
      <w:sdtPr>
        <w:rPr>
          <w:rFonts w:ascii="Arial" w:eastAsia="Arial" w:hAnsi="Arial" w:cs="Arial"/>
          <w:b w:val="0"/>
          <w:bCs w:val="0"/>
          <w:color w:val="auto"/>
          <w:sz w:val="22"/>
          <w:szCs w:val="22"/>
          <w:lang w:val="en-GB"/>
        </w:rPr>
        <w:id w:val="-54789842"/>
        <w:docPartObj>
          <w:docPartGallery w:val="Table of Contents"/>
          <w:docPartUnique/>
        </w:docPartObj>
      </w:sdtPr>
      <w:sdtEndPr>
        <w:rPr>
          <w:noProof/>
        </w:rPr>
      </w:sdtEndPr>
      <w:sdtContent>
        <w:p w14:paraId="0A551B0E" w14:textId="39D01263" w:rsidR="004E000E" w:rsidRPr="007404F0" w:rsidRDefault="004E000E">
          <w:pPr>
            <w:pStyle w:val="TOCHeading"/>
            <w:rPr>
              <w:rFonts w:ascii="Arial" w:hAnsi="Arial" w:cs="Arial"/>
              <w:color w:val="auto"/>
              <w:sz w:val="22"/>
              <w:szCs w:val="22"/>
            </w:rPr>
          </w:pPr>
          <w:r w:rsidRPr="007404F0">
            <w:rPr>
              <w:rFonts w:ascii="Arial" w:hAnsi="Arial" w:cs="Arial"/>
              <w:color w:val="auto"/>
              <w:sz w:val="22"/>
              <w:szCs w:val="22"/>
            </w:rPr>
            <w:t>Table of Contents</w:t>
          </w:r>
        </w:p>
        <w:p w14:paraId="31F2CEB1" w14:textId="789CD210" w:rsidR="007404F0" w:rsidRPr="007404F0" w:rsidRDefault="004E000E">
          <w:pPr>
            <w:pStyle w:val="TOC1"/>
            <w:tabs>
              <w:tab w:val="left" w:pos="440"/>
              <w:tab w:val="right" w:leader="dot" w:pos="9240"/>
            </w:tabs>
            <w:rPr>
              <w:rFonts w:ascii="Arial" w:eastAsiaTheme="minorEastAsia" w:hAnsi="Arial" w:cs="Arial"/>
              <w:b w:val="0"/>
              <w:bCs w:val="0"/>
              <w:i w:val="0"/>
              <w:iCs w:val="0"/>
              <w:noProof/>
              <w:sz w:val="22"/>
              <w:szCs w:val="22"/>
              <w:lang w:eastAsia="en-GB"/>
            </w:rPr>
          </w:pPr>
          <w:r w:rsidRPr="007404F0">
            <w:rPr>
              <w:rFonts w:ascii="Arial" w:hAnsi="Arial" w:cs="Arial"/>
              <w:b w:val="0"/>
              <w:bCs w:val="0"/>
              <w:i w:val="0"/>
              <w:iCs w:val="0"/>
              <w:sz w:val="22"/>
              <w:szCs w:val="22"/>
            </w:rPr>
            <w:fldChar w:fldCharType="begin"/>
          </w:r>
          <w:r w:rsidRPr="007404F0">
            <w:rPr>
              <w:rFonts w:ascii="Arial" w:hAnsi="Arial" w:cs="Arial"/>
              <w:b w:val="0"/>
              <w:bCs w:val="0"/>
              <w:i w:val="0"/>
              <w:iCs w:val="0"/>
              <w:sz w:val="22"/>
              <w:szCs w:val="22"/>
            </w:rPr>
            <w:instrText xml:space="preserve"> TOC \o "1-3" \h \z \u </w:instrText>
          </w:r>
          <w:r w:rsidRPr="007404F0">
            <w:rPr>
              <w:rFonts w:ascii="Arial" w:hAnsi="Arial" w:cs="Arial"/>
              <w:b w:val="0"/>
              <w:bCs w:val="0"/>
              <w:i w:val="0"/>
              <w:iCs w:val="0"/>
              <w:sz w:val="22"/>
              <w:szCs w:val="22"/>
            </w:rPr>
            <w:fldChar w:fldCharType="separate"/>
          </w:r>
          <w:hyperlink w:anchor="_Toc131502908" w:history="1">
            <w:r w:rsidR="007404F0" w:rsidRPr="007404F0">
              <w:rPr>
                <w:rStyle w:val="Hyperlink"/>
                <w:rFonts w:ascii="Arial" w:hAnsi="Arial" w:cs="Arial"/>
                <w:b w:val="0"/>
                <w:bCs w:val="0"/>
                <w:i w:val="0"/>
                <w:iCs w:val="0"/>
                <w:noProof/>
                <w:spacing w:val="-1"/>
                <w:sz w:val="22"/>
                <w:szCs w:val="22"/>
              </w:rPr>
              <w:t>1.</w:t>
            </w:r>
            <w:r w:rsidR="007404F0" w:rsidRPr="007404F0">
              <w:rPr>
                <w:rFonts w:ascii="Arial" w:eastAsiaTheme="minorEastAsia" w:hAnsi="Arial" w:cs="Arial"/>
                <w:b w:val="0"/>
                <w:bCs w:val="0"/>
                <w:i w:val="0"/>
                <w:iCs w:val="0"/>
                <w:noProof/>
                <w:sz w:val="22"/>
                <w:szCs w:val="22"/>
                <w:lang w:eastAsia="en-GB"/>
              </w:rPr>
              <w:tab/>
            </w:r>
            <w:r w:rsidR="007404F0" w:rsidRPr="007404F0">
              <w:rPr>
                <w:rStyle w:val="Hyperlink"/>
                <w:rFonts w:ascii="Arial" w:hAnsi="Arial" w:cs="Arial"/>
                <w:b w:val="0"/>
                <w:bCs w:val="0"/>
                <w:i w:val="0"/>
                <w:iCs w:val="0"/>
                <w:noProof/>
                <w:sz w:val="22"/>
                <w:szCs w:val="22"/>
              </w:rPr>
              <w:t>Introduction</w:t>
            </w:r>
            <w:r w:rsidR="007404F0" w:rsidRPr="007404F0">
              <w:rPr>
                <w:rFonts w:ascii="Arial" w:hAnsi="Arial" w:cs="Arial"/>
                <w:b w:val="0"/>
                <w:bCs w:val="0"/>
                <w:i w:val="0"/>
                <w:iCs w:val="0"/>
                <w:noProof/>
                <w:webHidden/>
                <w:sz w:val="22"/>
                <w:szCs w:val="22"/>
              </w:rPr>
              <w:tab/>
            </w:r>
            <w:r w:rsidR="007404F0" w:rsidRPr="007404F0">
              <w:rPr>
                <w:rFonts w:ascii="Arial" w:hAnsi="Arial" w:cs="Arial"/>
                <w:b w:val="0"/>
                <w:bCs w:val="0"/>
                <w:i w:val="0"/>
                <w:iCs w:val="0"/>
                <w:noProof/>
                <w:webHidden/>
                <w:sz w:val="22"/>
                <w:szCs w:val="22"/>
              </w:rPr>
              <w:fldChar w:fldCharType="begin"/>
            </w:r>
            <w:r w:rsidR="007404F0" w:rsidRPr="007404F0">
              <w:rPr>
                <w:rFonts w:ascii="Arial" w:hAnsi="Arial" w:cs="Arial"/>
                <w:b w:val="0"/>
                <w:bCs w:val="0"/>
                <w:i w:val="0"/>
                <w:iCs w:val="0"/>
                <w:noProof/>
                <w:webHidden/>
                <w:sz w:val="22"/>
                <w:szCs w:val="22"/>
              </w:rPr>
              <w:instrText xml:space="preserve"> PAGEREF _Toc131502908 \h </w:instrText>
            </w:r>
            <w:r w:rsidR="007404F0" w:rsidRPr="007404F0">
              <w:rPr>
                <w:rFonts w:ascii="Arial" w:hAnsi="Arial" w:cs="Arial"/>
                <w:b w:val="0"/>
                <w:bCs w:val="0"/>
                <w:i w:val="0"/>
                <w:iCs w:val="0"/>
                <w:noProof/>
                <w:webHidden/>
                <w:sz w:val="22"/>
                <w:szCs w:val="22"/>
              </w:rPr>
            </w:r>
            <w:r w:rsidR="007404F0" w:rsidRPr="007404F0">
              <w:rPr>
                <w:rFonts w:ascii="Arial" w:hAnsi="Arial" w:cs="Arial"/>
                <w:b w:val="0"/>
                <w:bCs w:val="0"/>
                <w:i w:val="0"/>
                <w:iCs w:val="0"/>
                <w:noProof/>
                <w:webHidden/>
                <w:sz w:val="22"/>
                <w:szCs w:val="22"/>
              </w:rPr>
              <w:fldChar w:fldCharType="separate"/>
            </w:r>
            <w:r w:rsidR="007404F0" w:rsidRPr="007404F0">
              <w:rPr>
                <w:rFonts w:ascii="Arial" w:hAnsi="Arial" w:cs="Arial"/>
                <w:b w:val="0"/>
                <w:bCs w:val="0"/>
                <w:i w:val="0"/>
                <w:iCs w:val="0"/>
                <w:noProof/>
                <w:webHidden/>
                <w:sz w:val="22"/>
                <w:szCs w:val="22"/>
              </w:rPr>
              <w:t>2</w:t>
            </w:r>
            <w:r w:rsidR="007404F0" w:rsidRPr="007404F0">
              <w:rPr>
                <w:rFonts w:ascii="Arial" w:hAnsi="Arial" w:cs="Arial"/>
                <w:b w:val="0"/>
                <w:bCs w:val="0"/>
                <w:i w:val="0"/>
                <w:iCs w:val="0"/>
                <w:noProof/>
                <w:webHidden/>
                <w:sz w:val="22"/>
                <w:szCs w:val="22"/>
              </w:rPr>
              <w:fldChar w:fldCharType="end"/>
            </w:r>
          </w:hyperlink>
        </w:p>
        <w:p w14:paraId="4AF01C70" w14:textId="76811954" w:rsidR="007404F0" w:rsidRPr="007404F0" w:rsidRDefault="00592E97">
          <w:pPr>
            <w:pStyle w:val="TOC1"/>
            <w:tabs>
              <w:tab w:val="left" w:pos="440"/>
              <w:tab w:val="right" w:leader="dot" w:pos="9240"/>
            </w:tabs>
            <w:rPr>
              <w:rFonts w:ascii="Arial" w:eastAsiaTheme="minorEastAsia" w:hAnsi="Arial" w:cs="Arial"/>
              <w:b w:val="0"/>
              <w:bCs w:val="0"/>
              <w:i w:val="0"/>
              <w:iCs w:val="0"/>
              <w:noProof/>
              <w:sz w:val="22"/>
              <w:szCs w:val="22"/>
              <w:lang w:eastAsia="en-GB"/>
            </w:rPr>
          </w:pPr>
          <w:hyperlink w:anchor="_Toc131502909" w:history="1">
            <w:r w:rsidR="007404F0" w:rsidRPr="007404F0">
              <w:rPr>
                <w:rStyle w:val="Hyperlink"/>
                <w:rFonts w:ascii="Arial" w:hAnsi="Arial" w:cs="Arial"/>
                <w:b w:val="0"/>
                <w:bCs w:val="0"/>
                <w:i w:val="0"/>
                <w:iCs w:val="0"/>
                <w:noProof/>
                <w:spacing w:val="-1"/>
                <w:sz w:val="22"/>
                <w:szCs w:val="22"/>
              </w:rPr>
              <w:t>2.</w:t>
            </w:r>
            <w:r w:rsidR="007404F0" w:rsidRPr="007404F0">
              <w:rPr>
                <w:rFonts w:ascii="Arial" w:eastAsiaTheme="minorEastAsia" w:hAnsi="Arial" w:cs="Arial"/>
                <w:b w:val="0"/>
                <w:bCs w:val="0"/>
                <w:i w:val="0"/>
                <w:iCs w:val="0"/>
                <w:noProof/>
                <w:sz w:val="22"/>
                <w:szCs w:val="22"/>
                <w:lang w:eastAsia="en-GB"/>
              </w:rPr>
              <w:tab/>
            </w:r>
            <w:r w:rsidR="007404F0" w:rsidRPr="007404F0">
              <w:rPr>
                <w:rStyle w:val="Hyperlink"/>
                <w:rFonts w:ascii="Arial" w:hAnsi="Arial" w:cs="Arial"/>
                <w:b w:val="0"/>
                <w:bCs w:val="0"/>
                <w:i w:val="0"/>
                <w:iCs w:val="0"/>
                <w:noProof/>
                <w:sz w:val="22"/>
                <w:szCs w:val="22"/>
              </w:rPr>
              <w:t>Grounds</w:t>
            </w:r>
            <w:r w:rsidR="007404F0" w:rsidRPr="007404F0">
              <w:rPr>
                <w:rStyle w:val="Hyperlink"/>
                <w:rFonts w:ascii="Arial" w:hAnsi="Arial" w:cs="Arial"/>
                <w:b w:val="0"/>
                <w:bCs w:val="0"/>
                <w:i w:val="0"/>
                <w:iCs w:val="0"/>
                <w:noProof/>
                <w:spacing w:val="-3"/>
                <w:sz w:val="22"/>
                <w:szCs w:val="22"/>
              </w:rPr>
              <w:t xml:space="preserve"> </w:t>
            </w:r>
            <w:r w:rsidR="007404F0" w:rsidRPr="007404F0">
              <w:rPr>
                <w:rStyle w:val="Hyperlink"/>
                <w:rFonts w:ascii="Arial" w:hAnsi="Arial" w:cs="Arial"/>
                <w:b w:val="0"/>
                <w:bCs w:val="0"/>
                <w:i w:val="0"/>
                <w:iCs w:val="0"/>
                <w:noProof/>
                <w:sz w:val="22"/>
                <w:szCs w:val="22"/>
              </w:rPr>
              <w:t>for</w:t>
            </w:r>
            <w:r w:rsidR="007404F0" w:rsidRPr="007404F0">
              <w:rPr>
                <w:rStyle w:val="Hyperlink"/>
                <w:rFonts w:ascii="Arial" w:hAnsi="Arial" w:cs="Arial"/>
                <w:b w:val="0"/>
                <w:bCs w:val="0"/>
                <w:i w:val="0"/>
                <w:iCs w:val="0"/>
                <w:noProof/>
                <w:spacing w:val="-2"/>
                <w:sz w:val="22"/>
                <w:szCs w:val="22"/>
              </w:rPr>
              <w:t xml:space="preserve"> </w:t>
            </w:r>
            <w:r w:rsidR="007404F0" w:rsidRPr="007404F0">
              <w:rPr>
                <w:rStyle w:val="Hyperlink"/>
                <w:rFonts w:ascii="Arial" w:hAnsi="Arial" w:cs="Arial"/>
                <w:b w:val="0"/>
                <w:bCs w:val="0"/>
                <w:i w:val="0"/>
                <w:iCs w:val="0"/>
                <w:noProof/>
                <w:sz w:val="22"/>
                <w:szCs w:val="22"/>
              </w:rPr>
              <w:t>Concern</w:t>
            </w:r>
            <w:r w:rsidR="007404F0" w:rsidRPr="007404F0">
              <w:rPr>
                <w:rFonts w:ascii="Arial" w:hAnsi="Arial" w:cs="Arial"/>
                <w:b w:val="0"/>
                <w:bCs w:val="0"/>
                <w:i w:val="0"/>
                <w:iCs w:val="0"/>
                <w:noProof/>
                <w:webHidden/>
                <w:sz w:val="22"/>
                <w:szCs w:val="22"/>
              </w:rPr>
              <w:tab/>
            </w:r>
            <w:r w:rsidR="007404F0" w:rsidRPr="007404F0">
              <w:rPr>
                <w:rFonts w:ascii="Arial" w:hAnsi="Arial" w:cs="Arial"/>
                <w:b w:val="0"/>
                <w:bCs w:val="0"/>
                <w:i w:val="0"/>
                <w:iCs w:val="0"/>
                <w:noProof/>
                <w:webHidden/>
                <w:sz w:val="22"/>
                <w:szCs w:val="22"/>
              </w:rPr>
              <w:fldChar w:fldCharType="begin"/>
            </w:r>
            <w:r w:rsidR="007404F0" w:rsidRPr="007404F0">
              <w:rPr>
                <w:rFonts w:ascii="Arial" w:hAnsi="Arial" w:cs="Arial"/>
                <w:b w:val="0"/>
                <w:bCs w:val="0"/>
                <w:i w:val="0"/>
                <w:iCs w:val="0"/>
                <w:noProof/>
                <w:webHidden/>
                <w:sz w:val="22"/>
                <w:szCs w:val="22"/>
              </w:rPr>
              <w:instrText xml:space="preserve"> PAGEREF _Toc131502909 \h </w:instrText>
            </w:r>
            <w:r w:rsidR="007404F0" w:rsidRPr="007404F0">
              <w:rPr>
                <w:rFonts w:ascii="Arial" w:hAnsi="Arial" w:cs="Arial"/>
                <w:b w:val="0"/>
                <w:bCs w:val="0"/>
                <w:i w:val="0"/>
                <w:iCs w:val="0"/>
                <w:noProof/>
                <w:webHidden/>
                <w:sz w:val="22"/>
                <w:szCs w:val="22"/>
              </w:rPr>
            </w:r>
            <w:r w:rsidR="007404F0" w:rsidRPr="007404F0">
              <w:rPr>
                <w:rFonts w:ascii="Arial" w:hAnsi="Arial" w:cs="Arial"/>
                <w:b w:val="0"/>
                <w:bCs w:val="0"/>
                <w:i w:val="0"/>
                <w:iCs w:val="0"/>
                <w:noProof/>
                <w:webHidden/>
                <w:sz w:val="22"/>
                <w:szCs w:val="22"/>
              </w:rPr>
              <w:fldChar w:fldCharType="separate"/>
            </w:r>
            <w:r w:rsidR="007404F0" w:rsidRPr="007404F0">
              <w:rPr>
                <w:rFonts w:ascii="Arial" w:hAnsi="Arial" w:cs="Arial"/>
                <w:b w:val="0"/>
                <w:bCs w:val="0"/>
                <w:i w:val="0"/>
                <w:iCs w:val="0"/>
                <w:noProof/>
                <w:webHidden/>
                <w:sz w:val="22"/>
                <w:szCs w:val="22"/>
              </w:rPr>
              <w:t>2</w:t>
            </w:r>
            <w:r w:rsidR="007404F0" w:rsidRPr="007404F0">
              <w:rPr>
                <w:rFonts w:ascii="Arial" w:hAnsi="Arial" w:cs="Arial"/>
                <w:b w:val="0"/>
                <w:bCs w:val="0"/>
                <w:i w:val="0"/>
                <w:iCs w:val="0"/>
                <w:noProof/>
                <w:webHidden/>
                <w:sz w:val="22"/>
                <w:szCs w:val="22"/>
              </w:rPr>
              <w:fldChar w:fldCharType="end"/>
            </w:r>
          </w:hyperlink>
        </w:p>
        <w:p w14:paraId="787FE11B" w14:textId="072D4DCD" w:rsidR="007404F0" w:rsidRPr="007404F0" w:rsidRDefault="00592E97">
          <w:pPr>
            <w:pStyle w:val="TOC1"/>
            <w:tabs>
              <w:tab w:val="left" w:pos="440"/>
              <w:tab w:val="right" w:leader="dot" w:pos="9240"/>
            </w:tabs>
            <w:rPr>
              <w:rFonts w:ascii="Arial" w:eastAsiaTheme="minorEastAsia" w:hAnsi="Arial" w:cs="Arial"/>
              <w:b w:val="0"/>
              <w:bCs w:val="0"/>
              <w:i w:val="0"/>
              <w:iCs w:val="0"/>
              <w:noProof/>
              <w:sz w:val="22"/>
              <w:szCs w:val="22"/>
              <w:lang w:eastAsia="en-GB"/>
            </w:rPr>
          </w:pPr>
          <w:hyperlink w:anchor="_Toc131502910" w:history="1">
            <w:r w:rsidR="007404F0" w:rsidRPr="007404F0">
              <w:rPr>
                <w:rStyle w:val="Hyperlink"/>
                <w:rFonts w:ascii="Arial" w:hAnsi="Arial" w:cs="Arial"/>
                <w:b w:val="0"/>
                <w:bCs w:val="0"/>
                <w:i w:val="0"/>
                <w:iCs w:val="0"/>
                <w:noProof/>
                <w:spacing w:val="-1"/>
                <w:sz w:val="22"/>
                <w:szCs w:val="22"/>
              </w:rPr>
              <w:t>3.</w:t>
            </w:r>
            <w:r w:rsidR="007404F0" w:rsidRPr="007404F0">
              <w:rPr>
                <w:rFonts w:ascii="Arial" w:eastAsiaTheme="minorEastAsia" w:hAnsi="Arial" w:cs="Arial"/>
                <w:b w:val="0"/>
                <w:bCs w:val="0"/>
                <w:i w:val="0"/>
                <w:iCs w:val="0"/>
                <w:noProof/>
                <w:sz w:val="22"/>
                <w:szCs w:val="22"/>
                <w:lang w:eastAsia="en-GB"/>
              </w:rPr>
              <w:tab/>
            </w:r>
            <w:r w:rsidR="007404F0" w:rsidRPr="007404F0">
              <w:rPr>
                <w:rStyle w:val="Hyperlink"/>
                <w:rFonts w:ascii="Arial" w:hAnsi="Arial" w:cs="Arial"/>
                <w:b w:val="0"/>
                <w:bCs w:val="0"/>
                <w:i w:val="0"/>
                <w:iCs w:val="0"/>
                <w:noProof/>
                <w:sz w:val="22"/>
                <w:szCs w:val="22"/>
              </w:rPr>
              <w:t>The</w:t>
            </w:r>
            <w:r w:rsidR="007404F0" w:rsidRPr="007404F0">
              <w:rPr>
                <w:rStyle w:val="Hyperlink"/>
                <w:rFonts w:ascii="Arial" w:hAnsi="Arial" w:cs="Arial"/>
                <w:b w:val="0"/>
                <w:bCs w:val="0"/>
                <w:i w:val="0"/>
                <w:iCs w:val="0"/>
                <w:noProof/>
                <w:spacing w:val="-1"/>
                <w:sz w:val="22"/>
                <w:szCs w:val="22"/>
              </w:rPr>
              <w:t xml:space="preserve"> </w:t>
            </w:r>
            <w:r w:rsidR="007404F0" w:rsidRPr="007404F0">
              <w:rPr>
                <w:rStyle w:val="Hyperlink"/>
                <w:rFonts w:ascii="Arial" w:hAnsi="Arial" w:cs="Arial"/>
                <w:b w:val="0"/>
                <w:bCs w:val="0"/>
                <w:i w:val="0"/>
                <w:iCs w:val="0"/>
                <w:noProof/>
                <w:sz w:val="22"/>
                <w:szCs w:val="22"/>
              </w:rPr>
              <w:t>Procedure</w:t>
            </w:r>
            <w:r w:rsidR="007404F0" w:rsidRPr="007404F0">
              <w:rPr>
                <w:rFonts w:ascii="Arial" w:hAnsi="Arial" w:cs="Arial"/>
                <w:b w:val="0"/>
                <w:bCs w:val="0"/>
                <w:i w:val="0"/>
                <w:iCs w:val="0"/>
                <w:noProof/>
                <w:webHidden/>
                <w:sz w:val="22"/>
                <w:szCs w:val="22"/>
              </w:rPr>
              <w:tab/>
            </w:r>
            <w:r w:rsidR="007404F0" w:rsidRPr="007404F0">
              <w:rPr>
                <w:rFonts w:ascii="Arial" w:hAnsi="Arial" w:cs="Arial"/>
                <w:b w:val="0"/>
                <w:bCs w:val="0"/>
                <w:i w:val="0"/>
                <w:iCs w:val="0"/>
                <w:noProof/>
                <w:webHidden/>
                <w:sz w:val="22"/>
                <w:szCs w:val="22"/>
              </w:rPr>
              <w:fldChar w:fldCharType="begin"/>
            </w:r>
            <w:r w:rsidR="007404F0" w:rsidRPr="007404F0">
              <w:rPr>
                <w:rFonts w:ascii="Arial" w:hAnsi="Arial" w:cs="Arial"/>
                <w:b w:val="0"/>
                <w:bCs w:val="0"/>
                <w:i w:val="0"/>
                <w:iCs w:val="0"/>
                <w:noProof/>
                <w:webHidden/>
                <w:sz w:val="22"/>
                <w:szCs w:val="22"/>
              </w:rPr>
              <w:instrText xml:space="preserve"> PAGEREF _Toc131502910 \h </w:instrText>
            </w:r>
            <w:r w:rsidR="007404F0" w:rsidRPr="007404F0">
              <w:rPr>
                <w:rFonts w:ascii="Arial" w:hAnsi="Arial" w:cs="Arial"/>
                <w:b w:val="0"/>
                <w:bCs w:val="0"/>
                <w:i w:val="0"/>
                <w:iCs w:val="0"/>
                <w:noProof/>
                <w:webHidden/>
                <w:sz w:val="22"/>
                <w:szCs w:val="22"/>
              </w:rPr>
            </w:r>
            <w:r w:rsidR="007404F0" w:rsidRPr="007404F0">
              <w:rPr>
                <w:rFonts w:ascii="Arial" w:hAnsi="Arial" w:cs="Arial"/>
                <w:b w:val="0"/>
                <w:bCs w:val="0"/>
                <w:i w:val="0"/>
                <w:iCs w:val="0"/>
                <w:noProof/>
                <w:webHidden/>
                <w:sz w:val="22"/>
                <w:szCs w:val="22"/>
              </w:rPr>
              <w:fldChar w:fldCharType="separate"/>
            </w:r>
            <w:r w:rsidR="007404F0" w:rsidRPr="007404F0">
              <w:rPr>
                <w:rFonts w:ascii="Arial" w:hAnsi="Arial" w:cs="Arial"/>
                <w:b w:val="0"/>
                <w:bCs w:val="0"/>
                <w:i w:val="0"/>
                <w:iCs w:val="0"/>
                <w:noProof/>
                <w:webHidden/>
                <w:sz w:val="22"/>
                <w:szCs w:val="22"/>
              </w:rPr>
              <w:t>2</w:t>
            </w:r>
            <w:r w:rsidR="007404F0" w:rsidRPr="007404F0">
              <w:rPr>
                <w:rFonts w:ascii="Arial" w:hAnsi="Arial" w:cs="Arial"/>
                <w:b w:val="0"/>
                <w:bCs w:val="0"/>
                <w:i w:val="0"/>
                <w:iCs w:val="0"/>
                <w:noProof/>
                <w:webHidden/>
                <w:sz w:val="22"/>
                <w:szCs w:val="22"/>
              </w:rPr>
              <w:fldChar w:fldCharType="end"/>
            </w:r>
          </w:hyperlink>
        </w:p>
        <w:p w14:paraId="5CEBC2A4" w14:textId="34DEBDC3" w:rsidR="007404F0" w:rsidRPr="007404F0" w:rsidRDefault="00592E97">
          <w:pPr>
            <w:pStyle w:val="TOC2"/>
            <w:tabs>
              <w:tab w:val="right" w:leader="dot" w:pos="9240"/>
            </w:tabs>
            <w:rPr>
              <w:rFonts w:ascii="Arial" w:eastAsiaTheme="minorEastAsia" w:hAnsi="Arial" w:cs="Arial"/>
              <w:b w:val="0"/>
              <w:bCs w:val="0"/>
              <w:noProof/>
              <w:lang w:eastAsia="en-GB"/>
            </w:rPr>
          </w:pPr>
          <w:hyperlink w:anchor="_Toc131502911" w:history="1">
            <w:r w:rsidR="007404F0" w:rsidRPr="007404F0">
              <w:rPr>
                <w:rStyle w:val="Hyperlink"/>
                <w:rFonts w:ascii="Arial" w:hAnsi="Arial" w:cs="Arial"/>
                <w:b w:val="0"/>
                <w:bCs w:val="0"/>
                <w:noProof/>
              </w:rPr>
              <w:t>Stage 1</w:t>
            </w:r>
            <w:r w:rsidR="007404F0" w:rsidRPr="007404F0">
              <w:rPr>
                <w:rFonts w:ascii="Arial" w:hAnsi="Arial" w:cs="Arial"/>
                <w:b w:val="0"/>
                <w:bCs w:val="0"/>
                <w:noProof/>
                <w:webHidden/>
              </w:rPr>
              <w:tab/>
            </w:r>
            <w:r w:rsidR="007404F0" w:rsidRPr="007404F0">
              <w:rPr>
                <w:rFonts w:ascii="Arial" w:hAnsi="Arial" w:cs="Arial"/>
                <w:b w:val="0"/>
                <w:bCs w:val="0"/>
                <w:noProof/>
                <w:webHidden/>
              </w:rPr>
              <w:fldChar w:fldCharType="begin"/>
            </w:r>
            <w:r w:rsidR="007404F0" w:rsidRPr="007404F0">
              <w:rPr>
                <w:rFonts w:ascii="Arial" w:hAnsi="Arial" w:cs="Arial"/>
                <w:b w:val="0"/>
                <w:bCs w:val="0"/>
                <w:noProof/>
                <w:webHidden/>
              </w:rPr>
              <w:instrText xml:space="preserve"> PAGEREF _Toc131502911 \h </w:instrText>
            </w:r>
            <w:r w:rsidR="007404F0" w:rsidRPr="007404F0">
              <w:rPr>
                <w:rFonts w:ascii="Arial" w:hAnsi="Arial" w:cs="Arial"/>
                <w:b w:val="0"/>
                <w:bCs w:val="0"/>
                <w:noProof/>
                <w:webHidden/>
              </w:rPr>
            </w:r>
            <w:r w:rsidR="007404F0" w:rsidRPr="007404F0">
              <w:rPr>
                <w:rFonts w:ascii="Arial" w:hAnsi="Arial" w:cs="Arial"/>
                <w:b w:val="0"/>
                <w:bCs w:val="0"/>
                <w:noProof/>
                <w:webHidden/>
              </w:rPr>
              <w:fldChar w:fldCharType="separate"/>
            </w:r>
            <w:r w:rsidR="007404F0" w:rsidRPr="007404F0">
              <w:rPr>
                <w:rFonts w:ascii="Arial" w:hAnsi="Arial" w:cs="Arial"/>
                <w:b w:val="0"/>
                <w:bCs w:val="0"/>
                <w:noProof/>
                <w:webHidden/>
              </w:rPr>
              <w:t>3</w:t>
            </w:r>
            <w:r w:rsidR="007404F0" w:rsidRPr="007404F0">
              <w:rPr>
                <w:rFonts w:ascii="Arial" w:hAnsi="Arial" w:cs="Arial"/>
                <w:b w:val="0"/>
                <w:bCs w:val="0"/>
                <w:noProof/>
                <w:webHidden/>
              </w:rPr>
              <w:fldChar w:fldCharType="end"/>
            </w:r>
          </w:hyperlink>
        </w:p>
        <w:p w14:paraId="5B96F4E7" w14:textId="102BADAC" w:rsidR="007404F0" w:rsidRPr="007404F0" w:rsidRDefault="00592E97">
          <w:pPr>
            <w:pStyle w:val="TOC2"/>
            <w:tabs>
              <w:tab w:val="right" w:leader="dot" w:pos="9240"/>
            </w:tabs>
            <w:rPr>
              <w:rFonts w:ascii="Arial" w:eastAsiaTheme="minorEastAsia" w:hAnsi="Arial" w:cs="Arial"/>
              <w:b w:val="0"/>
              <w:bCs w:val="0"/>
              <w:noProof/>
              <w:lang w:eastAsia="en-GB"/>
            </w:rPr>
          </w:pPr>
          <w:hyperlink w:anchor="_Toc131502912" w:history="1">
            <w:r w:rsidR="007404F0" w:rsidRPr="007404F0">
              <w:rPr>
                <w:rStyle w:val="Hyperlink"/>
                <w:rFonts w:ascii="Arial" w:hAnsi="Arial" w:cs="Arial"/>
                <w:b w:val="0"/>
                <w:bCs w:val="0"/>
                <w:noProof/>
              </w:rPr>
              <w:t>Stage 2</w:t>
            </w:r>
            <w:r w:rsidR="007404F0" w:rsidRPr="007404F0">
              <w:rPr>
                <w:rFonts w:ascii="Arial" w:hAnsi="Arial" w:cs="Arial"/>
                <w:b w:val="0"/>
                <w:bCs w:val="0"/>
                <w:noProof/>
                <w:webHidden/>
              </w:rPr>
              <w:tab/>
            </w:r>
            <w:r w:rsidR="007404F0" w:rsidRPr="007404F0">
              <w:rPr>
                <w:rFonts w:ascii="Arial" w:hAnsi="Arial" w:cs="Arial"/>
                <w:b w:val="0"/>
                <w:bCs w:val="0"/>
                <w:noProof/>
                <w:webHidden/>
              </w:rPr>
              <w:fldChar w:fldCharType="begin"/>
            </w:r>
            <w:r w:rsidR="007404F0" w:rsidRPr="007404F0">
              <w:rPr>
                <w:rFonts w:ascii="Arial" w:hAnsi="Arial" w:cs="Arial"/>
                <w:b w:val="0"/>
                <w:bCs w:val="0"/>
                <w:noProof/>
                <w:webHidden/>
              </w:rPr>
              <w:instrText xml:space="preserve"> PAGEREF _Toc131502912 \h </w:instrText>
            </w:r>
            <w:r w:rsidR="007404F0" w:rsidRPr="007404F0">
              <w:rPr>
                <w:rFonts w:ascii="Arial" w:hAnsi="Arial" w:cs="Arial"/>
                <w:b w:val="0"/>
                <w:bCs w:val="0"/>
                <w:noProof/>
                <w:webHidden/>
              </w:rPr>
            </w:r>
            <w:r w:rsidR="007404F0" w:rsidRPr="007404F0">
              <w:rPr>
                <w:rFonts w:ascii="Arial" w:hAnsi="Arial" w:cs="Arial"/>
                <w:b w:val="0"/>
                <w:bCs w:val="0"/>
                <w:noProof/>
                <w:webHidden/>
              </w:rPr>
              <w:fldChar w:fldCharType="separate"/>
            </w:r>
            <w:r w:rsidR="007404F0" w:rsidRPr="007404F0">
              <w:rPr>
                <w:rFonts w:ascii="Arial" w:hAnsi="Arial" w:cs="Arial"/>
                <w:b w:val="0"/>
                <w:bCs w:val="0"/>
                <w:noProof/>
                <w:webHidden/>
              </w:rPr>
              <w:t>3</w:t>
            </w:r>
            <w:r w:rsidR="007404F0" w:rsidRPr="007404F0">
              <w:rPr>
                <w:rFonts w:ascii="Arial" w:hAnsi="Arial" w:cs="Arial"/>
                <w:b w:val="0"/>
                <w:bCs w:val="0"/>
                <w:noProof/>
                <w:webHidden/>
              </w:rPr>
              <w:fldChar w:fldCharType="end"/>
            </w:r>
          </w:hyperlink>
        </w:p>
        <w:p w14:paraId="493E2E44" w14:textId="28EC1500" w:rsidR="007404F0" w:rsidRPr="007404F0" w:rsidRDefault="00592E97">
          <w:pPr>
            <w:pStyle w:val="TOC1"/>
            <w:tabs>
              <w:tab w:val="left" w:pos="440"/>
              <w:tab w:val="right" w:leader="dot" w:pos="9240"/>
            </w:tabs>
            <w:rPr>
              <w:rFonts w:ascii="Arial" w:eastAsiaTheme="minorEastAsia" w:hAnsi="Arial" w:cs="Arial"/>
              <w:b w:val="0"/>
              <w:bCs w:val="0"/>
              <w:i w:val="0"/>
              <w:iCs w:val="0"/>
              <w:noProof/>
              <w:sz w:val="22"/>
              <w:szCs w:val="22"/>
              <w:lang w:eastAsia="en-GB"/>
            </w:rPr>
          </w:pPr>
          <w:hyperlink w:anchor="_Toc131502913" w:history="1">
            <w:r w:rsidR="007404F0" w:rsidRPr="007404F0">
              <w:rPr>
                <w:rStyle w:val="Hyperlink"/>
                <w:rFonts w:ascii="Arial" w:hAnsi="Arial" w:cs="Arial"/>
                <w:b w:val="0"/>
                <w:bCs w:val="0"/>
                <w:i w:val="0"/>
                <w:iCs w:val="0"/>
                <w:noProof/>
                <w:spacing w:val="-1"/>
                <w:sz w:val="22"/>
                <w:szCs w:val="22"/>
              </w:rPr>
              <w:t>4.</w:t>
            </w:r>
            <w:r w:rsidR="007404F0" w:rsidRPr="007404F0">
              <w:rPr>
                <w:rFonts w:ascii="Arial" w:eastAsiaTheme="minorEastAsia" w:hAnsi="Arial" w:cs="Arial"/>
                <w:b w:val="0"/>
                <w:bCs w:val="0"/>
                <w:i w:val="0"/>
                <w:iCs w:val="0"/>
                <w:noProof/>
                <w:sz w:val="22"/>
                <w:szCs w:val="22"/>
                <w:lang w:eastAsia="en-GB"/>
              </w:rPr>
              <w:tab/>
            </w:r>
            <w:r w:rsidR="007404F0" w:rsidRPr="007404F0">
              <w:rPr>
                <w:rStyle w:val="Hyperlink"/>
                <w:rFonts w:ascii="Arial" w:hAnsi="Arial" w:cs="Arial"/>
                <w:b w:val="0"/>
                <w:bCs w:val="0"/>
                <w:i w:val="0"/>
                <w:iCs w:val="0"/>
                <w:noProof/>
                <w:sz w:val="22"/>
                <w:szCs w:val="22"/>
              </w:rPr>
              <w:t>Powers</w:t>
            </w:r>
            <w:r w:rsidR="007404F0" w:rsidRPr="007404F0">
              <w:rPr>
                <w:rStyle w:val="Hyperlink"/>
                <w:rFonts w:ascii="Arial" w:hAnsi="Arial" w:cs="Arial"/>
                <w:b w:val="0"/>
                <w:bCs w:val="0"/>
                <w:i w:val="0"/>
                <w:iCs w:val="0"/>
                <w:noProof/>
                <w:spacing w:val="-1"/>
                <w:sz w:val="22"/>
                <w:szCs w:val="22"/>
              </w:rPr>
              <w:t xml:space="preserve"> </w:t>
            </w:r>
            <w:r w:rsidR="007404F0" w:rsidRPr="007404F0">
              <w:rPr>
                <w:rStyle w:val="Hyperlink"/>
                <w:rFonts w:ascii="Arial" w:hAnsi="Arial" w:cs="Arial"/>
                <w:b w:val="0"/>
                <w:bCs w:val="0"/>
                <w:i w:val="0"/>
                <w:iCs w:val="0"/>
                <w:noProof/>
                <w:sz w:val="22"/>
                <w:szCs w:val="22"/>
              </w:rPr>
              <w:t>of</w:t>
            </w:r>
            <w:r w:rsidR="007404F0" w:rsidRPr="007404F0">
              <w:rPr>
                <w:rStyle w:val="Hyperlink"/>
                <w:rFonts w:ascii="Arial" w:hAnsi="Arial" w:cs="Arial"/>
                <w:b w:val="0"/>
                <w:bCs w:val="0"/>
                <w:i w:val="0"/>
                <w:iCs w:val="0"/>
                <w:noProof/>
                <w:spacing w:val="-2"/>
                <w:sz w:val="22"/>
                <w:szCs w:val="22"/>
              </w:rPr>
              <w:t xml:space="preserve"> </w:t>
            </w:r>
            <w:r w:rsidR="007404F0" w:rsidRPr="007404F0">
              <w:rPr>
                <w:rStyle w:val="Hyperlink"/>
                <w:rFonts w:ascii="Arial" w:hAnsi="Arial" w:cs="Arial"/>
                <w:b w:val="0"/>
                <w:bCs w:val="0"/>
                <w:i w:val="0"/>
                <w:iCs w:val="0"/>
                <w:noProof/>
                <w:sz w:val="22"/>
                <w:szCs w:val="22"/>
              </w:rPr>
              <w:t>the</w:t>
            </w:r>
            <w:r w:rsidR="007404F0" w:rsidRPr="007404F0">
              <w:rPr>
                <w:rStyle w:val="Hyperlink"/>
                <w:rFonts w:ascii="Arial" w:hAnsi="Arial" w:cs="Arial"/>
                <w:b w:val="0"/>
                <w:bCs w:val="0"/>
                <w:i w:val="0"/>
                <w:iCs w:val="0"/>
                <w:noProof/>
                <w:spacing w:val="-1"/>
                <w:sz w:val="22"/>
                <w:szCs w:val="22"/>
              </w:rPr>
              <w:t xml:space="preserve"> </w:t>
            </w:r>
            <w:r w:rsidR="007404F0" w:rsidRPr="007404F0">
              <w:rPr>
                <w:rStyle w:val="Hyperlink"/>
                <w:rFonts w:ascii="Arial" w:hAnsi="Arial" w:cs="Arial"/>
                <w:b w:val="0"/>
                <w:bCs w:val="0"/>
                <w:i w:val="0"/>
                <w:iCs w:val="0"/>
                <w:noProof/>
                <w:sz w:val="22"/>
                <w:szCs w:val="22"/>
              </w:rPr>
              <w:t>Suitability</w:t>
            </w:r>
            <w:r w:rsidR="007404F0" w:rsidRPr="007404F0">
              <w:rPr>
                <w:rStyle w:val="Hyperlink"/>
                <w:rFonts w:ascii="Arial" w:hAnsi="Arial" w:cs="Arial"/>
                <w:b w:val="0"/>
                <w:bCs w:val="0"/>
                <w:i w:val="0"/>
                <w:iCs w:val="0"/>
                <w:noProof/>
                <w:spacing w:val="-3"/>
                <w:sz w:val="22"/>
                <w:szCs w:val="22"/>
              </w:rPr>
              <w:t xml:space="preserve"> </w:t>
            </w:r>
            <w:r w:rsidR="007404F0" w:rsidRPr="007404F0">
              <w:rPr>
                <w:rStyle w:val="Hyperlink"/>
                <w:rFonts w:ascii="Arial" w:hAnsi="Arial" w:cs="Arial"/>
                <w:b w:val="0"/>
                <w:bCs w:val="0"/>
                <w:i w:val="0"/>
                <w:iCs w:val="0"/>
                <w:noProof/>
                <w:sz w:val="22"/>
                <w:szCs w:val="22"/>
              </w:rPr>
              <w:t>Panel</w:t>
            </w:r>
            <w:r w:rsidR="007404F0" w:rsidRPr="007404F0">
              <w:rPr>
                <w:rFonts w:ascii="Arial" w:hAnsi="Arial" w:cs="Arial"/>
                <w:b w:val="0"/>
                <w:bCs w:val="0"/>
                <w:i w:val="0"/>
                <w:iCs w:val="0"/>
                <w:noProof/>
                <w:webHidden/>
                <w:sz w:val="22"/>
                <w:szCs w:val="22"/>
              </w:rPr>
              <w:tab/>
            </w:r>
            <w:r w:rsidR="007404F0" w:rsidRPr="007404F0">
              <w:rPr>
                <w:rFonts w:ascii="Arial" w:hAnsi="Arial" w:cs="Arial"/>
                <w:b w:val="0"/>
                <w:bCs w:val="0"/>
                <w:i w:val="0"/>
                <w:iCs w:val="0"/>
                <w:noProof/>
                <w:webHidden/>
                <w:sz w:val="22"/>
                <w:szCs w:val="22"/>
              </w:rPr>
              <w:fldChar w:fldCharType="begin"/>
            </w:r>
            <w:r w:rsidR="007404F0" w:rsidRPr="007404F0">
              <w:rPr>
                <w:rFonts w:ascii="Arial" w:hAnsi="Arial" w:cs="Arial"/>
                <w:b w:val="0"/>
                <w:bCs w:val="0"/>
                <w:i w:val="0"/>
                <w:iCs w:val="0"/>
                <w:noProof/>
                <w:webHidden/>
                <w:sz w:val="22"/>
                <w:szCs w:val="22"/>
              </w:rPr>
              <w:instrText xml:space="preserve"> PAGEREF _Toc131502913 \h </w:instrText>
            </w:r>
            <w:r w:rsidR="007404F0" w:rsidRPr="007404F0">
              <w:rPr>
                <w:rFonts w:ascii="Arial" w:hAnsi="Arial" w:cs="Arial"/>
                <w:b w:val="0"/>
                <w:bCs w:val="0"/>
                <w:i w:val="0"/>
                <w:iCs w:val="0"/>
                <w:noProof/>
                <w:webHidden/>
                <w:sz w:val="22"/>
                <w:szCs w:val="22"/>
              </w:rPr>
            </w:r>
            <w:r w:rsidR="007404F0" w:rsidRPr="007404F0">
              <w:rPr>
                <w:rFonts w:ascii="Arial" w:hAnsi="Arial" w:cs="Arial"/>
                <w:b w:val="0"/>
                <w:bCs w:val="0"/>
                <w:i w:val="0"/>
                <w:iCs w:val="0"/>
                <w:noProof/>
                <w:webHidden/>
                <w:sz w:val="22"/>
                <w:szCs w:val="22"/>
              </w:rPr>
              <w:fldChar w:fldCharType="separate"/>
            </w:r>
            <w:r w:rsidR="007404F0" w:rsidRPr="007404F0">
              <w:rPr>
                <w:rFonts w:ascii="Arial" w:hAnsi="Arial" w:cs="Arial"/>
                <w:b w:val="0"/>
                <w:bCs w:val="0"/>
                <w:i w:val="0"/>
                <w:iCs w:val="0"/>
                <w:noProof/>
                <w:webHidden/>
                <w:sz w:val="22"/>
                <w:szCs w:val="22"/>
              </w:rPr>
              <w:t>5</w:t>
            </w:r>
            <w:r w:rsidR="007404F0" w:rsidRPr="007404F0">
              <w:rPr>
                <w:rFonts w:ascii="Arial" w:hAnsi="Arial" w:cs="Arial"/>
                <w:b w:val="0"/>
                <w:bCs w:val="0"/>
                <w:i w:val="0"/>
                <w:iCs w:val="0"/>
                <w:noProof/>
                <w:webHidden/>
                <w:sz w:val="22"/>
                <w:szCs w:val="22"/>
              </w:rPr>
              <w:fldChar w:fldCharType="end"/>
            </w:r>
          </w:hyperlink>
        </w:p>
        <w:p w14:paraId="7181B334" w14:textId="5A199FEA" w:rsidR="007404F0" w:rsidRPr="007404F0" w:rsidRDefault="00592E97">
          <w:pPr>
            <w:pStyle w:val="TOC1"/>
            <w:tabs>
              <w:tab w:val="left" w:pos="440"/>
              <w:tab w:val="right" w:leader="dot" w:pos="9240"/>
            </w:tabs>
            <w:rPr>
              <w:rFonts w:ascii="Arial" w:eastAsiaTheme="minorEastAsia" w:hAnsi="Arial" w:cs="Arial"/>
              <w:b w:val="0"/>
              <w:bCs w:val="0"/>
              <w:i w:val="0"/>
              <w:iCs w:val="0"/>
              <w:noProof/>
              <w:sz w:val="22"/>
              <w:szCs w:val="22"/>
              <w:lang w:eastAsia="en-GB"/>
            </w:rPr>
          </w:pPr>
          <w:hyperlink w:anchor="_Toc131502914" w:history="1">
            <w:r w:rsidR="007404F0" w:rsidRPr="007404F0">
              <w:rPr>
                <w:rStyle w:val="Hyperlink"/>
                <w:rFonts w:ascii="Arial" w:hAnsi="Arial" w:cs="Arial"/>
                <w:b w:val="0"/>
                <w:bCs w:val="0"/>
                <w:i w:val="0"/>
                <w:iCs w:val="0"/>
                <w:noProof/>
                <w:spacing w:val="-1"/>
                <w:sz w:val="22"/>
                <w:szCs w:val="22"/>
              </w:rPr>
              <w:t>5.</w:t>
            </w:r>
            <w:r w:rsidR="007404F0" w:rsidRPr="007404F0">
              <w:rPr>
                <w:rFonts w:ascii="Arial" w:eastAsiaTheme="minorEastAsia" w:hAnsi="Arial" w:cs="Arial"/>
                <w:b w:val="0"/>
                <w:bCs w:val="0"/>
                <w:i w:val="0"/>
                <w:iCs w:val="0"/>
                <w:noProof/>
                <w:sz w:val="22"/>
                <w:szCs w:val="22"/>
                <w:lang w:eastAsia="en-GB"/>
              </w:rPr>
              <w:tab/>
            </w:r>
            <w:r w:rsidR="007404F0" w:rsidRPr="007404F0">
              <w:rPr>
                <w:rStyle w:val="Hyperlink"/>
                <w:rFonts w:ascii="Arial" w:hAnsi="Arial" w:cs="Arial"/>
                <w:b w:val="0"/>
                <w:bCs w:val="0"/>
                <w:i w:val="0"/>
                <w:iCs w:val="0"/>
                <w:noProof/>
                <w:sz w:val="22"/>
                <w:szCs w:val="22"/>
              </w:rPr>
              <w:t>Appeals</w:t>
            </w:r>
            <w:r w:rsidR="007404F0" w:rsidRPr="007404F0">
              <w:rPr>
                <w:rFonts w:ascii="Arial" w:hAnsi="Arial" w:cs="Arial"/>
                <w:b w:val="0"/>
                <w:bCs w:val="0"/>
                <w:i w:val="0"/>
                <w:iCs w:val="0"/>
                <w:noProof/>
                <w:webHidden/>
                <w:sz w:val="22"/>
                <w:szCs w:val="22"/>
              </w:rPr>
              <w:tab/>
            </w:r>
            <w:r w:rsidR="007404F0" w:rsidRPr="007404F0">
              <w:rPr>
                <w:rFonts w:ascii="Arial" w:hAnsi="Arial" w:cs="Arial"/>
                <w:b w:val="0"/>
                <w:bCs w:val="0"/>
                <w:i w:val="0"/>
                <w:iCs w:val="0"/>
                <w:noProof/>
                <w:webHidden/>
                <w:sz w:val="22"/>
                <w:szCs w:val="22"/>
              </w:rPr>
              <w:fldChar w:fldCharType="begin"/>
            </w:r>
            <w:r w:rsidR="007404F0" w:rsidRPr="007404F0">
              <w:rPr>
                <w:rFonts w:ascii="Arial" w:hAnsi="Arial" w:cs="Arial"/>
                <w:b w:val="0"/>
                <w:bCs w:val="0"/>
                <w:i w:val="0"/>
                <w:iCs w:val="0"/>
                <w:noProof/>
                <w:webHidden/>
                <w:sz w:val="22"/>
                <w:szCs w:val="22"/>
              </w:rPr>
              <w:instrText xml:space="preserve"> PAGEREF _Toc131502914 \h </w:instrText>
            </w:r>
            <w:r w:rsidR="007404F0" w:rsidRPr="007404F0">
              <w:rPr>
                <w:rFonts w:ascii="Arial" w:hAnsi="Arial" w:cs="Arial"/>
                <w:b w:val="0"/>
                <w:bCs w:val="0"/>
                <w:i w:val="0"/>
                <w:iCs w:val="0"/>
                <w:noProof/>
                <w:webHidden/>
                <w:sz w:val="22"/>
                <w:szCs w:val="22"/>
              </w:rPr>
            </w:r>
            <w:r w:rsidR="007404F0" w:rsidRPr="007404F0">
              <w:rPr>
                <w:rFonts w:ascii="Arial" w:hAnsi="Arial" w:cs="Arial"/>
                <w:b w:val="0"/>
                <w:bCs w:val="0"/>
                <w:i w:val="0"/>
                <w:iCs w:val="0"/>
                <w:noProof/>
                <w:webHidden/>
                <w:sz w:val="22"/>
                <w:szCs w:val="22"/>
              </w:rPr>
              <w:fldChar w:fldCharType="separate"/>
            </w:r>
            <w:r w:rsidR="007404F0" w:rsidRPr="007404F0">
              <w:rPr>
                <w:rFonts w:ascii="Arial" w:hAnsi="Arial" w:cs="Arial"/>
                <w:b w:val="0"/>
                <w:bCs w:val="0"/>
                <w:i w:val="0"/>
                <w:iCs w:val="0"/>
                <w:noProof/>
                <w:webHidden/>
                <w:sz w:val="22"/>
                <w:szCs w:val="22"/>
              </w:rPr>
              <w:t>6</w:t>
            </w:r>
            <w:r w:rsidR="007404F0" w:rsidRPr="007404F0">
              <w:rPr>
                <w:rFonts w:ascii="Arial" w:hAnsi="Arial" w:cs="Arial"/>
                <w:b w:val="0"/>
                <w:bCs w:val="0"/>
                <w:i w:val="0"/>
                <w:iCs w:val="0"/>
                <w:noProof/>
                <w:webHidden/>
                <w:sz w:val="22"/>
                <w:szCs w:val="22"/>
              </w:rPr>
              <w:fldChar w:fldCharType="end"/>
            </w:r>
          </w:hyperlink>
        </w:p>
        <w:p w14:paraId="7DFBAE5D" w14:textId="17C4BD31" w:rsidR="004E000E" w:rsidRDefault="004E000E">
          <w:r w:rsidRPr="007404F0">
            <w:rPr>
              <w:noProof/>
            </w:rPr>
            <w:fldChar w:fldCharType="end"/>
          </w:r>
        </w:p>
      </w:sdtContent>
    </w:sdt>
    <w:p w14:paraId="1CA2509F" w14:textId="77777777" w:rsidR="004E000E" w:rsidRDefault="004E000E">
      <w:pPr>
        <w:pStyle w:val="BodyText"/>
        <w:ind w:left="0"/>
        <w:jc w:val="left"/>
        <w:rPr>
          <w:b/>
          <w:sz w:val="26"/>
        </w:rPr>
      </w:pPr>
    </w:p>
    <w:p w14:paraId="665594C4" w14:textId="35D87EDC" w:rsidR="004E000E" w:rsidRDefault="004E000E">
      <w:pPr>
        <w:rPr>
          <w:b/>
          <w:sz w:val="26"/>
        </w:rPr>
      </w:pPr>
      <w:r>
        <w:rPr>
          <w:b/>
          <w:sz w:val="26"/>
        </w:rPr>
        <w:br w:type="page"/>
      </w:r>
    </w:p>
    <w:p w14:paraId="4D8799EF" w14:textId="77777777" w:rsidR="004E000E" w:rsidRDefault="004E000E">
      <w:pPr>
        <w:pStyle w:val="BodyText"/>
        <w:ind w:left="0"/>
        <w:jc w:val="left"/>
        <w:rPr>
          <w:b/>
          <w:sz w:val="26"/>
        </w:rPr>
      </w:pPr>
    </w:p>
    <w:p w14:paraId="3535D3CB" w14:textId="77777777" w:rsidR="004E000E" w:rsidRDefault="004E000E">
      <w:pPr>
        <w:pStyle w:val="BodyText"/>
        <w:ind w:left="0"/>
        <w:jc w:val="left"/>
        <w:rPr>
          <w:b/>
          <w:sz w:val="26"/>
        </w:rPr>
      </w:pPr>
    </w:p>
    <w:p w14:paraId="7BE60ADE" w14:textId="77777777" w:rsidR="00332DF7" w:rsidRDefault="00A61089">
      <w:pPr>
        <w:pStyle w:val="Heading1"/>
        <w:numPr>
          <w:ilvl w:val="0"/>
          <w:numId w:val="3"/>
        </w:numPr>
        <w:tabs>
          <w:tab w:val="left" w:pos="667"/>
        </w:tabs>
        <w:spacing w:before="193"/>
      </w:pPr>
      <w:bookmarkStart w:id="0" w:name="_Toc131502908"/>
      <w:r>
        <w:t>Introduction</w:t>
      </w:r>
      <w:bookmarkEnd w:id="0"/>
    </w:p>
    <w:p w14:paraId="433BD1B9" w14:textId="77777777" w:rsidR="00332DF7" w:rsidRDefault="00A61089">
      <w:pPr>
        <w:pStyle w:val="ListParagraph"/>
        <w:numPr>
          <w:ilvl w:val="1"/>
          <w:numId w:val="3"/>
        </w:numPr>
        <w:tabs>
          <w:tab w:val="left" w:pos="667"/>
        </w:tabs>
        <w:spacing w:before="123"/>
        <w:ind w:right="115"/>
      </w:pPr>
      <w:r>
        <w:t xml:space="preserve">All Social Work </w:t>
      </w:r>
      <w:r w:rsidR="00EF0268">
        <w:t xml:space="preserve">courses </w:t>
      </w:r>
      <w:r>
        <w:t xml:space="preserve">are required by </w:t>
      </w:r>
      <w:r w:rsidR="007153A2">
        <w:t>Social Work England (SWE)</w:t>
      </w:r>
      <w:r w:rsidR="0060207F">
        <w:rPr>
          <w:rStyle w:val="FootnoteReference"/>
        </w:rPr>
        <w:footnoteReference w:id="1"/>
      </w:r>
      <w:r>
        <w:t>, the professional regulator for Social Work, to have in place processes for</w:t>
      </w:r>
      <w:r>
        <w:rPr>
          <w:spacing w:val="1"/>
        </w:rPr>
        <w:t xml:space="preserve"> </w:t>
      </w:r>
      <w:r>
        <w:t>dealing</w:t>
      </w:r>
      <w:r>
        <w:rPr>
          <w:spacing w:val="1"/>
        </w:rPr>
        <w:t xml:space="preserve"> </w:t>
      </w:r>
      <w:r>
        <w:t>with</w:t>
      </w:r>
      <w:r>
        <w:rPr>
          <w:spacing w:val="1"/>
        </w:rPr>
        <w:t xml:space="preserve"> </w:t>
      </w:r>
      <w:r>
        <w:t>concerns</w:t>
      </w:r>
      <w:r>
        <w:rPr>
          <w:spacing w:val="1"/>
        </w:rPr>
        <w:t xml:space="preserve"> </w:t>
      </w:r>
      <w:r>
        <w:t>about</w:t>
      </w:r>
      <w:r>
        <w:rPr>
          <w:spacing w:val="1"/>
        </w:rPr>
        <w:t xml:space="preserve"> </w:t>
      </w:r>
      <w:r>
        <w:t>students’</w:t>
      </w:r>
      <w:r>
        <w:rPr>
          <w:spacing w:val="1"/>
        </w:rPr>
        <w:t xml:space="preserve"> </w:t>
      </w:r>
      <w:r>
        <w:t>profession-related</w:t>
      </w:r>
      <w:r>
        <w:rPr>
          <w:spacing w:val="1"/>
        </w:rPr>
        <w:t xml:space="preserve"> </w:t>
      </w:r>
      <w:r>
        <w:t>conduct</w:t>
      </w:r>
      <w:r>
        <w:rPr>
          <w:spacing w:val="1"/>
        </w:rPr>
        <w:t xml:space="preserve"> </w:t>
      </w:r>
      <w:r>
        <w:t>throughout</w:t>
      </w:r>
      <w:r>
        <w:rPr>
          <w:spacing w:val="1"/>
        </w:rPr>
        <w:t xml:space="preserve"> </w:t>
      </w:r>
      <w:r>
        <w:t>the</w:t>
      </w:r>
      <w:r>
        <w:rPr>
          <w:spacing w:val="1"/>
        </w:rPr>
        <w:t xml:space="preserve"> </w:t>
      </w:r>
      <w:r w:rsidR="00EF0268">
        <w:t>course</w:t>
      </w:r>
      <w:r>
        <w:rPr>
          <w:spacing w:val="-2"/>
        </w:rPr>
        <w:t xml:space="preserve"> </w:t>
      </w:r>
      <w:r>
        <w:t>(ref</w:t>
      </w:r>
      <w:r w:rsidR="007153A2">
        <w:t xml:space="preserve"> SWE Qualifying Education and Training Standards 2021: 5.3</w:t>
      </w:r>
      <w:r>
        <w:t>).</w:t>
      </w:r>
    </w:p>
    <w:p w14:paraId="5E63FABD" w14:textId="79DC473B" w:rsidR="00332DF7" w:rsidRPr="00DF1595" w:rsidRDefault="00A61089" w:rsidP="00DF1595">
      <w:pPr>
        <w:pStyle w:val="ListParagraph"/>
        <w:numPr>
          <w:ilvl w:val="1"/>
          <w:numId w:val="3"/>
        </w:numPr>
        <w:tabs>
          <w:tab w:val="left" w:pos="667"/>
        </w:tabs>
        <w:spacing w:before="119"/>
      </w:pPr>
      <w:r>
        <w:t>These</w:t>
      </w:r>
      <w:r>
        <w:rPr>
          <w:spacing w:val="-3"/>
        </w:rPr>
        <w:t xml:space="preserve"> </w:t>
      </w:r>
      <w:r>
        <w:t>procedures</w:t>
      </w:r>
      <w:r>
        <w:rPr>
          <w:spacing w:val="-2"/>
        </w:rPr>
        <w:t xml:space="preserve"> </w:t>
      </w:r>
      <w:r>
        <w:t>do</w:t>
      </w:r>
      <w:r>
        <w:rPr>
          <w:spacing w:val="-1"/>
        </w:rPr>
        <w:t xml:space="preserve"> </w:t>
      </w:r>
      <w:r>
        <w:t>not</w:t>
      </w:r>
      <w:r>
        <w:rPr>
          <w:spacing w:val="-2"/>
        </w:rPr>
        <w:t xml:space="preserve"> </w:t>
      </w:r>
      <w:r>
        <w:t>apply</w:t>
      </w:r>
      <w:r>
        <w:rPr>
          <w:spacing w:val="-2"/>
        </w:rPr>
        <w:t xml:space="preserve"> </w:t>
      </w:r>
      <w:r>
        <w:t>to</w:t>
      </w:r>
      <w:r>
        <w:rPr>
          <w:spacing w:val="-1"/>
        </w:rPr>
        <w:t xml:space="preserve"> </w:t>
      </w:r>
      <w:r>
        <w:t>cases</w:t>
      </w:r>
      <w:r>
        <w:rPr>
          <w:spacing w:val="-2"/>
        </w:rPr>
        <w:t xml:space="preserve"> </w:t>
      </w:r>
      <w:r>
        <w:t>of</w:t>
      </w:r>
      <w:r>
        <w:rPr>
          <w:spacing w:val="1"/>
        </w:rPr>
        <w:t xml:space="preserve"> </w:t>
      </w:r>
      <w:r>
        <w:t>academic</w:t>
      </w:r>
      <w:r>
        <w:rPr>
          <w:spacing w:val="-2"/>
        </w:rPr>
        <w:t xml:space="preserve"> </w:t>
      </w:r>
      <w:r>
        <w:t>failure.</w:t>
      </w:r>
    </w:p>
    <w:p w14:paraId="3C971E92" w14:textId="77777777" w:rsidR="00332DF7" w:rsidRDefault="00A61089" w:rsidP="00DF1595">
      <w:pPr>
        <w:pStyle w:val="Heading1"/>
        <w:numPr>
          <w:ilvl w:val="0"/>
          <w:numId w:val="3"/>
        </w:numPr>
        <w:tabs>
          <w:tab w:val="left" w:pos="667"/>
        </w:tabs>
        <w:spacing w:before="360"/>
        <w:ind w:left="663"/>
      </w:pPr>
      <w:bookmarkStart w:id="1" w:name="_Toc131502909"/>
      <w:r>
        <w:t>Grounds</w:t>
      </w:r>
      <w:r>
        <w:rPr>
          <w:spacing w:val="-3"/>
        </w:rPr>
        <w:t xml:space="preserve"> </w:t>
      </w:r>
      <w:r>
        <w:t>for</w:t>
      </w:r>
      <w:r>
        <w:rPr>
          <w:spacing w:val="-2"/>
        </w:rPr>
        <w:t xml:space="preserve"> </w:t>
      </w:r>
      <w:r>
        <w:t>Concern</w:t>
      </w:r>
      <w:bookmarkEnd w:id="1"/>
    </w:p>
    <w:p w14:paraId="0C7C8ED3" w14:textId="77777777" w:rsidR="00332DF7" w:rsidRDefault="00A61089">
      <w:pPr>
        <w:pStyle w:val="ListParagraph"/>
        <w:numPr>
          <w:ilvl w:val="1"/>
          <w:numId w:val="3"/>
        </w:numPr>
        <w:tabs>
          <w:tab w:val="left" w:pos="667"/>
        </w:tabs>
        <w:spacing w:before="124"/>
        <w:ind w:right="113"/>
      </w:pPr>
      <w:r>
        <w:t>The grounds for concern regarding</w:t>
      </w:r>
      <w:r>
        <w:rPr>
          <w:spacing w:val="1"/>
        </w:rPr>
        <w:t xml:space="preserve"> </w:t>
      </w:r>
      <w:r>
        <w:t>a student’s</w:t>
      </w:r>
      <w:r>
        <w:rPr>
          <w:spacing w:val="1"/>
        </w:rPr>
        <w:t xml:space="preserve"> </w:t>
      </w:r>
      <w:r>
        <w:t>suitability for professional</w:t>
      </w:r>
      <w:r>
        <w:rPr>
          <w:spacing w:val="1"/>
        </w:rPr>
        <w:t xml:space="preserve"> </w:t>
      </w:r>
      <w:r>
        <w:t>practice</w:t>
      </w:r>
      <w:r>
        <w:rPr>
          <w:spacing w:val="1"/>
        </w:rPr>
        <w:t xml:space="preserve"> </w:t>
      </w:r>
      <w:r>
        <w:t>include</w:t>
      </w:r>
      <w:r>
        <w:rPr>
          <w:spacing w:val="-1"/>
        </w:rPr>
        <w:t xml:space="preserve"> </w:t>
      </w:r>
      <w:r>
        <w:t>the</w:t>
      </w:r>
      <w:r>
        <w:rPr>
          <w:spacing w:val="-2"/>
        </w:rPr>
        <w:t xml:space="preserve"> </w:t>
      </w:r>
      <w:r>
        <w:t>following:</w:t>
      </w:r>
    </w:p>
    <w:p w14:paraId="217FE894" w14:textId="77777777" w:rsidR="00332DF7" w:rsidRDefault="00A61089">
      <w:pPr>
        <w:pStyle w:val="ListParagraph"/>
        <w:numPr>
          <w:ilvl w:val="2"/>
          <w:numId w:val="3"/>
        </w:numPr>
        <w:tabs>
          <w:tab w:val="left" w:pos="1094"/>
        </w:tabs>
        <w:spacing w:before="118"/>
        <w:ind w:right="118"/>
      </w:pPr>
      <w:r>
        <w:t>That</w:t>
      </w:r>
      <w:r>
        <w:rPr>
          <w:spacing w:val="1"/>
        </w:rPr>
        <w:t xml:space="preserve"> </w:t>
      </w:r>
      <w:r>
        <w:t>the</w:t>
      </w:r>
      <w:r>
        <w:rPr>
          <w:spacing w:val="1"/>
        </w:rPr>
        <w:t xml:space="preserve"> </w:t>
      </w:r>
      <w:r>
        <w:t>student</w:t>
      </w:r>
      <w:r>
        <w:rPr>
          <w:spacing w:val="1"/>
        </w:rPr>
        <w:t xml:space="preserve"> </w:t>
      </w:r>
      <w:r>
        <w:t>is</w:t>
      </w:r>
      <w:r>
        <w:rPr>
          <w:spacing w:val="1"/>
        </w:rPr>
        <w:t xml:space="preserve"> </w:t>
      </w:r>
      <w:r>
        <w:t>medically</w:t>
      </w:r>
      <w:r>
        <w:rPr>
          <w:spacing w:val="1"/>
        </w:rPr>
        <w:t xml:space="preserve"> </w:t>
      </w:r>
      <w:r>
        <w:t>unfit</w:t>
      </w:r>
      <w:r>
        <w:rPr>
          <w:spacing w:val="1"/>
        </w:rPr>
        <w:t xml:space="preserve"> </w:t>
      </w:r>
      <w:r>
        <w:t>to</w:t>
      </w:r>
      <w:r>
        <w:rPr>
          <w:spacing w:val="1"/>
        </w:rPr>
        <w:t xml:space="preserve"> </w:t>
      </w:r>
      <w:r>
        <w:t>proceed</w:t>
      </w:r>
      <w:r>
        <w:rPr>
          <w:spacing w:val="1"/>
        </w:rPr>
        <w:t xml:space="preserve"> </w:t>
      </w:r>
      <w:r>
        <w:t>–</w:t>
      </w:r>
      <w:r>
        <w:rPr>
          <w:spacing w:val="1"/>
        </w:rPr>
        <w:t xml:space="preserve"> </w:t>
      </w:r>
      <w:r>
        <w:t>this</w:t>
      </w:r>
      <w:r>
        <w:rPr>
          <w:spacing w:val="1"/>
        </w:rPr>
        <w:t xml:space="preserve"> </w:t>
      </w:r>
      <w:r>
        <w:t>might</w:t>
      </w:r>
      <w:r>
        <w:rPr>
          <w:spacing w:val="1"/>
        </w:rPr>
        <w:t xml:space="preserve"> </w:t>
      </w:r>
      <w:r>
        <w:t>be</w:t>
      </w:r>
      <w:r>
        <w:rPr>
          <w:spacing w:val="1"/>
        </w:rPr>
        <w:t xml:space="preserve"> </w:t>
      </w:r>
      <w:r>
        <w:t>physical</w:t>
      </w:r>
      <w:r>
        <w:rPr>
          <w:spacing w:val="1"/>
        </w:rPr>
        <w:t xml:space="preserve"> </w:t>
      </w:r>
      <w:r>
        <w:t>or</w:t>
      </w:r>
      <w:r>
        <w:rPr>
          <w:spacing w:val="1"/>
        </w:rPr>
        <w:t xml:space="preserve"> </w:t>
      </w:r>
      <w:r>
        <w:t>psychological;</w:t>
      </w:r>
      <w:r>
        <w:rPr>
          <w:spacing w:val="1"/>
        </w:rPr>
        <w:t xml:space="preserve"> </w:t>
      </w:r>
      <w:r>
        <w:t>and/or</w:t>
      </w:r>
    </w:p>
    <w:p w14:paraId="430A4AE2" w14:textId="77777777" w:rsidR="00332DF7" w:rsidRDefault="00A61089">
      <w:pPr>
        <w:pStyle w:val="ListParagraph"/>
        <w:numPr>
          <w:ilvl w:val="2"/>
          <w:numId w:val="3"/>
        </w:numPr>
        <w:tabs>
          <w:tab w:val="left" w:pos="1094"/>
        </w:tabs>
      </w:pPr>
      <w:r>
        <w:t>Confirmation</w:t>
      </w:r>
      <w:r>
        <w:rPr>
          <w:spacing w:val="-3"/>
        </w:rPr>
        <w:t xml:space="preserve"> </w:t>
      </w:r>
      <w:r>
        <w:t>that</w:t>
      </w:r>
      <w:r>
        <w:rPr>
          <w:spacing w:val="-4"/>
        </w:rPr>
        <w:t xml:space="preserve"> </w:t>
      </w:r>
      <w:r>
        <w:t>the</w:t>
      </w:r>
      <w:r>
        <w:rPr>
          <w:spacing w:val="-5"/>
        </w:rPr>
        <w:t xml:space="preserve"> </w:t>
      </w:r>
      <w:r>
        <w:t>student’s</w:t>
      </w:r>
      <w:r>
        <w:rPr>
          <w:spacing w:val="-3"/>
        </w:rPr>
        <w:t xml:space="preserve"> </w:t>
      </w:r>
      <w:r>
        <w:t>behaviour:</w:t>
      </w:r>
    </w:p>
    <w:p w14:paraId="7CE7A720" w14:textId="77777777" w:rsidR="00332DF7" w:rsidRDefault="00A61089">
      <w:pPr>
        <w:pStyle w:val="ListParagraph"/>
        <w:numPr>
          <w:ilvl w:val="3"/>
          <w:numId w:val="3"/>
        </w:numPr>
        <w:tabs>
          <w:tab w:val="left" w:pos="1519"/>
        </w:tabs>
        <w:spacing w:before="123" w:line="237" w:lineRule="auto"/>
        <w:ind w:right="119"/>
      </w:pPr>
      <w:r>
        <w:rPr>
          <w:spacing w:val="-1"/>
        </w:rPr>
        <w:t>is</w:t>
      </w:r>
      <w:r>
        <w:rPr>
          <w:spacing w:val="-12"/>
        </w:rPr>
        <w:t xml:space="preserve"> </w:t>
      </w:r>
      <w:r>
        <w:rPr>
          <w:spacing w:val="-1"/>
        </w:rPr>
        <w:t>damaging</w:t>
      </w:r>
      <w:r>
        <w:rPr>
          <w:spacing w:val="-10"/>
        </w:rPr>
        <w:t xml:space="preserve"> </w:t>
      </w:r>
      <w:r>
        <w:rPr>
          <w:spacing w:val="-1"/>
        </w:rPr>
        <w:t>or</w:t>
      </w:r>
      <w:r>
        <w:rPr>
          <w:spacing w:val="-11"/>
        </w:rPr>
        <w:t xml:space="preserve"> </w:t>
      </w:r>
      <w:r>
        <w:rPr>
          <w:spacing w:val="-1"/>
        </w:rPr>
        <w:t>dangerous</w:t>
      </w:r>
      <w:r>
        <w:rPr>
          <w:spacing w:val="-11"/>
        </w:rPr>
        <w:t xml:space="preserve"> </w:t>
      </w:r>
      <w:r>
        <w:rPr>
          <w:spacing w:val="-1"/>
        </w:rPr>
        <w:t>to</w:t>
      </w:r>
      <w:r>
        <w:rPr>
          <w:spacing w:val="-14"/>
        </w:rPr>
        <w:t xml:space="preserve"> </w:t>
      </w:r>
      <w:r>
        <w:rPr>
          <w:spacing w:val="-1"/>
        </w:rPr>
        <w:t>other</w:t>
      </w:r>
      <w:r>
        <w:rPr>
          <w:spacing w:val="-13"/>
        </w:rPr>
        <w:t xml:space="preserve"> </w:t>
      </w:r>
      <w:r>
        <w:rPr>
          <w:spacing w:val="-1"/>
        </w:rPr>
        <w:t>people</w:t>
      </w:r>
      <w:r>
        <w:rPr>
          <w:spacing w:val="-12"/>
        </w:rPr>
        <w:t xml:space="preserve"> </w:t>
      </w:r>
      <w:r>
        <w:rPr>
          <w:spacing w:val="-1"/>
        </w:rPr>
        <w:t>who</w:t>
      </w:r>
      <w:r>
        <w:rPr>
          <w:spacing w:val="-12"/>
        </w:rPr>
        <w:t xml:space="preserve"> </w:t>
      </w:r>
      <w:r>
        <w:t>use</w:t>
      </w:r>
      <w:r>
        <w:rPr>
          <w:spacing w:val="-13"/>
        </w:rPr>
        <w:t xml:space="preserve"> </w:t>
      </w:r>
      <w:r>
        <w:t>the</w:t>
      </w:r>
      <w:r>
        <w:rPr>
          <w:spacing w:val="-14"/>
        </w:rPr>
        <w:t xml:space="preserve"> </w:t>
      </w:r>
      <w:r>
        <w:t>student’s</w:t>
      </w:r>
      <w:r>
        <w:rPr>
          <w:spacing w:val="-14"/>
        </w:rPr>
        <w:t xml:space="preserve"> </w:t>
      </w:r>
      <w:r>
        <w:t>services,</w:t>
      </w:r>
      <w:r>
        <w:rPr>
          <w:spacing w:val="-13"/>
        </w:rPr>
        <w:t xml:space="preserve"> </w:t>
      </w:r>
      <w:r>
        <w:t>other</w:t>
      </w:r>
      <w:r>
        <w:rPr>
          <w:spacing w:val="-59"/>
        </w:rPr>
        <w:t xml:space="preserve"> </w:t>
      </w:r>
      <w:r>
        <w:t>students</w:t>
      </w:r>
      <w:r>
        <w:rPr>
          <w:spacing w:val="-3"/>
        </w:rPr>
        <w:t xml:space="preserve"> </w:t>
      </w:r>
      <w:r>
        <w:t>or</w:t>
      </w:r>
      <w:r>
        <w:rPr>
          <w:spacing w:val="-1"/>
        </w:rPr>
        <w:t xml:space="preserve"> </w:t>
      </w:r>
      <w:r w:rsidR="00EF0268">
        <w:t>course</w:t>
      </w:r>
      <w:r>
        <w:rPr>
          <w:spacing w:val="-4"/>
        </w:rPr>
        <w:t xml:space="preserve"> </w:t>
      </w:r>
      <w:r>
        <w:t>providers;</w:t>
      </w:r>
      <w:r>
        <w:rPr>
          <w:spacing w:val="2"/>
        </w:rPr>
        <w:t xml:space="preserve"> </w:t>
      </w:r>
      <w:r>
        <w:t>and/or</w:t>
      </w:r>
    </w:p>
    <w:p w14:paraId="5E036D76" w14:textId="77777777" w:rsidR="00332DF7" w:rsidRDefault="00A61089">
      <w:pPr>
        <w:pStyle w:val="ListParagraph"/>
        <w:numPr>
          <w:ilvl w:val="3"/>
          <w:numId w:val="3"/>
        </w:numPr>
        <w:tabs>
          <w:tab w:val="left" w:pos="1519"/>
        </w:tabs>
      </w:pPr>
      <w:r>
        <w:t>creates</w:t>
      </w:r>
      <w:r>
        <w:rPr>
          <w:spacing w:val="-3"/>
        </w:rPr>
        <w:t xml:space="preserve"> </w:t>
      </w:r>
      <w:r>
        <w:t>unacceptable</w:t>
      </w:r>
      <w:r>
        <w:rPr>
          <w:spacing w:val="-3"/>
        </w:rPr>
        <w:t xml:space="preserve"> </w:t>
      </w:r>
      <w:r>
        <w:t>risk</w:t>
      </w:r>
      <w:r>
        <w:rPr>
          <w:spacing w:val="-3"/>
        </w:rPr>
        <w:t xml:space="preserve"> </w:t>
      </w:r>
      <w:r>
        <w:t>for</w:t>
      </w:r>
      <w:r>
        <w:rPr>
          <w:spacing w:val="-2"/>
        </w:rPr>
        <w:t xml:space="preserve"> </w:t>
      </w:r>
      <w:r>
        <w:t>themselves</w:t>
      </w:r>
      <w:r>
        <w:rPr>
          <w:spacing w:val="-1"/>
        </w:rPr>
        <w:t xml:space="preserve"> </w:t>
      </w:r>
      <w:r>
        <w:t>or</w:t>
      </w:r>
      <w:r>
        <w:rPr>
          <w:spacing w:val="1"/>
        </w:rPr>
        <w:t xml:space="preserve"> </w:t>
      </w:r>
      <w:r>
        <w:t>others; and/or</w:t>
      </w:r>
    </w:p>
    <w:p w14:paraId="448B2501" w14:textId="56C387C9" w:rsidR="00332DF7" w:rsidRDefault="003429C7">
      <w:pPr>
        <w:pStyle w:val="ListParagraph"/>
        <w:numPr>
          <w:ilvl w:val="3"/>
          <w:numId w:val="3"/>
        </w:numPr>
        <w:tabs>
          <w:tab w:val="left" w:pos="1519"/>
        </w:tabs>
        <w:spacing w:before="117"/>
        <w:ind w:right="114"/>
      </w:pPr>
      <w:r>
        <w:t>t</w:t>
      </w:r>
      <w:r w:rsidR="00A61089">
        <w:t>here is sufficient evidence that the student is unlikely to demonstrate and</w:t>
      </w:r>
      <w:r w:rsidR="00A61089">
        <w:rPr>
          <w:spacing w:val="1"/>
        </w:rPr>
        <w:t xml:space="preserve"> </w:t>
      </w:r>
      <w:r w:rsidR="00A61089">
        <w:t>promote</w:t>
      </w:r>
      <w:r w:rsidR="00A61089">
        <w:rPr>
          <w:spacing w:val="1"/>
        </w:rPr>
        <w:t xml:space="preserve"> </w:t>
      </w:r>
      <w:r w:rsidR="00A61089">
        <w:t>the</w:t>
      </w:r>
      <w:r w:rsidR="00A61089">
        <w:rPr>
          <w:spacing w:val="1"/>
        </w:rPr>
        <w:t xml:space="preserve"> </w:t>
      </w:r>
      <w:r w:rsidR="00A61089">
        <w:t>positive</w:t>
      </w:r>
      <w:r w:rsidR="00A61089">
        <w:rPr>
          <w:spacing w:val="1"/>
        </w:rPr>
        <w:t xml:space="preserve"> </w:t>
      </w:r>
      <w:r w:rsidR="00A61089">
        <w:t>values,</w:t>
      </w:r>
      <w:r w:rsidR="00A61089">
        <w:rPr>
          <w:spacing w:val="1"/>
        </w:rPr>
        <w:t xml:space="preserve"> </w:t>
      </w:r>
      <w:r w:rsidR="00A61089">
        <w:t>attitudes</w:t>
      </w:r>
      <w:r w:rsidR="00A61089">
        <w:rPr>
          <w:spacing w:val="1"/>
        </w:rPr>
        <w:t xml:space="preserve"> </w:t>
      </w:r>
      <w:r w:rsidR="00A61089">
        <w:t>and</w:t>
      </w:r>
      <w:r w:rsidR="00A61089">
        <w:rPr>
          <w:spacing w:val="1"/>
        </w:rPr>
        <w:t xml:space="preserve"> </w:t>
      </w:r>
      <w:r w:rsidR="00A61089">
        <w:t>behaviour</w:t>
      </w:r>
      <w:r w:rsidR="00A61089">
        <w:rPr>
          <w:spacing w:val="1"/>
        </w:rPr>
        <w:t xml:space="preserve"> </w:t>
      </w:r>
      <w:r w:rsidR="00A61089">
        <w:t>expected</w:t>
      </w:r>
      <w:r w:rsidR="00A61089">
        <w:rPr>
          <w:spacing w:val="1"/>
        </w:rPr>
        <w:t xml:space="preserve"> </w:t>
      </w:r>
      <w:r w:rsidR="00A61089">
        <w:t>in</w:t>
      </w:r>
      <w:r w:rsidR="00A61089">
        <w:rPr>
          <w:spacing w:val="1"/>
        </w:rPr>
        <w:t xml:space="preserve"> </w:t>
      </w:r>
      <w:r w:rsidR="00A61089">
        <w:t>the</w:t>
      </w:r>
      <w:r w:rsidR="00A61089">
        <w:rPr>
          <w:spacing w:val="1"/>
        </w:rPr>
        <w:t xml:space="preserve"> </w:t>
      </w:r>
      <w:r w:rsidR="00A61089">
        <w:t>professional</w:t>
      </w:r>
      <w:r w:rsidR="00A61089">
        <w:rPr>
          <w:spacing w:val="1"/>
        </w:rPr>
        <w:t xml:space="preserve"> </w:t>
      </w:r>
      <w:r w:rsidR="00A61089">
        <w:t>setting</w:t>
      </w:r>
      <w:r w:rsidR="00A61089">
        <w:rPr>
          <w:spacing w:val="1"/>
        </w:rPr>
        <w:t xml:space="preserve"> </w:t>
      </w:r>
      <w:r w:rsidR="00A61089">
        <w:t>(e.g.</w:t>
      </w:r>
      <w:r w:rsidR="00A61089">
        <w:rPr>
          <w:spacing w:val="1"/>
        </w:rPr>
        <w:t xml:space="preserve"> </w:t>
      </w:r>
      <w:r w:rsidR="00A61089">
        <w:t>as</w:t>
      </w:r>
      <w:r w:rsidR="00A61089">
        <w:rPr>
          <w:spacing w:val="1"/>
        </w:rPr>
        <w:t xml:space="preserve"> </w:t>
      </w:r>
      <w:r w:rsidR="00A61089">
        <w:t>set</w:t>
      </w:r>
      <w:r w:rsidR="00A61089">
        <w:rPr>
          <w:spacing w:val="1"/>
        </w:rPr>
        <w:t xml:space="preserve"> </w:t>
      </w:r>
      <w:r w:rsidR="00A61089">
        <w:t>out</w:t>
      </w:r>
      <w:r w:rsidR="00A61089">
        <w:rPr>
          <w:spacing w:val="1"/>
        </w:rPr>
        <w:t xml:space="preserve"> </w:t>
      </w:r>
      <w:r w:rsidR="00A61089">
        <w:t>in</w:t>
      </w:r>
      <w:r w:rsidR="00A61089">
        <w:rPr>
          <w:spacing w:val="1"/>
        </w:rPr>
        <w:t xml:space="preserve"> </w:t>
      </w:r>
      <w:r w:rsidR="00A61089">
        <w:t>the</w:t>
      </w:r>
      <w:r w:rsidR="007153A2">
        <w:t xml:space="preserve"> SWE Professional Standards</w:t>
      </w:r>
      <w:r w:rsidR="00A61089">
        <w:t>, or</w:t>
      </w:r>
      <w:r w:rsidR="00A61089">
        <w:rPr>
          <w:spacing w:val="1"/>
        </w:rPr>
        <w:t xml:space="preserve"> </w:t>
      </w:r>
      <w:r w:rsidR="00A61089">
        <w:t>any other</w:t>
      </w:r>
      <w:r w:rsidR="00A61089">
        <w:rPr>
          <w:spacing w:val="1"/>
        </w:rPr>
        <w:t xml:space="preserve"> </w:t>
      </w:r>
      <w:r w:rsidR="00A61089">
        <w:t>subsequent professional regulatory guidelines</w:t>
      </w:r>
      <w:r w:rsidR="00A61089">
        <w:rPr>
          <w:spacing w:val="1"/>
        </w:rPr>
        <w:t xml:space="preserve"> </w:t>
      </w:r>
      <w:r w:rsidR="00A61089">
        <w:t>that</w:t>
      </w:r>
      <w:r w:rsidR="00A61089">
        <w:rPr>
          <w:spacing w:val="1"/>
        </w:rPr>
        <w:t xml:space="preserve"> </w:t>
      </w:r>
      <w:r w:rsidR="00A61089">
        <w:t>may replace</w:t>
      </w:r>
      <w:r w:rsidR="00A61089">
        <w:rPr>
          <w:spacing w:val="1"/>
        </w:rPr>
        <w:t xml:space="preserve"> </w:t>
      </w:r>
      <w:r w:rsidR="00A61089">
        <w:t>these).</w:t>
      </w:r>
    </w:p>
    <w:p w14:paraId="3487150F" w14:textId="06C52F43" w:rsidR="00332DF7" w:rsidRPr="00DF1595" w:rsidRDefault="00A61089" w:rsidP="00DF1595">
      <w:pPr>
        <w:pStyle w:val="ListParagraph"/>
        <w:numPr>
          <w:ilvl w:val="1"/>
          <w:numId w:val="3"/>
        </w:numPr>
        <w:tabs>
          <w:tab w:val="left" w:pos="667"/>
        </w:tabs>
        <w:spacing w:before="120"/>
        <w:ind w:right="118"/>
      </w:pPr>
      <w:r>
        <w:t>Behaviour that calls into question a student’s suitability for social work may relate to</w:t>
      </w:r>
      <w:r>
        <w:rPr>
          <w:spacing w:val="1"/>
        </w:rPr>
        <w:t xml:space="preserve"> </w:t>
      </w:r>
      <w:r>
        <w:t>recent or historical issues and may arise from any area of the student’s life (within</w:t>
      </w:r>
      <w:r>
        <w:rPr>
          <w:spacing w:val="1"/>
        </w:rPr>
        <w:t xml:space="preserve"> </w:t>
      </w:r>
      <w:r>
        <w:t>university, on</w:t>
      </w:r>
      <w:r>
        <w:rPr>
          <w:spacing w:val="-1"/>
        </w:rPr>
        <w:t xml:space="preserve"> </w:t>
      </w:r>
      <w:r>
        <w:t>placement,</w:t>
      </w:r>
      <w:r>
        <w:rPr>
          <w:spacing w:val="-2"/>
        </w:rPr>
        <w:t xml:space="preserve"> </w:t>
      </w:r>
      <w:r>
        <w:t>in</w:t>
      </w:r>
      <w:r>
        <w:rPr>
          <w:spacing w:val="-1"/>
        </w:rPr>
        <w:t xml:space="preserve"> </w:t>
      </w:r>
      <w:r>
        <w:t>employment</w:t>
      </w:r>
      <w:r>
        <w:rPr>
          <w:spacing w:val="-2"/>
        </w:rPr>
        <w:t xml:space="preserve"> </w:t>
      </w:r>
      <w:r>
        <w:t>or</w:t>
      </w:r>
      <w:r>
        <w:rPr>
          <w:spacing w:val="-2"/>
        </w:rPr>
        <w:t xml:space="preserve"> </w:t>
      </w:r>
      <w:r>
        <w:t>in</w:t>
      </w:r>
      <w:r>
        <w:rPr>
          <w:spacing w:val="-3"/>
        </w:rPr>
        <w:t xml:space="preserve"> </w:t>
      </w:r>
      <w:r>
        <w:t>the</w:t>
      </w:r>
      <w:r>
        <w:rPr>
          <w:spacing w:val="-3"/>
        </w:rPr>
        <w:t xml:space="preserve"> </w:t>
      </w:r>
      <w:r>
        <w:t>student’s</w:t>
      </w:r>
      <w:r>
        <w:rPr>
          <w:spacing w:val="-3"/>
        </w:rPr>
        <w:t xml:space="preserve"> </w:t>
      </w:r>
      <w:r>
        <w:t>private</w:t>
      </w:r>
      <w:r>
        <w:rPr>
          <w:spacing w:val="-1"/>
        </w:rPr>
        <w:t xml:space="preserve"> </w:t>
      </w:r>
      <w:r>
        <w:t>life).</w:t>
      </w:r>
    </w:p>
    <w:p w14:paraId="3D3FAAB5" w14:textId="77777777" w:rsidR="00332DF7" w:rsidRDefault="00A61089" w:rsidP="00DF1595">
      <w:pPr>
        <w:pStyle w:val="Heading1"/>
        <w:numPr>
          <w:ilvl w:val="0"/>
          <w:numId w:val="3"/>
        </w:numPr>
        <w:tabs>
          <w:tab w:val="left" w:pos="667"/>
        </w:tabs>
        <w:spacing w:before="360"/>
        <w:ind w:left="663"/>
      </w:pPr>
      <w:bookmarkStart w:id="2" w:name="_Toc131502910"/>
      <w:r>
        <w:t>The</w:t>
      </w:r>
      <w:r>
        <w:rPr>
          <w:spacing w:val="-1"/>
        </w:rPr>
        <w:t xml:space="preserve"> </w:t>
      </w:r>
      <w:r>
        <w:t>Procedure</w:t>
      </w:r>
      <w:bookmarkEnd w:id="2"/>
    </w:p>
    <w:p w14:paraId="4E84AC75" w14:textId="1386EDC7" w:rsidR="00332DF7" w:rsidRDefault="00A61089">
      <w:pPr>
        <w:pStyle w:val="ListParagraph"/>
        <w:numPr>
          <w:ilvl w:val="1"/>
          <w:numId w:val="3"/>
        </w:numPr>
        <w:tabs>
          <w:tab w:val="left" w:pos="667"/>
        </w:tabs>
        <w:ind w:right="116"/>
      </w:pPr>
      <w:r>
        <w:t>Concerns relating to a student’s suitability for professional practice, whether from an</w:t>
      </w:r>
      <w:r>
        <w:rPr>
          <w:spacing w:val="1"/>
        </w:rPr>
        <w:t xml:space="preserve"> </w:t>
      </w:r>
      <w:r>
        <w:t>academic member of staff or from a practice educator, on-site supervisor or manager</w:t>
      </w:r>
      <w:r>
        <w:rPr>
          <w:spacing w:val="1"/>
        </w:rPr>
        <w:t xml:space="preserve"> </w:t>
      </w:r>
      <w:r>
        <w:t>from</w:t>
      </w:r>
      <w:r>
        <w:rPr>
          <w:spacing w:val="-12"/>
        </w:rPr>
        <w:t xml:space="preserve"> </w:t>
      </w:r>
      <w:r>
        <w:t>an</w:t>
      </w:r>
      <w:r>
        <w:rPr>
          <w:spacing w:val="-13"/>
        </w:rPr>
        <w:t xml:space="preserve"> </w:t>
      </w:r>
      <w:r>
        <w:t>external</w:t>
      </w:r>
      <w:r>
        <w:rPr>
          <w:spacing w:val="-13"/>
        </w:rPr>
        <w:t xml:space="preserve"> </w:t>
      </w:r>
      <w:r>
        <w:t>agency,</w:t>
      </w:r>
      <w:r>
        <w:rPr>
          <w:spacing w:val="-14"/>
        </w:rPr>
        <w:t xml:space="preserve"> </w:t>
      </w:r>
      <w:r>
        <w:t>should</w:t>
      </w:r>
      <w:r>
        <w:rPr>
          <w:spacing w:val="-12"/>
        </w:rPr>
        <w:t xml:space="preserve"> </w:t>
      </w:r>
      <w:r>
        <w:t>be</w:t>
      </w:r>
      <w:r>
        <w:rPr>
          <w:spacing w:val="-13"/>
        </w:rPr>
        <w:t xml:space="preserve"> </w:t>
      </w:r>
      <w:r>
        <w:t>passed</w:t>
      </w:r>
      <w:r>
        <w:rPr>
          <w:spacing w:val="-15"/>
        </w:rPr>
        <w:t xml:space="preserve"> </w:t>
      </w:r>
      <w:r>
        <w:t>to</w:t>
      </w:r>
      <w:r>
        <w:rPr>
          <w:spacing w:val="-15"/>
        </w:rPr>
        <w:t xml:space="preserve"> </w:t>
      </w:r>
      <w:r>
        <w:t>the</w:t>
      </w:r>
      <w:r>
        <w:rPr>
          <w:spacing w:val="-15"/>
        </w:rPr>
        <w:t xml:space="preserve"> </w:t>
      </w:r>
      <w:r>
        <w:t>Director</w:t>
      </w:r>
      <w:r>
        <w:rPr>
          <w:spacing w:val="-11"/>
        </w:rPr>
        <w:t xml:space="preserve"> </w:t>
      </w:r>
      <w:r>
        <w:t>of</w:t>
      </w:r>
      <w:r>
        <w:rPr>
          <w:spacing w:val="-11"/>
        </w:rPr>
        <w:t xml:space="preserve"> </w:t>
      </w:r>
      <w:r>
        <w:t>Studies</w:t>
      </w:r>
      <w:r>
        <w:rPr>
          <w:spacing w:val="-15"/>
        </w:rPr>
        <w:t xml:space="preserve"> </w:t>
      </w:r>
      <w:r>
        <w:t>for</w:t>
      </w:r>
      <w:r>
        <w:rPr>
          <w:spacing w:val="-14"/>
        </w:rPr>
        <w:t xml:space="preserve"> </w:t>
      </w:r>
      <w:r>
        <w:t>the</w:t>
      </w:r>
      <w:r>
        <w:rPr>
          <w:spacing w:val="-15"/>
        </w:rPr>
        <w:t xml:space="preserve"> </w:t>
      </w:r>
      <w:r w:rsidR="00EF0268">
        <w:t>course</w:t>
      </w:r>
      <w:r>
        <w:t>.</w:t>
      </w:r>
      <w:r>
        <w:rPr>
          <w:spacing w:val="-58"/>
        </w:rPr>
        <w:t xml:space="preserve"> </w:t>
      </w:r>
      <w:r>
        <w:t>The</w:t>
      </w:r>
      <w:r>
        <w:rPr>
          <w:spacing w:val="-9"/>
        </w:rPr>
        <w:t xml:space="preserve"> </w:t>
      </w:r>
      <w:r>
        <w:t>Director</w:t>
      </w:r>
      <w:r>
        <w:rPr>
          <w:spacing w:val="-7"/>
        </w:rPr>
        <w:t xml:space="preserve"> </w:t>
      </w:r>
      <w:r>
        <w:t>of</w:t>
      </w:r>
      <w:r>
        <w:rPr>
          <w:spacing w:val="-5"/>
        </w:rPr>
        <w:t xml:space="preserve"> </w:t>
      </w:r>
      <w:r>
        <w:t>Studies</w:t>
      </w:r>
      <w:r>
        <w:rPr>
          <w:spacing w:val="-7"/>
        </w:rPr>
        <w:t xml:space="preserve"> </w:t>
      </w:r>
      <w:r>
        <w:t>will</w:t>
      </w:r>
      <w:r>
        <w:rPr>
          <w:spacing w:val="-6"/>
        </w:rPr>
        <w:t xml:space="preserve"> </w:t>
      </w:r>
      <w:r>
        <w:t>take</w:t>
      </w:r>
      <w:r>
        <w:rPr>
          <w:spacing w:val="-11"/>
        </w:rPr>
        <w:t xml:space="preserve"> </w:t>
      </w:r>
      <w:r>
        <w:t>the</w:t>
      </w:r>
      <w:r>
        <w:rPr>
          <w:spacing w:val="-8"/>
        </w:rPr>
        <w:t xml:space="preserve"> </w:t>
      </w:r>
      <w:r>
        <w:t>necessary</w:t>
      </w:r>
      <w:r>
        <w:rPr>
          <w:spacing w:val="-8"/>
        </w:rPr>
        <w:t xml:space="preserve"> </w:t>
      </w:r>
      <w:r>
        <w:t>preliminary</w:t>
      </w:r>
      <w:r>
        <w:rPr>
          <w:spacing w:val="-7"/>
        </w:rPr>
        <w:t xml:space="preserve"> </w:t>
      </w:r>
      <w:r>
        <w:t>steps</w:t>
      </w:r>
      <w:r>
        <w:rPr>
          <w:spacing w:val="-8"/>
        </w:rPr>
        <w:t xml:space="preserve"> </w:t>
      </w:r>
      <w:r>
        <w:t>to</w:t>
      </w:r>
      <w:r>
        <w:rPr>
          <w:spacing w:val="-8"/>
        </w:rPr>
        <w:t xml:space="preserve"> </w:t>
      </w:r>
      <w:r>
        <w:t>assess</w:t>
      </w:r>
      <w:r>
        <w:rPr>
          <w:spacing w:val="-8"/>
        </w:rPr>
        <w:t xml:space="preserve"> </w:t>
      </w:r>
      <w:r>
        <w:t>the</w:t>
      </w:r>
      <w:r>
        <w:rPr>
          <w:spacing w:val="-6"/>
        </w:rPr>
        <w:t xml:space="preserve"> </w:t>
      </w:r>
      <w:r>
        <w:t>nature</w:t>
      </w:r>
      <w:r>
        <w:rPr>
          <w:spacing w:val="-9"/>
        </w:rPr>
        <w:t xml:space="preserve"> </w:t>
      </w:r>
      <w:r>
        <w:t>of</w:t>
      </w:r>
      <w:r w:rsidR="003429C7">
        <w:t xml:space="preserve"> </w:t>
      </w:r>
      <w:r>
        <w:rPr>
          <w:spacing w:val="-58"/>
        </w:rPr>
        <w:t xml:space="preserve"> </w:t>
      </w:r>
      <w:r>
        <w:t>the issue, the evidence for concerns, and appropriate initial actions. This may involve</w:t>
      </w:r>
      <w:r>
        <w:rPr>
          <w:spacing w:val="1"/>
        </w:rPr>
        <w:t xml:space="preserve"> </w:t>
      </w:r>
      <w:r>
        <w:t>consultation</w:t>
      </w:r>
      <w:r>
        <w:rPr>
          <w:spacing w:val="-6"/>
        </w:rPr>
        <w:t xml:space="preserve"> </w:t>
      </w:r>
      <w:r>
        <w:t>with</w:t>
      </w:r>
      <w:r>
        <w:rPr>
          <w:spacing w:val="-5"/>
        </w:rPr>
        <w:t xml:space="preserve"> </w:t>
      </w:r>
      <w:r>
        <w:t>the</w:t>
      </w:r>
      <w:r>
        <w:rPr>
          <w:spacing w:val="-7"/>
        </w:rPr>
        <w:t xml:space="preserve"> </w:t>
      </w:r>
      <w:r>
        <w:t>Social</w:t>
      </w:r>
      <w:r>
        <w:rPr>
          <w:spacing w:val="-11"/>
        </w:rPr>
        <w:t xml:space="preserve"> </w:t>
      </w:r>
      <w:r>
        <w:t>Work</w:t>
      </w:r>
      <w:r>
        <w:rPr>
          <w:spacing w:val="-3"/>
        </w:rPr>
        <w:t xml:space="preserve"> </w:t>
      </w:r>
      <w:r>
        <w:t>lead</w:t>
      </w:r>
      <w:r>
        <w:rPr>
          <w:spacing w:val="-5"/>
        </w:rPr>
        <w:t xml:space="preserve"> </w:t>
      </w:r>
      <w:r>
        <w:t>and/or</w:t>
      </w:r>
      <w:r>
        <w:rPr>
          <w:spacing w:val="-7"/>
        </w:rPr>
        <w:t xml:space="preserve"> </w:t>
      </w:r>
      <w:r>
        <w:t>SSPSSR</w:t>
      </w:r>
      <w:r>
        <w:rPr>
          <w:spacing w:val="-4"/>
        </w:rPr>
        <w:t xml:space="preserve"> </w:t>
      </w:r>
      <w:r>
        <w:t>Medway</w:t>
      </w:r>
      <w:r>
        <w:rPr>
          <w:spacing w:val="-8"/>
        </w:rPr>
        <w:t xml:space="preserve"> </w:t>
      </w:r>
      <w:r>
        <w:t>Lead/Head</w:t>
      </w:r>
      <w:r>
        <w:rPr>
          <w:spacing w:val="-5"/>
        </w:rPr>
        <w:t xml:space="preserve"> </w:t>
      </w:r>
      <w:r>
        <w:t>of</w:t>
      </w:r>
      <w:r>
        <w:rPr>
          <w:spacing w:val="-1"/>
        </w:rPr>
        <w:t xml:space="preserve"> </w:t>
      </w:r>
      <w:r>
        <w:t>School</w:t>
      </w:r>
      <w:r>
        <w:rPr>
          <w:spacing w:val="-10"/>
        </w:rPr>
        <w:t xml:space="preserve"> </w:t>
      </w:r>
      <w:r>
        <w:t>if</w:t>
      </w:r>
      <w:r>
        <w:rPr>
          <w:spacing w:val="-58"/>
        </w:rPr>
        <w:t xml:space="preserve"> </w:t>
      </w:r>
      <w:r>
        <w:t>appropriate.</w:t>
      </w:r>
    </w:p>
    <w:p w14:paraId="52D8E203" w14:textId="77777777" w:rsidR="00332DF7" w:rsidRDefault="00A61089">
      <w:pPr>
        <w:pStyle w:val="ListParagraph"/>
        <w:numPr>
          <w:ilvl w:val="1"/>
          <w:numId w:val="3"/>
        </w:numPr>
        <w:tabs>
          <w:tab w:val="left" w:pos="667"/>
        </w:tabs>
        <w:ind w:right="115"/>
      </w:pPr>
      <w:r>
        <w:t>Minor</w:t>
      </w:r>
      <w:r>
        <w:rPr>
          <w:spacing w:val="-8"/>
        </w:rPr>
        <w:t xml:space="preserve"> </w:t>
      </w:r>
      <w:r>
        <w:t>issues</w:t>
      </w:r>
      <w:r>
        <w:rPr>
          <w:spacing w:val="-13"/>
        </w:rPr>
        <w:t xml:space="preserve"> </w:t>
      </w:r>
      <w:r>
        <w:t>may</w:t>
      </w:r>
      <w:r>
        <w:rPr>
          <w:spacing w:val="-11"/>
        </w:rPr>
        <w:t xml:space="preserve"> </w:t>
      </w:r>
      <w:r>
        <w:t>be</w:t>
      </w:r>
      <w:r>
        <w:rPr>
          <w:spacing w:val="-12"/>
        </w:rPr>
        <w:t xml:space="preserve"> </w:t>
      </w:r>
      <w:r>
        <w:t>dealt</w:t>
      </w:r>
      <w:r>
        <w:rPr>
          <w:spacing w:val="-8"/>
        </w:rPr>
        <w:t xml:space="preserve"> </w:t>
      </w:r>
      <w:r>
        <w:t>with</w:t>
      </w:r>
      <w:r>
        <w:rPr>
          <w:spacing w:val="-9"/>
        </w:rPr>
        <w:t xml:space="preserve"> </w:t>
      </w:r>
      <w:r>
        <w:t>directly</w:t>
      </w:r>
      <w:r>
        <w:rPr>
          <w:spacing w:val="-11"/>
        </w:rPr>
        <w:t xml:space="preserve"> </w:t>
      </w:r>
      <w:r>
        <w:t>by</w:t>
      </w:r>
      <w:r>
        <w:rPr>
          <w:spacing w:val="-11"/>
        </w:rPr>
        <w:t xml:space="preserve"> </w:t>
      </w:r>
      <w:r>
        <w:t>the</w:t>
      </w:r>
      <w:r>
        <w:rPr>
          <w:spacing w:val="-11"/>
        </w:rPr>
        <w:t xml:space="preserve"> </w:t>
      </w:r>
      <w:r>
        <w:t>Director</w:t>
      </w:r>
      <w:r>
        <w:rPr>
          <w:spacing w:val="-10"/>
        </w:rPr>
        <w:t xml:space="preserve"> </w:t>
      </w:r>
      <w:r>
        <w:t>of</w:t>
      </w:r>
      <w:r>
        <w:rPr>
          <w:spacing w:val="-10"/>
        </w:rPr>
        <w:t xml:space="preserve"> </w:t>
      </w:r>
      <w:r>
        <w:t>Studies</w:t>
      </w:r>
      <w:r>
        <w:rPr>
          <w:spacing w:val="-11"/>
        </w:rPr>
        <w:t xml:space="preserve"> </w:t>
      </w:r>
      <w:r>
        <w:t>through</w:t>
      </w:r>
      <w:r>
        <w:rPr>
          <w:spacing w:val="-10"/>
        </w:rPr>
        <w:t xml:space="preserve"> </w:t>
      </w:r>
      <w:r>
        <w:t>a</w:t>
      </w:r>
      <w:r>
        <w:rPr>
          <w:spacing w:val="-14"/>
        </w:rPr>
        <w:t xml:space="preserve"> </w:t>
      </w:r>
      <w:r>
        <w:t>meeting</w:t>
      </w:r>
      <w:r>
        <w:rPr>
          <w:spacing w:val="-3"/>
        </w:rPr>
        <w:t xml:space="preserve"> </w:t>
      </w:r>
      <w:r>
        <w:t>with</w:t>
      </w:r>
      <w:r>
        <w:rPr>
          <w:spacing w:val="-59"/>
        </w:rPr>
        <w:t xml:space="preserve"> </w:t>
      </w:r>
      <w:r>
        <w:t>the</w:t>
      </w:r>
      <w:r>
        <w:rPr>
          <w:spacing w:val="-10"/>
        </w:rPr>
        <w:t xml:space="preserve"> </w:t>
      </w:r>
      <w:r>
        <w:t>student</w:t>
      </w:r>
      <w:r>
        <w:rPr>
          <w:spacing w:val="-10"/>
        </w:rPr>
        <w:t xml:space="preserve"> </w:t>
      </w:r>
      <w:r>
        <w:t>(if</w:t>
      </w:r>
      <w:r>
        <w:rPr>
          <w:spacing w:val="-8"/>
        </w:rPr>
        <w:t xml:space="preserve"> </w:t>
      </w:r>
      <w:r>
        <w:t>appropriate</w:t>
      </w:r>
      <w:r>
        <w:rPr>
          <w:spacing w:val="-8"/>
        </w:rPr>
        <w:t xml:space="preserve"> </w:t>
      </w:r>
      <w:r>
        <w:t>together</w:t>
      </w:r>
      <w:r>
        <w:rPr>
          <w:spacing w:val="-10"/>
        </w:rPr>
        <w:t xml:space="preserve"> </w:t>
      </w:r>
      <w:r>
        <w:t>with</w:t>
      </w:r>
      <w:r>
        <w:rPr>
          <w:spacing w:val="-10"/>
        </w:rPr>
        <w:t xml:space="preserve"> </w:t>
      </w:r>
      <w:r>
        <w:t>another</w:t>
      </w:r>
      <w:r>
        <w:rPr>
          <w:spacing w:val="-13"/>
        </w:rPr>
        <w:t xml:space="preserve"> </w:t>
      </w:r>
      <w:r>
        <w:t>member</w:t>
      </w:r>
      <w:r>
        <w:rPr>
          <w:spacing w:val="-10"/>
        </w:rPr>
        <w:t xml:space="preserve"> </w:t>
      </w:r>
      <w:r>
        <w:t>of</w:t>
      </w:r>
      <w:r>
        <w:rPr>
          <w:spacing w:val="-8"/>
        </w:rPr>
        <w:t xml:space="preserve"> </w:t>
      </w:r>
      <w:r>
        <w:t>staff</w:t>
      </w:r>
      <w:r>
        <w:rPr>
          <w:spacing w:val="-10"/>
        </w:rPr>
        <w:t xml:space="preserve"> </w:t>
      </w:r>
      <w:r>
        <w:t>such</w:t>
      </w:r>
      <w:r>
        <w:rPr>
          <w:spacing w:val="-12"/>
        </w:rPr>
        <w:t xml:space="preserve"> </w:t>
      </w:r>
      <w:r>
        <w:t>as</w:t>
      </w:r>
      <w:r>
        <w:rPr>
          <w:spacing w:val="-11"/>
        </w:rPr>
        <w:t xml:space="preserve"> </w:t>
      </w:r>
      <w:r>
        <w:t>their</w:t>
      </w:r>
      <w:r>
        <w:rPr>
          <w:spacing w:val="-9"/>
        </w:rPr>
        <w:t xml:space="preserve"> </w:t>
      </w:r>
      <w:r>
        <w:t>Academic</w:t>
      </w:r>
      <w:r>
        <w:rPr>
          <w:spacing w:val="-58"/>
        </w:rPr>
        <w:t xml:space="preserve"> </w:t>
      </w:r>
      <w:r w:rsidR="001B20C3">
        <w:lastRenderedPageBreak/>
        <w:t>Adviso</w:t>
      </w:r>
      <w:r>
        <w:t>r or</w:t>
      </w:r>
      <w:r>
        <w:rPr>
          <w:spacing w:val="1"/>
        </w:rPr>
        <w:t xml:space="preserve"> </w:t>
      </w:r>
      <w:r>
        <w:t>the</w:t>
      </w:r>
      <w:r>
        <w:rPr>
          <w:spacing w:val="-2"/>
        </w:rPr>
        <w:t xml:space="preserve"> </w:t>
      </w:r>
      <w:r>
        <w:t>Placement</w:t>
      </w:r>
      <w:r>
        <w:rPr>
          <w:spacing w:val="2"/>
        </w:rPr>
        <w:t xml:space="preserve"> </w:t>
      </w:r>
      <w:r>
        <w:t>Co-ordinator).</w:t>
      </w:r>
    </w:p>
    <w:p w14:paraId="00A075A0" w14:textId="3E591714" w:rsidR="00332DF7" w:rsidRPr="004E000E" w:rsidRDefault="00A61089" w:rsidP="004E000E">
      <w:pPr>
        <w:pStyle w:val="ListParagraph"/>
        <w:numPr>
          <w:ilvl w:val="1"/>
          <w:numId w:val="3"/>
        </w:numPr>
        <w:tabs>
          <w:tab w:val="left" w:pos="667"/>
        </w:tabs>
        <w:spacing w:before="120"/>
        <w:ind w:right="114"/>
      </w:pPr>
      <w:r>
        <w:rPr>
          <w:spacing w:val="-1"/>
        </w:rPr>
        <w:t>Where</w:t>
      </w:r>
      <w:r>
        <w:rPr>
          <w:spacing w:val="-17"/>
        </w:rPr>
        <w:t xml:space="preserve"> </w:t>
      </w:r>
      <w:r>
        <w:rPr>
          <w:spacing w:val="-1"/>
        </w:rPr>
        <w:t>the</w:t>
      </w:r>
      <w:r>
        <w:rPr>
          <w:spacing w:val="-17"/>
        </w:rPr>
        <w:t xml:space="preserve"> </w:t>
      </w:r>
      <w:r>
        <w:rPr>
          <w:spacing w:val="-1"/>
        </w:rPr>
        <w:t>concerns</w:t>
      </w:r>
      <w:r>
        <w:rPr>
          <w:spacing w:val="-16"/>
        </w:rPr>
        <w:t xml:space="preserve"> </w:t>
      </w:r>
      <w:r>
        <w:t>cannot</w:t>
      </w:r>
      <w:r>
        <w:rPr>
          <w:spacing w:val="-12"/>
        </w:rPr>
        <w:t xml:space="preserve"> </w:t>
      </w:r>
      <w:r>
        <w:t>be</w:t>
      </w:r>
      <w:r>
        <w:rPr>
          <w:spacing w:val="-19"/>
        </w:rPr>
        <w:t xml:space="preserve"> </w:t>
      </w:r>
      <w:r>
        <w:t>resolved</w:t>
      </w:r>
      <w:r>
        <w:rPr>
          <w:spacing w:val="-14"/>
        </w:rPr>
        <w:t xml:space="preserve"> </w:t>
      </w:r>
      <w:r>
        <w:t>informally</w:t>
      </w:r>
      <w:r>
        <w:rPr>
          <w:spacing w:val="-16"/>
        </w:rPr>
        <w:t xml:space="preserve"> </w:t>
      </w:r>
      <w:r>
        <w:t>or</w:t>
      </w:r>
      <w:r>
        <w:rPr>
          <w:spacing w:val="-12"/>
        </w:rPr>
        <w:t xml:space="preserve"> </w:t>
      </w:r>
      <w:r>
        <w:t>are</w:t>
      </w:r>
      <w:r>
        <w:rPr>
          <w:spacing w:val="-17"/>
        </w:rPr>
        <w:t xml:space="preserve"> </w:t>
      </w:r>
      <w:r>
        <w:t>of</w:t>
      </w:r>
      <w:r>
        <w:rPr>
          <w:spacing w:val="-13"/>
        </w:rPr>
        <w:t xml:space="preserve"> </w:t>
      </w:r>
      <w:r>
        <w:t>a</w:t>
      </w:r>
      <w:r>
        <w:rPr>
          <w:spacing w:val="-16"/>
        </w:rPr>
        <w:t xml:space="preserve"> </w:t>
      </w:r>
      <w:r>
        <w:t>more</w:t>
      </w:r>
      <w:r>
        <w:rPr>
          <w:spacing w:val="-17"/>
        </w:rPr>
        <w:t xml:space="preserve"> </w:t>
      </w:r>
      <w:r>
        <w:t>serious</w:t>
      </w:r>
      <w:r>
        <w:rPr>
          <w:spacing w:val="-17"/>
        </w:rPr>
        <w:t xml:space="preserve"> </w:t>
      </w:r>
      <w:r>
        <w:t>nature,</w:t>
      </w:r>
      <w:r>
        <w:rPr>
          <w:spacing w:val="-15"/>
        </w:rPr>
        <w:t xml:space="preserve"> </w:t>
      </w:r>
      <w:r>
        <w:t>Stage</w:t>
      </w:r>
      <w:r>
        <w:rPr>
          <w:spacing w:val="-58"/>
        </w:rPr>
        <w:t xml:space="preserve"> </w:t>
      </w:r>
      <w:r>
        <w:t>1</w:t>
      </w:r>
      <w:r>
        <w:rPr>
          <w:spacing w:val="-1"/>
        </w:rPr>
        <w:t xml:space="preserve"> </w:t>
      </w:r>
      <w:r>
        <w:t>of</w:t>
      </w:r>
      <w:r>
        <w:rPr>
          <w:spacing w:val="2"/>
        </w:rPr>
        <w:t xml:space="preserve"> </w:t>
      </w:r>
      <w:r>
        <w:t>the</w:t>
      </w:r>
      <w:r>
        <w:rPr>
          <w:spacing w:val="-2"/>
        </w:rPr>
        <w:t xml:space="preserve"> </w:t>
      </w:r>
      <w:r>
        <w:t>Suitability</w:t>
      </w:r>
      <w:r>
        <w:rPr>
          <w:spacing w:val="-2"/>
        </w:rPr>
        <w:t xml:space="preserve"> </w:t>
      </w:r>
      <w:r>
        <w:t>Procedure will</w:t>
      </w:r>
      <w:r>
        <w:rPr>
          <w:spacing w:val="-1"/>
        </w:rPr>
        <w:t xml:space="preserve"> </w:t>
      </w:r>
      <w:r>
        <w:t>be followed.</w:t>
      </w:r>
    </w:p>
    <w:p w14:paraId="2A590669" w14:textId="77777777" w:rsidR="00332DF7" w:rsidRPr="004E000E" w:rsidRDefault="00A61089" w:rsidP="004E000E">
      <w:pPr>
        <w:pStyle w:val="Heading2"/>
        <w:spacing w:before="360"/>
        <w:ind w:left="709"/>
        <w:rPr>
          <w:rFonts w:ascii="Arial" w:hAnsi="Arial" w:cs="Arial"/>
          <w:b/>
          <w:bCs/>
          <w:color w:val="auto"/>
          <w:sz w:val="22"/>
          <w:szCs w:val="22"/>
        </w:rPr>
      </w:pPr>
      <w:bookmarkStart w:id="3" w:name="_Toc131502911"/>
      <w:r w:rsidRPr="004E000E">
        <w:rPr>
          <w:rFonts w:ascii="Arial" w:hAnsi="Arial" w:cs="Arial"/>
          <w:b/>
          <w:bCs/>
          <w:color w:val="auto"/>
          <w:sz w:val="22"/>
          <w:szCs w:val="22"/>
        </w:rPr>
        <w:t>Stage 1</w:t>
      </w:r>
      <w:bookmarkEnd w:id="3"/>
    </w:p>
    <w:p w14:paraId="3457B75C" w14:textId="77777777" w:rsidR="00332DF7" w:rsidRDefault="00A61089">
      <w:pPr>
        <w:pStyle w:val="ListParagraph"/>
        <w:numPr>
          <w:ilvl w:val="1"/>
          <w:numId w:val="3"/>
        </w:numPr>
        <w:tabs>
          <w:tab w:val="left" w:pos="667"/>
        </w:tabs>
        <w:spacing w:before="122"/>
        <w:ind w:right="113"/>
      </w:pPr>
      <w:r>
        <w:t xml:space="preserve">The Director of Studies and another member of </w:t>
      </w:r>
      <w:r w:rsidR="001B20C3">
        <w:t>staff (e.g. Academic Adviso</w:t>
      </w:r>
      <w:r>
        <w:t>r, Senior</w:t>
      </w:r>
      <w:r>
        <w:rPr>
          <w:spacing w:val="1"/>
        </w:rPr>
        <w:t xml:space="preserve"> </w:t>
      </w:r>
      <w:r>
        <w:t>Tutor or Placement Co-ordinator) will hold a meeting with the student. The meeting will</w:t>
      </w:r>
      <w:r>
        <w:rPr>
          <w:spacing w:val="-59"/>
        </w:rPr>
        <w:t xml:space="preserve"> </w:t>
      </w:r>
      <w:r>
        <w:t>be minuted. The student may provide written information in advance and may be</w:t>
      </w:r>
      <w:r>
        <w:rPr>
          <w:spacing w:val="1"/>
        </w:rPr>
        <w:t xml:space="preserve"> </w:t>
      </w:r>
      <w:r>
        <w:t>accompanied to the meeting. Such meetings are not legal proceedings and a student</w:t>
      </w:r>
      <w:r>
        <w:rPr>
          <w:spacing w:val="1"/>
        </w:rPr>
        <w:t xml:space="preserve"> </w:t>
      </w:r>
      <w:r>
        <w:t>may not be accompanied by a legal representative, even if the legal representative is a</w:t>
      </w:r>
      <w:r>
        <w:rPr>
          <w:spacing w:val="-59"/>
        </w:rPr>
        <w:t xml:space="preserve"> </w:t>
      </w:r>
      <w:r>
        <w:rPr>
          <w:spacing w:val="-1"/>
        </w:rPr>
        <w:t>member</w:t>
      </w:r>
      <w:r>
        <w:rPr>
          <w:spacing w:val="-14"/>
        </w:rPr>
        <w:t xml:space="preserve"> </w:t>
      </w:r>
      <w:r>
        <w:t>of</w:t>
      </w:r>
      <w:r>
        <w:rPr>
          <w:spacing w:val="-12"/>
        </w:rPr>
        <w:t xml:space="preserve"> </w:t>
      </w:r>
      <w:r>
        <w:t>staff</w:t>
      </w:r>
      <w:r>
        <w:rPr>
          <w:spacing w:val="-12"/>
        </w:rPr>
        <w:t xml:space="preserve"> </w:t>
      </w:r>
      <w:r>
        <w:t>or</w:t>
      </w:r>
      <w:r>
        <w:rPr>
          <w:spacing w:val="-13"/>
        </w:rPr>
        <w:t xml:space="preserve"> </w:t>
      </w:r>
      <w:r>
        <w:t>a</w:t>
      </w:r>
      <w:r>
        <w:rPr>
          <w:spacing w:val="-14"/>
        </w:rPr>
        <w:t xml:space="preserve"> </w:t>
      </w:r>
      <w:r>
        <w:t>student</w:t>
      </w:r>
      <w:r>
        <w:rPr>
          <w:spacing w:val="-13"/>
        </w:rPr>
        <w:t xml:space="preserve"> </w:t>
      </w:r>
      <w:r>
        <w:t>of</w:t>
      </w:r>
      <w:r>
        <w:rPr>
          <w:spacing w:val="-13"/>
        </w:rPr>
        <w:t xml:space="preserve"> </w:t>
      </w:r>
      <w:r>
        <w:t>the</w:t>
      </w:r>
      <w:r>
        <w:rPr>
          <w:spacing w:val="-14"/>
        </w:rPr>
        <w:t xml:space="preserve"> </w:t>
      </w:r>
      <w:r>
        <w:t>University</w:t>
      </w:r>
      <w:r>
        <w:rPr>
          <w:spacing w:val="-15"/>
        </w:rPr>
        <w:t xml:space="preserve"> </w:t>
      </w:r>
      <w:r>
        <w:t>or</w:t>
      </w:r>
      <w:r>
        <w:rPr>
          <w:spacing w:val="-13"/>
        </w:rPr>
        <w:t xml:space="preserve"> </w:t>
      </w:r>
      <w:r>
        <w:t>a</w:t>
      </w:r>
      <w:r>
        <w:rPr>
          <w:spacing w:val="-14"/>
        </w:rPr>
        <w:t xml:space="preserve"> </w:t>
      </w:r>
      <w:r>
        <w:t>member</w:t>
      </w:r>
      <w:r>
        <w:rPr>
          <w:spacing w:val="-13"/>
        </w:rPr>
        <w:t xml:space="preserve"> </w:t>
      </w:r>
      <w:r>
        <w:t>of</w:t>
      </w:r>
      <w:r>
        <w:rPr>
          <w:spacing w:val="-13"/>
        </w:rPr>
        <w:t xml:space="preserve"> </w:t>
      </w:r>
      <w:r>
        <w:t>staff</w:t>
      </w:r>
      <w:r>
        <w:rPr>
          <w:spacing w:val="-12"/>
        </w:rPr>
        <w:t xml:space="preserve"> </w:t>
      </w:r>
      <w:r>
        <w:t>of</w:t>
      </w:r>
      <w:r>
        <w:rPr>
          <w:spacing w:val="-15"/>
        </w:rPr>
        <w:t xml:space="preserve"> </w:t>
      </w:r>
      <w:r>
        <w:t>the</w:t>
      </w:r>
      <w:r>
        <w:rPr>
          <w:spacing w:val="-14"/>
        </w:rPr>
        <w:t xml:space="preserve"> </w:t>
      </w:r>
      <w:r>
        <w:t>Students’</w:t>
      </w:r>
      <w:r>
        <w:rPr>
          <w:spacing w:val="-14"/>
        </w:rPr>
        <w:t xml:space="preserve"> </w:t>
      </w:r>
      <w:r>
        <w:t>Union</w:t>
      </w:r>
      <w:r>
        <w:rPr>
          <w:spacing w:val="-59"/>
        </w:rPr>
        <w:t xml:space="preserve"> </w:t>
      </w:r>
      <w:r>
        <w:t>or a</w:t>
      </w:r>
      <w:r>
        <w:rPr>
          <w:spacing w:val="-2"/>
        </w:rPr>
        <w:t xml:space="preserve"> </w:t>
      </w:r>
      <w:r>
        <w:t>relative.</w:t>
      </w:r>
    </w:p>
    <w:p w14:paraId="24221203" w14:textId="77777777" w:rsidR="00332DF7" w:rsidRDefault="00A61089">
      <w:pPr>
        <w:pStyle w:val="ListParagraph"/>
        <w:numPr>
          <w:ilvl w:val="1"/>
          <w:numId w:val="3"/>
        </w:numPr>
        <w:tabs>
          <w:tab w:val="left" w:pos="667"/>
        </w:tabs>
        <w:spacing w:before="120"/>
        <w:ind w:right="113"/>
      </w:pPr>
      <w:r>
        <w:t>The student may be set clear targets for change, together with specific criteria and</w:t>
      </w:r>
      <w:r>
        <w:rPr>
          <w:spacing w:val="1"/>
        </w:rPr>
        <w:t xml:space="preserve"> </w:t>
      </w:r>
      <w:r>
        <w:t>timescales</w:t>
      </w:r>
      <w:r>
        <w:rPr>
          <w:spacing w:val="-3"/>
        </w:rPr>
        <w:t xml:space="preserve"> </w:t>
      </w:r>
      <w:r>
        <w:t>for</w:t>
      </w:r>
      <w:r>
        <w:rPr>
          <w:spacing w:val="-2"/>
        </w:rPr>
        <w:t xml:space="preserve"> </w:t>
      </w:r>
      <w:r>
        <w:t>their achievement</w:t>
      </w:r>
      <w:r>
        <w:rPr>
          <w:spacing w:val="1"/>
        </w:rPr>
        <w:t xml:space="preserve"> </w:t>
      </w:r>
      <w:r>
        <w:t>and</w:t>
      </w:r>
      <w:r>
        <w:rPr>
          <w:spacing w:val="-2"/>
        </w:rPr>
        <w:t xml:space="preserve"> </w:t>
      </w:r>
      <w:r>
        <w:t>review. A</w:t>
      </w:r>
      <w:r>
        <w:rPr>
          <w:spacing w:val="-1"/>
        </w:rPr>
        <w:t xml:space="preserve"> </w:t>
      </w:r>
      <w:r>
        <w:t>written</w:t>
      </w:r>
      <w:r>
        <w:rPr>
          <w:spacing w:val="-1"/>
        </w:rPr>
        <w:t xml:space="preserve"> </w:t>
      </w:r>
      <w:r>
        <w:t>agreement</w:t>
      </w:r>
      <w:r>
        <w:rPr>
          <w:spacing w:val="-2"/>
        </w:rPr>
        <w:t xml:space="preserve"> </w:t>
      </w:r>
      <w:r>
        <w:t>may</w:t>
      </w:r>
      <w:r>
        <w:rPr>
          <w:spacing w:val="-3"/>
        </w:rPr>
        <w:t xml:space="preserve"> </w:t>
      </w:r>
      <w:r>
        <w:t>be</w:t>
      </w:r>
      <w:r>
        <w:rPr>
          <w:spacing w:val="-2"/>
        </w:rPr>
        <w:t xml:space="preserve"> </w:t>
      </w:r>
      <w:r>
        <w:t>drawn</w:t>
      </w:r>
      <w:r>
        <w:rPr>
          <w:spacing w:val="-1"/>
        </w:rPr>
        <w:t xml:space="preserve"> </w:t>
      </w:r>
      <w:r>
        <w:t>up.</w:t>
      </w:r>
    </w:p>
    <w:p w14:paraId="4A19C728" w14:textId="77777777" w:rsidR="00332DF7" w:rsidRDefault="00A61089">
      <w:pPr>
        <w:pStyle w:val="ListParagraph"/>
        <w:numPr>
          <w:ilvl w:val="1"/>
          <w:numId w:val="3"/>
        </w:numPr>
        <w:tabs>
          <w:tab w:val="left" w:pos="667"/>
        </w:tabs>
        <w:ind w:right="114"/>
      </w:pPr>
      <w:r>
        <w:t>If further investigation is deemed necessary, the Director of Studies, or an alternative</w:t>
      </w:r>
      <w:r>
        <w:rPr>
          <w:spacing w:val="1"/>
        </w:rPr>
        <w:t xml:space="preserve"> </w:t>
      </w:r>
      <w:r>
        <w:t>nominee (with a relevant professional background), will investigate the issues further.</w:t>
      </w:r>
      <w:r>
        <w:rPr>
          <w:spacing w:val="1"/>
        </w:rPr>
        <w:t xml:space="preserve"> </w:t>
      </w:r>
      <w:r>
        <w:t>This</w:t>
      </w:r>
      <w:r>
        <w:rPr>
          <w:spacing w:val="-5"/>
        </w:rPr>
        <w:t xml:space="preserve"> </w:t>
      </w:r>
      <w:r>
        <w:t>may</w:t>
      </w:r>
      <w:r>
        <w:rPr>
          <w:spacing w:val="-5"/>
        </w:rPr>
        <w:t xml:space="preserve"> </w:t>
      </w:r>
      <w:r>
        <w:t>include</w:t>
      </w:r>
      <w:r>
        <w:rPr>
          <w:spacing w:val="-5"/>
        </w:rPr>
        <w:t xml:space="preserve"> </w:t>
      </w:r>
      <w:r>
        <w:t>meeting</w:t>
      </w:r>
      <w:r>
        <w:rPr>
          <w:spacing w:val="-3"/>
        </w:rPr>
        <w:t xml:space="preserve"> </w:t>
      </w:r>
      <w:r>
        <w:t>with</w:t>
      </w:r>
      <w:r>
        <w:rPr>
          <w:spacing w:val="-3"/>
        </w:rPr>
        <w:t xml:space="preserve"> </w:t>
      </w:r>
      <w:r>
        <w:t>the</w:t>
      </w:r>
      <w:r>
        <w:rPr>
          <w:spacing w:val="-6"/>
        </w:rPr>
        <w:t xml:space="preserve"> </w:t>
      </w:r>
      <w:r>
        <w:t>person</w:t>
      </w:r>
      <w:r>
        <w:rPr>
          <w:spacing w:val="-3"/>
        </w:rPr>
        <w:t xml:space="preserve"> </w:t>
      </w:r>
      <w:r>
        <w:t>who</w:t>
      </w:r>
      <w:r>
        <w:rPr>
          <w:spacing w:val="-6"/>
        </w:rPr>
        <w:t xml:space="preserve"> </w:t>
      </w:r>
      <w:r>
        <w:t>raised</w:t>
      </w:r>
      <w:r>
        <w:rPr>
          <w:spacing w:val="-6"/>
        </w:rPr>
        <w:t xml:space="preserve"> </w:t>
      </w:r>
      <w:r>
        <w:t>the</w:t>
      </w:r>
      <w:r>
        <w:rPr>
          <w:spacing w:val="-6"/>
        </w:rPr>
        <w:t xml:space="preserve"> </w:t>
      </w:r>
      <w:r>
        <w:t>concerns,</w:t>
      </w:r>
      <w:r>
        <w:rPr>
          <w:spacing w:val="-3"/>
        </w:rPr>
        <w:t xml:space="preserve"> </w:t>
      </w:r>
      <w:r>
        <w:t>and</w:t>
      </w:r>
      <w:r>
        <w:rPr>
          <w:spacing w:val="-5"/>
        </w:rPr>
        <w:t xml:space="preserve"> </w:t>
      </w:r>
      <w:r>
        <w:t>seeking</w:t>
      </w:r>
      <w:r>
        <w:rPr>
          <w:spacing w:val="-5"/>
        </w:rPr>
        <w:t xml:space="preserve"> </w:t>
      </w:r>
      <w:r>
        <w:t>further</w:t>
      </w:r>
      <w:r>
        <w:rPr>
          <w:spacing w:val="-59"/>
        </w:rPr>
        <w:t xml:space="preserve"> </w:t>
      </w:r>
      <w:r>
        <w:t>evidence</w:t>
      </w:r>
      <w:r>
        <w:rPr>
          <w:spacing w:val="-1"/>
        </w:rPr>
        <w:t xml:space="preserve"> </w:t>
      </w:r>
      <w:r>
        <w:t>from</w:t>
      </w:r>
      <w:r>
        <w:rPr>
          <w:spacing w:val="-1"/>
        </w:rPr>
        <w:t xml:space="preserve"> </w:t>
      </w:r>
      <w:r>
        <w:t>other parties,</w:t>
      </w:r>
      <w:r>
        <w:rPr>
          <w:spacing w:val="1"/>
        </w:rPr>
        <w:t xml:space="preserve"> </w:t>
      </w:r>
      <w:r>
        <w:t>which may</w:t>
      </w:r>
      <w:r>
        <w:rPr>
          <w:spacing w:val="-3"/>
        </w:rPr>
        <w:t xml:space="preserve"> </w:t>
      </w:r>
      <w:r>
        <w:t>include written</w:t>
      </w:r>
      <w:r>
        <w:rPr>
          <w:spacing w:val="-1"/>
        </w:rPr>
        <w:t xml:space="preserve"> </w:t>
      </w:r>
      <w:r>
        <w:t>statements.</w:t>
      </w:r>
    </w:p>
    <w:p w14:paraId="59FA255B" w14:textId="77777777" w:rsidR="00332DF7" w:rsidRDefault="00A61089">
      <w:pPr>
        <w:pStyle w:val="ListParagraph"/>
        <w:numPr>
          <w:ilvl w:val="1"/>
          <w:numId w:val="3"/>
        </w:numPr>
        <w:tabs>
          <w:tab w:val="left" w:pos="667"/>
        </w:tabs>
        <w:ind w:right="114"/>
      </w:pPr>
      <w:r>
        <w:t>The evidence would then be reviewed by the SSPSSR Head of School/Medway Lead</w:t>
      </w:r>
      <w:r>
        <w:rPr>
          <w:spacing w:val="1"/>
        </w:rPr>
        <w:t xml:space="preserve"> </w:t>
      </w:r>
      <w:r>
        <w:t>and Social Work Lead. A decision will be made as to whether the concerns are justified</w:t>
      </w:r>
      <w:r>
        <w:rPr>
          <w:spacing w:val="-59"/>
        </w:rPr>
        <w:t xml:space="preserve"> </w:t>
      </w:r>
      <w:r>
        <w:t>but could be resolved without progressing to a Panel hearing. If so, the student will be</w:t>
      </w:r>
      <w:r>
        <w:rPr>
          <w:spacing w:val="1"/>
        </w:rPr>
        <w:t xml:space="preserve"> </w:t>
      </w:r>
      <w:r>
        <w:t>set specific</w:t>
      </w:r>
      <w:r>
        <w:rPr>
          <w:spacing w:val="-3"/>
        </w:rPr>
        <w:t xml:space="preserve"> </w:t>
      </w:r>
      <w:r>
        <w:t>targets</w:t>
      </w:r>
      <w:r>
        <w:rPr>
          <w:spacing w:val="-3"/>
        </w:rPr>
        <w:t xml:space="preserve"> </w:t>
      </w:r>
      <w:r>
        <w:t>for</w:t>
      </w:r>
      <w:r>
        <w:rPr>
          <w:spacing w:val="-1"/>
        </w:rPr>
        <w:t xml:space="preserve"> </w:t>
      </w:r>
      <w:r>
        <w:t>change</w:t>
      </w:r>
      <w:r>
        <w:rPr>
          <w:spacing w:val="-1"/>
        </w:rPr>
        <w:t xml:space="preserve"> </w:t>
      </w:r>
      <w:r>
        <w:t>and</w:t>
      </w:r>
      <w:r>
        <w:rPr>
          <w:spacing w:val="-3"/>
        </w:rPr>
        <w:t xml:space="preserve"> </w:t>
      </w:r>
      <w:r>
        <w:t>timescales</w:t>
      </w:r>
      <w:r>
        <w:rPr>
          <w:spacing w:val="-4"/>
        </w:rPr>
        <w:t xml:space="preserve"> </w:t>
      </w:r>
      <w:r>
        <w:t>for their achievement</w:t>
      </w:r>
      <w:r>
        <w:rPr>
          <w:spacing w:val="-1"/>
        </w:rPr>
        <w:t xml:space="preserve"> </w:t>
      </w:r>
      <w:r>
        <w:t>and</w:t>
      </w:r>
      <w:r>
        <w:rPr>
          <w:spacing w:val="-3"/>
        </w:rPr>
        <w:t xml:space="preserve"> </w:t>
      </w:r>
      <w:r>
        <w:t>review.</w:t>
      </w:r>
    </w:p>
    <w:p w14:paraId="7F423CF4" w14:textId="6D0BDA10" w:rsidR="00332DF7" w:rsidRPr="00DF1595" w:rsidRDefault="00A61089" w:rsidP="00DF1595">
      <w:pPr>
        <w:pStyle w:val="ListParagraph"/>
        <w:numPr>
          <w:ilvl w:val="1"/>
          <w:numId w:val="3"/>
        </w:numPr>
        <w:tabs>
          <w:tab w:val="left" w:pos="667"/>
        </w:tabs>
        <w:spacing w:before="119"/>
        <w:ind w:right="114"/>
      </w:pPr>
      <w:r>
        <w:t>Where</w:t>
      </w:r>
      <w:r>
        <w:rPr>
          <w:spacing w:val="-13"/>
        </w:rPr>
        <w:t xml:space="preserve"> </w:t>
      </w:r>
      <w:r>
        <w:t>concerns</w:t>
      </w:r>
      <w:r>
        <w:rPr>
          <w:spacing w:val="-13"/>
        </w:rPr>
        <w:t xml:space="preserve"> </w:t>
      </w:r>
      <w:r>
        <w:t>remain,</w:t>
      </w:r>
      <w:r>
        <w:rPr>
          <w:spacing w:val="-14"/>
        </w:rPr>
        <w:t xml:space="preserve"> </w:t>
      </w:r>
      <w:r>
        <w:t>or</w:t>
      </w:r>
      <w:r>
        <w:rPr>
          <w:spacing w:val="-12"/>
        </w:rPr>
        <w:t xml:space="preserve"> </w:t>
      </w:r>
      <w:r>
        <w:t>specified</w:t>
      </w:r>
      <w:r>
        <w:rPr>
          <w:spacing w:val="-13"/>
        </w:rPr>
        <w:t xml:space="preserve"> </w:t>
      </w:r>
      <w:r>
        <w:t>targets</w:t>
      </w:r>
      <w:r>
        <w:rPr>
          <w:spacing w:val="-12"/>
        </w:rPr>
        <w:t xml:space="preserve"> </w:t>
      </w:r>
      <w:r>
        <w:t>have</w:t>
      </w:r>
      <w:r>
        <w:rPr>
          <w:spacing w:val="-12"/>
        </w:rPr>
        <w:t xml:space="preserve"> </w:t>
      </w:r>
      <w:r>
        <w:t>not</w:t>
      </w:r>
      <w:r>
        <w:rPr>
          <w:spacing w:val="-12"/>
        </w:rPr>
        <w:t xml:space="preserve"> </w:t>
      </w:r>
      <w:r>
        <w:t>been</w:t>
      </w:r>
      <w:r>
        <w:rPr>
          <w:spacing w:val="-13"/>
        </w:rPr>
        <w:t xml:space="preserve"> </w:t>
      </w:r>
      <w:r>
        <w:t>met</w:t>
      </w:r>
      <w:r>
        <w:rPr>
          <w:spacing w:val="-11"/>
        </w:rPr>
        <w:t xml:space="preserve"> </w:t>
      </w:r>
      <w:r>
        <w:t>in</w:t>
      </w:r>
      <w:r>
        <w:rPr>
          <w:spacing w:val="-12"/>
        </w:rPr>
        <w:t xml:space="preserve"> </w:t>
      </w:r>
      <w:r>
        <w:t>the</w:t>
      </w:r>
      <w:r>
        <w:rPr>
          <w:spacing w:val="-13"/>
        </w:rPr>
        <w:t xml:space="preserve"> </w:t>
      </w:r>
      <w:r>
        <w:t>agreed</w:t>
      </w:r>
      <w:r>
        <w:rPr>
          <w:spacing w:val="-10"/>
        </w:rPr>
        <w:t xml:space="preserve"> </w:t>
      </w:r>
      <w:r>
        <w:t>timescale,</w:t>
      </w:r>
      <w:r>
        <w:rPr>
          <w:spacing w:val="-58"/>
        </w:rPr>
        <w:t xml:space="preserve"> </w:t>
      </w:r>
      <w:r>
        <w:t>or</w:t>
      </w:r>
      <w:r>
        <w:rPr>
          <w:spacing w:val="-2"/>
        </w:rPr>
        <w:t xml:space="preserve"> </w:t>
      </w:r>
      <w:r>
        <w:t>the</w:t>
      </w:r>
      <w:r>
        <w:rPr>
          <w:spacing w:val="-1"/>
        </w:rPr>
        <w:t xml:space="preserve"> </w:t>
      </w:r>
      <w:r>
        <w:t>concerns</w:t>
      </w:r>
      <w:r>
        <w:rPr>
          <w:spacing w:val="-2"/>
        </w:rPr>
        <w:t xml:space="preserve"> </w:t>
      </w:r>
      <w:r>
        <w:t>are</w:t>
      </w:r>
      <w:r>
        <w:rPr>
          <w:spacing w:val="-3"/>
        </w:rPr>
        <w:t xml:space="preserve"> </w:t>
      </w:r>
      <w:r>
        <w:t>deemed</w:t>
      </w:r>
      <w:r>
        <w:rPr>
          <w:spacing w:val="-3"/>
        </w:rPr>
        <w:t xml:space="preserve"> </w:t>
      </w:r>
      <w:r>
        <w:t>to be</w:t>
      </w:r>
      <w:r>
        <w:rPr>
          <w:spacing w:val="-3"/>
        </w:rPr>
        <w:t xml:space="preserve"> </w:t>
      </w:r>
      <w:r>
        <w:t>of</w:t>
      </w:r>
      <w:r>
        <w:rPr>
          <w:spacing w:val="1"/>
        </w:rPr>
        <w:t xml:space="preserve"> </w:t>
      </w:r>
      <w:r>
        <w:t>a</w:t>
      </w:r>
      <w:r>
        <w:rPr>
          <w:spacing w:val="-2"/>
        </w:rPr>
        <w:t xml:space="preserve"> </w:t>
      </w:r>
      <w:r>
        <w:t>more</w:t>
      </w:r>
      <w:r>
        <w:rPr>
          <w:spacing w:val="-1"/>
        </w:rPr>
        <w:t xml:space="preserve"> </w:t>
      </w:r>
      <w:r>
        <w:t>serious nature,</w:t>
      </w:r>
      <w:r>
        <w:rPr>
          <w:spacing w:val="3"/>
        </w:rPr>
        <w:t xml:space="preserve"> </w:t>
      </w:r>
      <w:r>
        <w:t>Stage</w:t>
      </w:r>
      <w:r>
        <w:rPr>
          <w:spacing w:val="-3"/>
        </w:rPr>
        <w:t xml:space="preserve"> </w:t>
      </w:r>
      <w:r>
        <w:t>2</w:t>
      </w:r>
      <w:r>
        <w:rPr>
          <w:spacing w:val="-1"/>
        </w:rPr>
        <w:t xml:space="preserve"> </w:t>
      </w:r>
      <w:r>
        <w:t>will be</w:t>
      </w:r>
      <w:r>
        <w:rPr>
          <w:spacing w:val="-1"/>
        </w:rPr>
        <w:t xml:space="preserve"> </w:t>
      </w:r>
      <w:r>
        <w:t>invoked.</w:t>
      </w:r>
    </w:p>
    <w:p w14:paraId="2B296B4E" w14:textId="77777777" w:rsidR="00332DF7" w:rsidRPr="004E000E" w:rsidRDefault="00A61089" w:rsidP="004E000E">
      <w:pPr>
        <w:pStyle w:val="Heading2"/>
        <w:spacing w:before="360"/>
        <w:ind w:left="709"/>
        <w:rPr>
          <w:rFonts w:ascii="Arial" w:hAnsi="Arial" w:cs="Arial"/>
          <w:b/>
          <w:bCs/>
          <w:color w:val="auto"/>
          <w:sz w:val="22"/>
          <w:szCs w:val="22"/>
        </w:rPr>
      </w:pPr>
      <w:bookmarkStart w:id="4" w:name="_Toc131502912"/>
      <w:r w:rsidRPr="004E000E">
        <w:rPr>
          <w:rFonts w:ascii="Arial" w:hAnsi="Arial" w:cs="Arial"/>
          <w:b/>
          <w:bCs/>
          <w:color w:val="auto"/>
          <w:sz w:val="22"/>
          <w:szCs w:val="22"/>
        </w:rPr>
        <w:t>Stage 2</w:t>
      </w:r>
      <w:bookmarkEnd w:id="4"/>
    </w:p>
    <w:p w14:paraId="6F06632E" w14:textId="77777777" w:rsidR="00332DF7" w:rsidRDefault="00A61089">
      <w:pPr>
        <w:pStyle w:val="ListParagraph"/>
        <w:numPr>
          <w:ilvl w:val="1"/>
          <w:numId w:val="3"/>
        </w:numPr>
        <w:tabs>
          <w:tab w:val="left" w:pos="667"/>
        </w:tabs>
        <w:spacing w:before="122"/>
        <w:ind w:right="113"/>
      </w:pPr>
      <w:r>
        <w:t>The Director of Studies will make a Suitability referral to the Head of School who will</w:t>
      </w:r>
      <w:r>
        <w:rPr>
          <w:spacing w:val="1"/>
        </w:rPr>
        <w:t xml:space="preserve"> </w:t>
      </w:r>
      <w:r>
        <w:t>determine whether to refer the case to the Suitability Panel. Where a decision is made</w:t>
      </w:r>
      <w:r>
        <w:rPr>
          <w:spacing w:val="1"/>
        </w:rPr>
        <w:t xml:space="preserve"> </w:t>
      </w:r>
      <w:r>
        <w:t>to</w:t>
      </w:r>
      <w:r>
        <w:rPr>
          <w:spacing w:val="-11"/>
        </w:rPr>
        <w:t xml:space="preserve"> </w:t>
      </w:r>
      <w:r>
        <w:t>refer</w:t>
      </w:r>
      <w:r>
        <w:rPr>
          <w:spacing w:val="-10"/>
        </w:rPr>
        <w:t xml:space="preserve"> </w:t>
      </w:r>
      <w:r>
        <w:t>the</w:t>
      </w:r>
      <w:r>
        <w:rPr>
          <w:spacing w:val="-12"/>
        </w:rPr>
        <w:t xml:space="preserve"> </w:t>
      </w:r>
      <w:r>
        <w:t>case</w:t>
      </w:r>
      <w:r>
        <w:rPr>
          <w:spacing w:val="-11"/>
        </w:rPr>
        <w:t xml:space="preserve"> </w:t>
      </w:r>
      <w:r>
        <w:t>to</w:t>
      </w:r>
      <w:r>
        <w:rPr>
          <w:spacing w:val="-11"/>
        </w:rPr>
        <w:t xml:space="preserve"> </w:t>
      </w:r>
      <w:r>
        <w:t>the</w:t>
      </w:r>
      <w:r>
        <w:rPr>
          <w:spacing w:val="-12"/>
        </w:rPr>
        <w:t xml:space="preserve"> </w:t>
      </w:r>
      <w:r>
        <w:t>Suitability</w:t>
      </w:r>
      <w:r>
        <w:rPr>
          <w:spacing w:val="-10"/>
        </w:rPr>
        <w:t xml:space="preserve"> </w:t>
      </w:r>
      <w:r>
        <w:t>Panel,</w:t>
      </w:r>
      <w:r>
        <w:rPr>
          <w:spacing w:val="-8"/>
        </w:rPr>
        <w:t xml:space="preserve"> </w:t>
      </w:r>
      <w:r>
        <w:t>within</w:t>
      </w:r>
      <w:r>
        <w:rPr>
          <w:spacing w:val="-9"/>
        </w:rPr>
        <w:t xml:space="preserve"> </w:t>
      </w:r>
      <w:r>
        <w:t>five</w:t>
      </w:r>
      <w:r>
        <w:rPr>
          <w:spacing w:val="-8"/>
        </w:rPr>
        <w:t xml:space="preserve"> </w:t>
      </w:r>
      <w:r>
        <w:t>working</w:t>
      </w:r>
      <w:r>
        <w:rPr>
          <w:spacing w:val="-6"/>
        </w:rPr>
        <w:t xml:space="preserve"> </w:t>
      </w:r>
      <w:r>
        <w:t>days</w:t>
      </w:r>
      <w:r>
        <w:rPr>
          <w:spacing w:val="-11"/>
        </w:rPr>
        <w:t xml:space="preserve"> </w:t>
      </w:r>
      <w:r>
        <w:t>of</w:t>
      </w:r>
      <w:r>
        <w:rPr>
          <w:spacing w:val="-7"/>
        </w:rPr>
        <w:t xml:space="preserve"> </w:t>
      </w:r>
      <w:r>
        <w:t>receiving</w:t>
      </w:r>
      <w:r>
        <w:rPr>
          <w:spacing w:val="-8"/>
        </w:rPr>
        <w:t xml:space="preserve"> </w:t>
      </w:r>
      <w:r>
        <w:t>the</w:t>
      </w:r>
      <w:r>
        <w:rPr>
          <w:spacing w:val="-10"/>
        </w:rPr>
        <w:t xml:space="preserve"> </w:t>
      </w:r>
      <w:r>
        <w:t>referral</w:t>
      </w:r>
      <w:r>
        <w:rPr>
          <w:spacing w:val="-59"/>
        </w:rPr>
        <w:t xml:space="preserve"> </w:t>
      </w:r>
      <w:r>
        <w:t>the Head of School will notify the student in writing that the matter is to be referred to</w:t>
      </w:r>
      <w:r>
        <w:rPr>
          <w:spacing w:val="1"/>
        </w:rPr>
        <w:t xml:space="preserve"> </w:t>
      </w:r>
      <w:r>
        <w:t>the</w:t>
      </w:r>
      <w:r>
        <w:rPr>
          <w:spacing w:val="-1"/>
        </w:rPr>
        <w:t xml:space="preserve"> </w:t>
      </w:r>
      <w:r>
        <w:t>Suitability</w:t>
      </w:r>
      <w:r>
        <w:rPr>
          <w:spacing w:val="-2"/>
        </w:rPr>
        <w:t xml:space="preserve"> </w:t>
      </w:r>
      <w:r>
        <w:t>Panel.</w:t>
      </w:r>
    </w:p>
    <w:p w14:paraId="6317BF5D" w14:textId="77777777" w:rsidR="00332DF7" w:rsidRDefault="00A61089">
      <w:pPr>
        <w:pStyle w:val="ListParagraph"/>
        <w:numPr>
          <w:ilvl w:val="1"/>
          <w:numId w:val="3"/>
        </w:numPr>
        <w:tabs>
          <w:tab w:val="left" w:pos="667"/>
        </w:tabs>
        <w:spacing w:before="120"/>
        <w:ind w:right="112"/>
      </w:pPr>
      <w:r>
        <w:t>The student will be notified, within a further 28 days, of the date on which the Suitability</w:t>
      </w:r>
      <w:r>
        <w:rPr>
          <w:spacing w:val="-59"/>
        </w:rPr>
        <w:t xml:space="preserve"> </w:t>
      </w:r>
      <w:r>
        <w:t>Panel</w:t>
      </w:r>
      <w:r>
        <w:rPr>
          <w:spacing w:val="-4"/>
        </w:rPr>
        <w:t xml:space="preserve"> </w:t>
      </w:r>
      <w:r>
        <w:t>is</w:t>
      </w:r>
      <w:r>
        <w:rPr>
          <w:spacing w:val="-3"/>
        </w:rPr>
        <w:t xml:space="preserve"> </w:t>
      </w:r>
      <w:r>
        <w:t>to</w:t>
      </w:r>
      <w:r>
        <w:rPr>
          <w:spacing w:val="-3"/>
        </w:rPr>
        <w:t xml:space="preserve"> </w:t>
      </w:r>
      <w:r>
        <w:t>take</w:t>
      </w:r>
      <w:r>
        <w:rPr>
          <w:spacing w:val="-5"/>
        </w:rPr>
        <w:t xml:space="preserve"> </w:t>
      </w:r>
      <w:r>
        <w:t>place.</w:t>
      </w:r>
      <w:r>
        <w:rPr>
          <w:spacing w:val="-3"/>
        </w:rPr>
        <w:t xml:space="preserve"> </w:t>
      </w:r>
      <w:r>
        <w:t>In</w:t>
      </w:r>
      <w:r>
        <w:rPr>
          <w:spacing w:val="-5"/>
        </w:rPr>
        <w:t xml:space="preserve"> </w:t>
      </w:r>
      <w:r>
        <w:t>exceptional</w:t>
      </w:r>
      <w:r>
        <w:rPr>
          <w:spacing w:val="-4"/>
        </w:rPr>
        <w:t xml:space="preserve"> </w:t>
      </w:r>
      <w:r>
        <w:t>circumstances,</w:t>
      </w:r>
      <w:r>
        <w:rPr>
          <w:spacing w:val="-2"/>
        </w:rPr>
        <w:t xml:space="preserve"> </w:t>
      </w:r>
      <w:r>
        <w:t>if</w:t>
      </w:r>
      <w:r>
        <w:rPr>
          <w:spacing w:val="2"/>
        </w:rPr>
        <w:t xml:space="preserve"> </w:t>
      </w:r>
      <w:r>
        <w:t>it</w:t>
      </w:r>
      <w:r>
        <w:rPr>
          <w:spacing w:val="-2"/>
        </w:rPr>
        <w:t xml:space="preserve"> </w:t>
      </w:r>
      <w:r>
        <w:t>is</w:t>
      </w:r>
      <w:r>
        <w:rPr>
          <w:spacing w:val="-3"/>
        </w:rPr>
        <w:t xml:space="preserve"> </w:t>
      </w:r>
      <w:r>
        <w:t>not</w:t>
      </w:r>
      <w:r>
        <w:rPr>
          <w:spacing w:val="-4"/>
        </w:rPr>
        <w:t xml:space="preserve"> </w:t>
      </w:r>
      <w:r>
        <w:t>possible</w:t>
      </w:r>
      <w:r>
        <w:rPr>
          <w:spacing w:val="-3"/>
        </w:rPr>
        <w:t xml:space="preserve"> </w:t>
      </w:r>
      <w:r>
        <w:t>to</w:t>
      </w:r>
      <w:r>
        <w:rPr>
          <w:spacing w:val="-4"/>
        </w:rPr>
        <w:t xml:space="preserve"> </w:t>
      </w:r>
      <w:r>
        <w:t>set</w:t>
      </w:r>
      <w:r>
        <w:rPr>
          <w:spacing w:val="-2"/>
        </w:rPr>
        <w:t xml:space="preserve"> </w:t>
      </w:r>
      <w:r>
        <w:t>the</w:t>
      </w:r>
      <w:r>
        <w:rPr>
          <w:spacing w:val="-3"/>
        </w:rPr>
        <w:t xml:space="preserve"> </w:t>
      </w:r>
      <w:r>
        <w:t>Panel</w:t>
      </w:r>
      <w:r>
        <w:rPr>
          <w:spacing w:val="-59"/>
        </w:rPr>
        <w:t xml:space="preserve"> </w:t>
      </w:r>
      <w:r>
        <w:t>date</w:t>
      </w:r>
      <w:r>
        <w:rPr>
          <w:spacing w:val="-6"/>
        </w:rPr>
        <w:t xml:space="preserve"> </w:t>
      </w:r>
      <w:r>
        <w:t>within</w:t>
      </w:r>
      <w:r>
        <w:rPr>
          <w:spacing w:val="-5"/>
        </w:rPr>
        <w:t xml:space="preserve"> </w:t>
      </w:r>
      <w:r>
        <w:t>28</w:t>
      </w:r>
      <w:r>
        <w:rPr>
          <w:spacing w:val="-6"/>
        </w:rPr>
        <w:t xml:space="preserve"> </w:t>
      </w:r>
      <w:r>
        <w:t>days</w:t>
      </w:r>
      <w:r>
        <w:rPr>
          <w:spacing w:val="-6"/>
        </w:rPr>
        <w:t xml:space="preserve"> </w:t>
      </w:r>
      <w:r>
        <w:t>the</w:t>
      </w:r>
      <w:r>
        <w:rPr>
          <w:spacing w:val="-6"/>
        </w:rPr>
        <w:t xml:space="preserve"> </w:t>
      </w:r>
      <w:r>
        <w:t>student</w:t>
      </w:r>
      <w:r>
        <w:rPr>
          <w:spacing w:val="-4"/>
        </w:rPr>
        <w:t xml:space="preserve"> </w:t>
      </w:r>
      <w:r>
        <w:t>will</w:t>
      </w:r>
      <w:r>
        <w:rPr>
          <w:spacing w:val="-6"/>
        </w:rPr>
        <w:t xml:space="preserve"> </w:t>
      </w:r>
      <w:r>
        <w:t>be</w:t>
      </w:r>
      <w:r>
        <w:rPr>
          <w:spacing w:val="-7"/>
        </w:rPr>
        <w:t xml:space="preserve"> </w:t>
      </w:r>
      <w:r>
        <w:t>notified</w:t>
      </w:r>
      <w:r>
        <w:rPr>
          <w:spacing w:val="-6"/>
        </w:rPr>
        <w:t xml:space="preserve"> </w:t>
      </w:r>
      <w:r>
        <w:t>of</w:t>
      </w:r>
      <w:r>
        <w:rPr>
          <w:spacing w:val="-4"/>
        </w:rPr>
        <w:t xml:space="preserve"> </w:t>
      </w:r>
      <w:r>
        <w:t>this</w:t>
      </w:r>
      <w:r>
        <w:rPr>
          <w:spacing w:val="-5"/>
        </w:rPr>
        <w:t xml:space="preserve"> </w:t>
      </w:r>
      <w:r>
        <w:t>and</w:t>
      </w:r>
      <w:r>
        <w:rPr>
          <w:spacing w:val="-6"/>
        </w:rPr>
        <w:t xml:space="preserve"> </w:t>
      </w:r>
      <w:r>
        <w:t>informed</w:t>
      </w:r>
      <w:r>
        <w:rPr>
          <w:spacing w:val="-6"/>
        </w:rPr>
        <w:t xml:space="preserve"> </w:t>
      </w:r>
      <w:r>
        <w:t>as</w:t>
      </w:r>
      <w:r>
        <w:rPr>
          <w:spacing w:val="-5"/>
        </w:rPr>
        <w:t xml:space="preserve"> </w:t>
      </w:r>
      <w:r>
        <w:t>soon</w:t>
      </w:r>
      <w:r>
        <w:rPr>
          <w:spacing w:val="-8"/>
        </w:rPr>
        <w:t xml:space="preserve"> </w:t>
      </w:r>
      <w:r>
        <w:t>as</w:t>
      </w:r>
      <w:r>
        <w:rPr>
          <w:spacing w:val="-6"/>
        </w:rPr>
        <w:t xml:space="preserve"> </w:t>
      </w:r>
      <w:r>
        <w:t>possible.</w:t>
      </w:r>
    </w:p>
    <w:p w14:paraId="2115431B" w14:textId="77777777" w:rsidR="00332DF7" w:rsidRDefault="00A61089">
      <w:pPr>
        <w:pStyle w:val="ListParagraph"/>
        <w:numPr>
          <w:ilvl w:val="1"/>
          <w:numId w:val="3"/>
        </w:numPr>
        <w:tabs>
          <w:tab w:val="left" w:pos="667"/>
        </w:tabs>
        <w:spacing w:before="119"/>
        <w:ind w:right="113"/>
      </w:pPr>
      <w:r>
        <w:t>The Director of Studies will compile the evidence to present to the Panel. A summary</w:t>
      </w:r>
      <w:r>
        <w:rPr>
          <w:spacing w:val="1"/>
        </w:rPr>
        <w:t xml:space="preserve"> </w:t>
      </w:r>
      <w:r>
        <w:t>report will be prepared which will show a clear chronology of the event(s), any actions</w:t>
      </w:r>
      <w:r>
        <w:rPr>
          <w:spacing w:val="1"/>
        </w:rPr>
        <w:t xml:space="preserve"> </w:t>
      </w:r>
      <w:r>
        <w:t>taken and outcomes, and a summary of the issues cross-referenced to accompanying</w:t>
      </w:r>
      <w:r>
        <w:rPr>
          <w:spacing w:val="1"/>
        </w:rPr>
        <w:t xml:space="preserve"> </w:t>
      </w:r>
      <w:r>
        <w:t>supporting</w:t>
      </w:r>
      <w:r>
        <w:rPr>
          <w:spacing w:val="1"/>
        </w:rPr>
        <w:t xml:space="preserve"> </w:t>
      </w:r>
      <w:r>
        <w:t>evidence.</w:t>
      </w:r>
      <w:r>
        <w:rPr>
          <w:spacing w:val="1"/>
        </w:rPr>
        <w:t xml:space="preserve"> </w:t>
      </w:r>
      <w:r>
        <w:t>Supporting</w:t>
      </w:r>
      <w:r>
        <w:rPr>
          <w:spacing w:val="1"/>
        </w:rPr>
        <w:t xml:space="preserve"> </w:t>
      </w:r>
      <w:r>
        <w:t>evidence</w:t>
      </w:r>
      <w:r>
        <w:rPr>
          <w:spacing w:val="1"/>
        </w:rPr>
        <w:t xml:space="preserve"> </w:t>
      </w:r>
      <w:r>
        <w:t>may</w:t>
      </w:r>
      <w:r>
        <w:rPr>
          <w:spacing w:val="1"/>
        </w:rPr>
        <w:t xml:space="preserve"> </w:t>
      </w:r>
      <w:r>
        <w:t>include</w:t>
      </w:r>
      <w:r>
        <w:rPr>
          <w:spacing w:val="1"/>
        </w:rPr>
        <w:t xml:space="preserve"> </w:t>
      </w:r>
      <w:r>
        <w:t>practice</w:t>
      </w:r>
      <w:r>
        <w:rPr>
          <w:spacing w:val="1"/>
        </w:rPr>
        <w:t xml:space="preserve"> </w:t>
      </w:r>
      <w:r>
        <w:t>reports,</w:t>
      </w:r>
      <w:r>
        <w:rPr>
          <w:spacing w:val="1"/>
        </w:rPr>
        <w:t xml:space="preserve"> </w:t>
      </w:r>
      <w:r>
        <w:t>Practice</w:t>
      </w:r>
      <w:r>
        <w:rPr>
          <w:spacing w:val="1"/>
        </w:rPr>
        <w:t xml:space="preserve"> </w:t>
      </w:r>
      <w:r>
        <w:rPr>
          <w:spacing w:val="-1"/>
        </w:rPr>
        <w:t>Assessment</w:t>
      </w:r>
      <w:r>
        <w:rPr>
          <w:spacing w:val="-10"/>
        </w:rPr>
        <w:t xml:space="preserve"> </w:t>
      </w:r>
      <w:r>
        <w:rPr>
          <w:spacing w:val="-1"/>
        </w:rPr>
        <w:t>Panel</w:t>
      </w:r>
      <w:r>
        <w:rPr>
          <w:spacing w:val="-12"/>
        </w:rPr>
        <w:t xml:space="preserve"> </w:t>
      </w:r>
      <w:r>
        <w:rPr>
          <w:spacing w:val="-1"/>
        </w:rPr>
        <w:t>Intervention</w:t>
      </w:r>
      <w:r>
        <w:rPr>
          <w:spacing w:val="-12"/>
        </w:rPr>
        <w:t xml:space="preserve"> </w:t>
      </w:r>
      <w:r>
        <w:t>Service</w:t>
      </w:r>
      <w:r>
        <w:rPr>
          <w:spacing w:val="-10"/>
        </w:rPr>
        <w:t xml:space="preserve"> </w:t>
      </w:r>
      <w:r>
        <w:t>(PAPIS)</w:t>
      </w:r>
      <w:r>
        <w:rPr>
          <w:spacing w:val="-8"/>
        </w:rPr>
        <w:t xml:space="preserve"> </w:t>
      </w:r>
      <w:r>
        <w:t>report,</w:t>
      </w:r>
      <w:r>
        <w:rPr>
          <w:spacing w:val="-9"/>
        </w:rPr>
        <w:t xml:space="preserve"> </w:t>
      </w:r>
      <w:r>
        <w:t>written</w:t>
      </w:r>
      <w:r>
        <w:rPr>
          <w:spacing w:val="-12"/>
        </w:rPr>
        <w:t xml:space="preserve"> </w:t>
      </w:r>
      <w:r>
        <w:t>statements</w:t>
      </w:r>
      <w:r>
        <w:rPr>
          <w:spacing w:val="-15"/>
        </w:rPr>
        <w:t xml:space="preserve"> </w:t>
      </w:r>
      <w:r>
        <w:t>from</w:t>
      </w:r>
      <w:r>
        <w:rPr>
          <w:spacing w:val="-7"/>
        </w:rPr>
        <w:t xml:space="preserve"> </w:t>
      </w:r>
      <w:r>
        <w:t>practice</w:t>
      </w:r>
      <w:r>
        <w:rPr>
          <w:spacing w:val="-59"/>
        </w:rPr>
        <w:t xml:space="preserve"> </w:t>
      </w:r>
      <w:r>
        <w:rPr>
          <w:spacing w:val="-1"/>
        </w:rPr>
        <w:t>educator(s)/on-site</w:t>
      </w:r>
      <w:r>
        <w:rPr>
          <w:spacing w:val="-14"/>
        </w:rPr>
        <w:t xml:space="preserve"> </w:t>
      </w:r>
      <w:r>
        <w:rPr>
          <w:spacing w:val="-1"/>
        </w:rPr>
        <w:t>supervisors</w:t>
      </w:r>
      <w:r>
        <w:rPr>
          <w:spacing w:val="-12"/>
        </w:rPr>
        <w:t xml:space="preserve"> </w:t>
      </w:r>
      <w:r>
        <w:t>or</w:t>
      </w:r>
      <w:r>
        <w:rPr>
          <w:spacing w:val="-13"/>
        </w:rPr>
        <w:t xml:space="preserve"> </w:t>
      </w:r>
      <w:r>
        <w:t>relevant</w:t>
      </w:r>
      <w:r>
        <w:rPr>
          <w:spacing w:val="-13"/>
        </w:rPr>
        <w:t xml:space="preserve"> </w:t>
      </w:r>
      <w:r>
        <w:t>staff</w:t>
      </w:r>
      <w:r>
        <w:rPr>
          <w:spacing w:val="-13"/>
        </w:rPr>
        <w:t xml:space="preserve"> </w:t>
      </w:r>
      <w:r>
        <w:t>members,</w:t>
      </w:r>
      <w:r>
        <w:rPr>
          <w:spacing w:val="-15"/>
        </w:rPr>
        <w:t xml:space="preserve"> </w:t>
      </w:r>
      <w:r>
        <w:t>records</w:t>
      </w:r>
      <w:r>
        <w:rPr>
          <w:spacing w:val="-17"/>
        </w:rPr>
        <w:t xml:space="preserve"> </w:t>
      </w:r>
      <w:r>
        <w:t>of</w:t>
      </w:r>
      <w:r>
        <w:rPr>
          <w:spacing w:val="-13"/>
        </w:rPr>
        <w:t xml:space="preserve"> </w:t>
      </w:r>
      <w:r>
        <w:t>previous</w:t>
      </w:r>
      <w:r>
        <w:rPr>
          <w:spacing w:val="-13"/>
        </w:rPr>
        <w:t xml:space="preserve"> </w:t>
      </w:r>
      <w:r>
        <w:t>meetings,</w:t>
      </w:r>
      <w:r>
        <w:rPr>
          <w:spacing w:val="-59"/>
        </w:rPr>
        <w:t xml:space="preserve"> </w:t>
      </w:r>
      <w:r>
        <w:t>letters</w:t>
      </w:r>
      <w:r>
        <w:rPr>
          <w:spacing w:val="-2"/>
        </w:rPr>
        <w:t xml:space="preserve"> </w:t>
      </w:r>
      <w:r>
        <w:t>and emails.</w:t>
      </w:r>
    </w:p>
    <w:p w14:paraId="47BC2100" w14:textId="77777777" w:rsidR="00332DF7" w:rsidRDefault="00A61089">
      <w:pPr>
        <w:pStyle w:val="ListParagraph"/>
        <w:numPr>
          <w:ilvl w:val="1"/>
          <w:numId w:val="3"/>
        </w:numPr>
        <w:tabs>
          <w:tab w:val="left" w:pos="667"/>
        </w:tabs>
        <w:ind w:right="115"/>
      </w:pPr>
      <w:r>
        <w:lastRenderedPageBreak/>
        <w:t>All evidence will be made available to the student 10 days in advance of the Panel</w:t>
      </w:r>
      <w:r>
        <w:rPr>
          <w:spacing w:val="1"/>
        </w:rPr>
        <w:t xml:space="preserve"> </w:t>
      </w:r>
      <w:r>
        <w:t>hearing.</w:t>
      </w:r>
    </w:p>
    <w:p w14:paraId="174ACDB3" w14:textId="3A474595" w:rsidR="00332DF7" w:rsidRDefault="00A61089">
      <w:pPr>
        <w:pStyle w:val="ListParagraph"/>
        <w:numPr>
          <w:ilvl w:val="1"/>
          <w:numId w:val="3"/>
        </w:numPr>
        <w:tabs>
          <w:tab w:val="left" w:pos="667"/>
        </w:tabs>
        <w:spacing w:before="120"/>
        <w:ind w:right="118"/>
      </w:pPr>
      <w:r>
        <w:t>The</w:t>
      </w:r>
      <w:r>
        <w:rPr>
          <w:spacing w:val="-13"/>
        </w:rPr>
        <w:t xml:space="preserve"> </w:t>
      </w:r>
      <w:r>
        <w:t>student</w:t>
      </w:r>
      <w:r>
        <w:rPr>
          <w:spacing w:val="-14"/>
        </w:rPr>
        <w:t xml:space="preserve"> </w:t>
      </w:r>
      <w:r>
        <w:t>may</w:t>
      </w:r>
      <w:r>
        <w:rPr>
          <w:spacing w:val="-14"/>
        </w:rPr>
        <w:t xml:space="preserve"> </w:t>
      </w:r>
      <w:r>
        <w:t>be</w:t>
      </w:r>
      <w:r>
        <w:rPr>
          <w:spacing w:val="-13"/>
        </w:rPr>
        <w:t xml:space="preserve"> </w:t>
      </w:r>
      <w:r>
        <w:t>accompanied</w:t>
      </w:r>
      <w:r>
        <w:rPr>
          <w:spacing w:val="-12"/>
        </w:rPr>
        <w:t xml:space="preserve"> </w:t>
      </w:r>
      <w:r>
        <w:t>to</w:t>
      </w:r>
      <w:r>
        <w:rPr>
          <w:spacing w:val="-15"/>
        </w:rPr>
        <w:t xml:space="preserve"> </w:t>
      </w:r>
      <w:r>
        <w:t>the</w:t>
      </w:r>
      <w:r>
        <w:rPr>
          <w:spacing w:val="-12"/>
        </w:rPr>
        <w:t xml:space="preserve"> </w:t>
      </w:r>
      <w:r>
        <w:t>Panel</w:t>
      </w:r>
      <w:r>
        <w:rPr>
          <w:spacing w:val="-14"/>
        </w:rPr>
        <w:t xml:space="preserve"> </w:t>
      </w:r>
      <w:r>
        <w:t>hearing</w:t>
      </w:r>
      <w:r>
        <w:rPr>
          <w:spacing w:val="-10"/>
        </w:rPr>
        <w:t xml:space="preserve"> </w:t>
      </w:r>
      <w:r>
        <w:t>by</w:t>
      </w:r>
      <w:r>
        <w:rPr>
          <w:spacing w:val="-15"/>
        </w:rPr>
        <w:t xml:space="preserve"> </w:t>
      </w:r>
      <w:r>
        <w:t>a</w:t>
      </w:r>
      <w:r>
        <w:rPr>
          <w:spacing w:val="-12"/>
        </w:rPr>
        <w:t xml:space="preserve"> </w:t>
      </w:r>
      <w:r>
        <w:t>member</w:t>
      </w:r>
      <w:r>
        <w:rPr>
          <w:spacing w:val="-11"/>
        </w:rPr>
        <w:t xml:space="preserve"> </w:t>
      </w:r>
      <w:r>
        <w:t>of</w:t>
      </w:r>
      <w:r>
        <w:rPr>
          <w:spacing w:val="-11"/>
        </w:rPr>
        <w:t xml:space="preserve"> </w:t>
      </w:r>
      <w:r>
        <w:t>staff</w:t>
      </w:r>
      <w:r>
        <w:rPr>
          <w:spacing w:val="-10"/>
        </w:rPr>
        <w:t xml:space="preserve"> </w:t>
      </w:r>
      <w:r>
        <w:t>or</w:t>
      </w:r>
      <w:r>
        <w:rPr>
          <w:spacing w:val="-12"/>
        </w:rPr>
        <w:t xml:space="preserve"> </w:t>
      </w:r>
      <w:r>
        <w:t>a</w:t>
      </w:r>
      <w:r>
        <w:rPr>
          <w:spacing w:val="-11"/>
        </w:rPr>
        <w:t xml:space="preserve"> </w:t>
      </w:r>
      <w:r>
        <w:t>student</w:t>
      </w:r>
      <w:r>
        <w:rPr>
          <w:spacing w:val="-59"/>
        </w:rPr>
        <w:t xml:space="preserve"> </w:t>
      </w:r>
      <w:r>
        <w:rPr>
          <w:spacing w:val="-1"/>
        </w:rPr>
        <w:t>of</w:t>
      </w:r>
      <w:r>
        <w:rPr>
          <w:spacing w:val="-10"/>
        </w:rPr>
        <w:t xml:space="preserve"> </w:t>
      </w:r>
      <w:r>
        <w:rPr>
          <w:spacing w:val="-1"/>
        </w:rPr>
        <w:t>the</w:t>
      </w:r>
      <w:r>
        <w:rPr>
          <w:spacing w:val="-13"/>
        </w:rPr>
        <w:t xml:space="preserve"> </w:t>
      </w:r>
      <w:r>
        <w:rPr>
          <w:spacing w:val="-1"/>
        </w:rPr>
        <w:t>University</w:t>
      </w:r>
      <w:r>
        <w:rPr>
          <w:spacing w:val="-14"/>
        </w:rPr>
        <w:t xml:space="preserve"> </w:t>
      </w:r>
      <w:r>
        <w:rPr>
          <w:spacing w:val="-1"/>
        </w:rPr>
        <w:t>or</w:t>
      </w:r>
      <w:r>
        <w:rPr>
          <w:spacing w:val="-12"/>
        </w:rPr>
        <w:t xml:space="preserve"> </w:t>
      </w:r>
      <w:r>
        <w:rPr>
          <w:spacing w:val="-1"/>
        </w:rPr>
        <w:t>a</w:t>
      </w:r>
      <w:r>
        <w:rPr>
          <w:spacing w:val="-14"/>
        </w:rPr>
        <w:t xml:space="preserve"> </w:t>
      </w:r>
      <w:r>
        <w:rPr>
          <w:spacing w:val="-1"/>
        </w:rPr>
        <w:t>member</w:t>
      </w:r>
      <w:r>
        <w:rPr>
          <w:spacing w:val="-12"/>
        </w:rPr>
        <w:t xml:space="preserve"> </w:t>
      </w:r>
      <w:r>
        <w:rPr>
          <w:spacing w:val="-1"/>
        </w:rPr>
        <w:t>of</w:t>
      </w:r>
      <w:r>
        <w:rPr>
          <w:spacing w:val="-11"/>
        </w:rPr>
        <w:t xml:space="preserve"> </w:t>
      </w:r>
      <w:r>
        <w:t>staff</w:t>
      </w:r>
      <w:r>
        <w:rPr>
          <w:spacing w:val="-11"/>
        </w:rPr>
        <w:t xml:space="preserve"> </w:t>
      </w:r>
      <w:r>
        <w:t>of</w:t>
      </w:r>
      <w:r>
        <w:rPr>
          <w:spacing w:val="-13"/>
        </w:rPr>
        <w:t xml:space="preserve"> </w:t>
      </w:r>
      <w:r>
        <w:t>the</w:t>
      </w:r>
      <w:r>
        <w:rPr>
          <w:spacing w:val="-13"/>
        </w:rPr>
        <w:t xml:space="preserve"> </w:t>
      </w:r>
      <w:r>
        <w:t>Students’</w:t>
      </w:r>
      <w:r>
        <w:rPr>
          <w:spacing w:val="-13"/>
        </w:rPr>
        <w:t xml:space="preserve"> </w:t>
      </w:r>
      <w:r>
        <w:t>Union.</w:t>
      </w:r>
      <w:r>
        <w:rPr>
          <w:spacing w:val="-11"/>
        </w:rPr>
        <w:t xml:space="preserve"> </w:t>
      </w:r>
      <w:r>
        <w:t>Such</w:t>
      </w:r>
      <w:r>
        <w:rPr>
          <w:spacing w:val="-14"/>
        </w:rPr>
        <w:t xml:space="preserve"> </w:t>
      </w:r>
      <w:r>
        <w:t>hearings</w:t>
      </w:r>
      <w:r>
        <w:rPr>
          <w:spacing w:val="-13"/>
        </w:rPr>
        <w:t xml:space="preserve"> </w:t>
      </w:r>
      <w:r>
        <w:t>are</w:t>
      </w:r>
      <w:r>
        <w:rPr>
          <w:spacing w:val="-12"/>
        </w:rPr>
        <w:t xml:space="preserve"> </w:t>
      </w:r>
      <w:r>
        <w:t>not</w:t>
      </w:r>
      <w:r>
        <w:rPr>
          <w:spacing w:val="-11"/>
        </w:rPr>
        <w:t xml:space="preserve"> </w:t>
      </w:r>
      <w:r>
        <w:t>legal</w:t>
      </w:r>
      <w:r>
        <w:rPr>
          <w:spacing w:val="-59"/>
        </w:rPr>
        <w:t xml:space="preserve"> </w:t>
      </w:r>
      <w:r>
        <w:t xml:space="preserve">proceedings and a student may not </w:t>
      </w:r>
      <w:r w:rsidR="00D27150">
        <w:t xml:space="preserve">normally </w:t>
      </w:r>
      <w:r>
        <w:t>be accompanied by a legal representative, even if</w:t>
      </w:r>
      <w:r>
        <w:rPr>
          <w:spacing w:val="1"/>
        </w:rPr>
        <w:t xml:space="preserve"> </w:t>
      </w:r>
      <w:r>
        <w:t>the legal representative is a member of staff or a student of the University or a member</w:t>
      </w:r>
      <w:r>
        <w:rPr>
          <w:spacing w:val="-59"/>
        </w:rPr>
        <w:t xml:space="preserve"> </w:t>
      </w:r>
      <w:r>
        <w:t>of</w:t>
      </w:r>
      <w:r>
        <w:rPr>
          <w:spacing w:val="3"/>
        </w:rPr>
        <w:t xml:space="preserve"> </w:t>
      </w:r>
      <w:r>
        <w:t>staff</w:t>
      </w:r>
      <w:r>
        <w:rPr>
          <w:spacing w:val="2"/>
        </w:rPr>
        <w:t xml:space="preserve"> </w:t>
      </w:r>
      <w:r>
        <w:t>of</w:t>
      </w:r>
      <w:r>
        <w:rPr>
          <w:spacing w:val="-1"/>
        </w:rPr>
        <w:t xml:space="preserve"> </w:t>
      </w:r>
      <w:r>
        <w:t>the</w:t>
      </w:r>
      <w:r>
        <w:rPr>
          <w:spacing w:val="-3"/>
        </w:rPr>
        <w:t xml:space="preserve"> </w:t>
      </w:r>
      <w:r>
        <w:t>Students’</w:t>
      </w:r>
      <w:r>
        <w:rPr>
          <w:spacing w:val="-3"/>
        </w:rPr>
        <w:t xml:space="preserve"> </w:t>
      </w:r>
      <w:r>
        <w:t>Union or a</w:t>
      </w:r>
      <w:r>
        <w:rPr>
          <w:spacing w:val="-2"/>
        </w:rPr>
        <w:t xml:space="preserve"> </w:t>
      </w:r>
      <w:r>
        <w:t>relative.</w:t>
      </w:r>
      <w:r w:rsidR="00C970CE">
        <w:t xml:space="preserve"> However, in complex cases or cases where the outcome can potentially lead to serious consequences (such as Termination of Studies), students are permitted to have legal representation.</w:t>
      </w:r>
    </w:p>
    <w:p w14:paraId="103CDD00" w14:textId="31C58C41" w:rsidR="00C970CE" w:rsidRDefault="00C970CE">
      <w:pPr>
        <w:pStyle w:val="ListParagraph"/>
        <w:numPr>
          <w:ilvl w:val="1"/>
          <w:numId w:val="3"/>
        </w:numPr>
        <w:tabs>
          <w:tab w:val="left" w:pos="667"/>
        </w:tabs>
        <w:spacing w:before="120"/>
        <w:ind w:right="118"/>
      </w:pPr>
      <w:r>
        <w:t xml:space="preserve">Students must give the Chair of the Suitability Panel advance notice where they intend to </w:t>
      </w:r>
      <w:r w:rsidR="00A21786">
        <w:t xml:space="preserve">use legal representation, so that the University can support the Suitability Panel in obtaining its own legal advice/support. </w:t>
      </w:r>
      <w:r>
        <w:t>Where legal representation is required by both parties, the date of the Suitability Panel meeting may need to be amended.</w:t>
      </w:r>
    </w:p>
    <w:p w14:paraId="2BC2178E" w14:textId="03362F9C" w:rsidR="00332DF7" w:rsidRDefault="00A61089">
      <w:pPr>
        <w:pStyle w:val="ListParagraph"/>
        <w:numPr>
          <w:ilvl w:val="1"/>
          <w:numId w:val="3"/>
        </w:numPr>
        <w:tabs>
          <w:tab w:val="left" w:pos="667"/>
        </w:tabs>
        <w:ind w:right="114"/>
      </w:pPr>
      <w:r>
        <w:rPr>
          <w:spacing w:val="-1"/>
        </w:rPr>
        <w:t>The</w:t>
      </w:r>
      <w:r>
        <w:rPr>
          <w:spacing w:val="-14"/>
        </w:rPr>
        <w:t xml:space="preserve"> </w:t>
      </w:r>
      <w:r>
        <w:rPr>
          <w:spacing w:val="-1"/>
        </w:rPr>
        <w:t>student</w:t>
      </w:r>
      <w:r>
        <w:rPr>
          <w:spacing w:val="-13"/>
        </w:rPr>
        <w:t xml:space="preserve"> </w:t>
      </w:r>
      <w:r>
        <w:rPr>
          <w:spacing w:val="-1"/>
        </w:rPr>
        <w:t>will</w:t>
      </w:r>
      <w:r>
        <w:rPr>
          <w:spacing w:val="-15"/>
        </w:rPr>
        <w:t xml:space="preserve"> </w:t>
      </w:r>
      <w:r>
        <w:rPr>
          <w:spacing w:val="-1"/>
        </w:rPr>
        <w:t>be</w:t>
      </w:r>
      <w:r>
        <w:rPr>
          <w:spacing w:val="-13"/>
        </w:rPr>
        <w:t xml:space="preserve"> </w:t>
      </w:r>
      <w:r>
        <w:rPr>
          <w:spacing w:val="-1"/>
        </w:rPr>
        <w:t>advised</w:t>
      </w:r>
      <w:r>
        <w:rPr>
          <w:spacing w:val="-14"/>
        </w:rPr>
        <w:t xml:space="preserve"> </w:t>
      </w:r>
      <w:r>
        <w:t>of</w:t>
      </w:r>
      <w:r>
        <w:rPr>
          <w:spacing w:val="-11"/>
        </w:rPr>
        <w:t xml:space="preserve"> </w:t>
      </w:r>
      <w:r>
        <w:t>his/her</w:t>
      </w:r>
      <w:r>
        <w:rPr>
          <w:spacing w:val="-12"/>
        </w:rPr>
        <w:t xml:space="preserve"> </w:t>
      </w:r>
      <w:r>
        <w:t>right</w:t>
      </w:r>
      <w:r>
        <w:rPr>
          <w:spacing w:val="-15"/>
        </w:rPr>
        <w:t xml:space="preserve"> </w:t>
      </w:r>
      <w:r>
        <w:t>to</w:t>
      </w:r>
      <w:r>
        <w:rPr>
          <w:spacing w:val="-14"/>
        </w:rPr>
        <w:t xml:space="preserve"> </w:t>
      </w:r>
      <w:r>
        <w:t>submit</w:t>
      </w:r>
      <w:r>
        <w:rPr>
          <w:spacing w:val="-12"/>
        </w:rPr>
        <w:t xml:space="preserve"> </w:t>
      </w:r>
      <w:r>
        <w:t>a</w:t>
      </w:r>
      <w:r>
        <w:rPr>
          <w:spacing w:val="-14"/>
        </w:rPr>
        <w:t xml:space="preserve"> </w:t>
      </w:r>
      <w:r>
        <w:t>written</w:t>
      </w:r>
      <w:r>
        <w:rPr>
          <w:spacing w:val="-14"/>
        </w:rPr>
        <w:t xml:space="preserve"> </w:t>
      </w:r>
      <w:r>
        <w:t>statement</w:t>
      </w:r>
      <w:r>
        <w:rPr>
          <w:spacing w:val="-14"/>
        </w:rPr>
        <w:t xml:space="preserve"> </w:t>
      </w:r>
      <w:r>
        <w:t>before</w:t>
      </w:r>
      <w:r>
        <w:rPr>
          <w:spacing w:val="-16"/>
        </w:rPr>
        <w:t xml:space="preserve"> </w:t>
      </w:r>
      <w:r>
        <w:t>the</w:t>
      </w:r>
      <w:r>
        <w:rPr>
          <w:spacing w:val="-14"/>
        </w:rPr>
        <w:t xml:space="preserve"> </w:t>
      </w:r>
      <w:r>
        <w:t>Panel</w:t>
      </w:r>
      <w:r w:rsidR="00A21786">
        <w:t xml:space="preserve"> </w:t>
      </w:r>
      <w:r>
        <w:rPr>
          <w:spacing w:val="-58"/>
        </w:rPr>
        <w:t xml:space="preserve"> </w:t>
      </w:r>
      <w:r>
        <w:t>meeting.</w:t>
      </w:r>
      <w:r>
        <w:rPr>
          <w:spacing w:val="-9"/>
        </w:rPr>
        <w:t xml:space="preserve"> </w:t>
      </w:r>
      <w:r>
        <w:t>This</w:t>
      </w:r>
      <w:r>
        <w:rPr>
          <w:spacing w:val="-5"/>
        </w:rPr>
        <w:t xml:space="preserve"> </w:t>
      </w:r>
      <w:r>
        <w:t>must</w:t>
      </w:r>
      <w:r>
        <w:rPr>
          <w:spacing w:val="-6"/>
        </w:rPr>
        <w:t xml:space="preserve"> </w:t>
      </w:r>
      <w:r>
        <w:t>be</w:t>
      </w:r>
      <w:r>
        <w:rPr>
          <w:spacing w:val="-5"/>
        </w:rPr>
        <w:t xml:space="preserve"> </w:t>
      </w:r>
      <w:r>
        <w:t>sent</w:t>
      </w:r>
      <w:r>
        <w:rPr>
          <w:spacing w:val="-4"/>
        </w:rPr>
        <w:t xml:space="preserve"> </w:t>
      </w:r>
      <w:r>
        <w:t>to</w:t>
      </w:r>
      <w:r>
        <w:rPr>
          <w:spacing w:val="-8"/>
        </w:rPr>
        <w:t xml:space="preserve"> </w:t>
      </w:r>
      <w:r>
        <w:t>the</w:t>
      </w:r>
      <w:r>
        <w:rPr>
          <w:spacing w:val="-7"/>
        </w:rPr>
        <w:t xml:space="preserve"> </w:t>
      </w:r>
      <w:r>
        <w:t>Secretary</w:t>
      </w:r>
      <w:r>
        <w:rPr>
          <w:spacing w:val="-7"/>
        </w:rPr>
        <w:t xml:space="preserve"> </w:t>
      </w:r>
      <w:r>
        <w:t>not</w:t>
      </w:r>
      <w:r>
        <w:rPr>
          <w:spacing w:val="-6"/>
        </w:rPr>
        <w:t xml:space="preserve"> </w:t>
      </w:r>
      <w:r>
        <w:t>less</w:t>
      </w:r>
      <w:r>
        <w:rPr>
          <w:spacing w:val="-5"/>
        </w:rPr>
        <w:t xml:space="preserve"> </w:t>
      </w:r>
      <w:r>
        <w:t>than</w:t>
      </w:r>
      <w:r>
        <w:rPr>
          <w:spacing w:val="-7"/>
        </w:rPr>
        <w:t xml:space="preserve"> </w:t>
      </w:r>
      <w:r>
        <w:t>three</w:t>
      </w:r>
      <w:r>
        <w:rPr>
          <w:spacing w:val="-6"/>
        </w:rPr>
        <w:t xml:space="preserve"> </w:t>
      </w:r>
      <w:r>
        <w:t>working</w:t>
      </w:r>
      <w:r>
        <w:rPr>
          <w:spacing w:val="-3"/>
        </w:rPr>
        <w:t xml:space="preserve"> </w:t>
      </w:r>
      <w:r>
        <w:t>days</w:t>
      </w:r>
      <w:r>
        <w:rPr>
          <w:spacing w:val="-5"/>
        </w:rPr>
        <w:t xml:space="preserve"> </w:t>
      </w:r>
      <w:r>
        <w:t>before</w:t>
      </w:r>
      <w:r>
        <w:rPr>
          <w:spacing w:val="-7"/>
        </w:rPr>
        <w:t xml:space="preserve"> </w:t>
      </w:r>
      <w:r>
        <w:t>the</w:t>
      </w:r>
      <w:r>
        <w:rPr>
          <w:spacing w:val="-59"/>
        </w:rPr>
        <w:t xml:space="preserve"> </w:t>
      </w:r>
      <w:r>
        <w:t>meeting</w:t>
      </w:r>
      <w:r>
        <w:rPr>
          <w:spacing w:val="1"/>
        </w:rPr>
        <w:t xml:space="preserve"> </w:t>
      </w:r>
      <w:r>
        <w:t>is</w:t>
      </w:r>
      <w:r>
        <w:rPr>
          <w:spacing w:val="-2"/>
        </w:rPr>
        <w:t xml:space="preserve"> </w:t>
      </w:r>
      <w:r>
        <w:t>scheduled</w:t>
      </w:r>
      <w:r>
        <w:rPr>
          <w:spacing w:val="-2"/>
        </w:rPr>
        <w:t xml:space="preserve"> </w:t>
      </w:r>
      <w:r>
        <w:t>to</w:t>
      </w:r>
      <w:r>
        <w:rPr>
          <w:spacing w:val="-2"/>
        </w:rPr>
        <w:t xml:space="preserve"> </w:t>
      </w:r>
      <w:r>
        <w:t>take</w:t>
      </w:r>
      <w:r>
        <w:rPr>
          <w:spacing w:val="-2"/>
        </w:rPr>
        <w:t xml:space="preserve"> </w:t>
      </w:r>
      <w:r>
        <w:t>place.</w:t>
      </w:r>
    </w:p>
    <w:p w14:paraId="50CD23ED" w14:textId="4D5927E9" w:rsidR="00E80E03" w:rsidRDefault="00E80E03">
      <w:pPr>
        <w:pStyle w:val="ListParagraph"/>
        <w:numPr>
          <w:ilvl w:val="1"/>
          <w:numId w:val="3"/>
        </w:numPr>
        <w:tabs>
          <w:tab w:val="left" w:pos="667"/>
        </w:tabs>
        <w:ind w:right="114"/>
      </w:pPr>
      <w:r w:rsidRPr="00E80E03">
        <w:t>The Panel hearing will proceed if the student chooses not to attend. However, if the student is unable to attend for a good reason (such as those set out in the University’s Annex 9, section 2.1) the Chair will reconvene the Panel at a later date.</w:t>
      </w:r>
    </w:p>
    <w:p w14:paraId="57522D10" w14:textId="77777777" w:rsidR="00332DF7" w:rsidRDefault="00A61089">
      <w:pPr>
        <w:pStyle w:val="ListParagraph"/>
        <w:numPr>
          <w:ilvl w:val="1"/>
          <w:numId w:val="3"/>
        </w:numPr>
        <w:tabs>
          <w:tab w:val="left" w:pos="667"/>
        </w:tabs>
        <w:spacing w:before="86"/>
        <w:ind w:right="113"/>
      </w:pPr>
      <w:r>
        <w:t>The Director of Studies will present the case to the Panel. Members of the Panel may</w:t>
      </w:r>
      <w:r>
        <w:rPr>
          <w:spacing w:val="1"/>
        </w:rPr>
        <w:t xml:space="preserve"> </w:t>
      </w:r>
      <w:r>
        <w:t>ask questions of the student and the Director of Studies. The Director of Studies, the</w:t>
      </w:r>
      <w:r>
        <w:rPr>
          <w:spacing w:val="1"/>
        </w:rPr>
        <w:t xml:space="preserve"> </w:t>
      </w:r>
      <w:r>
        <w:t>student, and any person accompanying the student will leave the meeting before the</w:t>
      </w:r>
      <w:r>
        <w:rPr>
          <w:spacing w:val="1"/>
        </w:rPr>
        <w:t xml:space="preserve"> </w:t>
      </w:r>
      <w:r>
        <w:t>Panel</w:t>
      </w:r>
      <w:r>
        <w:rPr>
          <w:spacing w:val="-2"/>
        </w:rPr>
        <w:t xml:space="preserve"> </w:t>
      </w:r>
      <w:r>
        <w:t>discussion and decision making</w:t>
      </w:r>
      <w:r>
        <w:rPr>
          <w:spacing w:val="2"/>
        </w:rPr>
        <w:t xml:space="preserve"> </w:t>
      </w:r>
      <w:r>
        <w:t>process</w:t>
      </w:r>
      <w:r>
        <w:rPr>
          <w:spacing w:val="-3"/>
        </w:rPr>
        <w:t xml:space="preserve"> </w:t>
      </w:r>
      <w:r>
        <w:t>takes</w:t>
      </w:r>
      <w:r>
        <w:rPr>
          <w:spacing w:val="-2"/>
        </w:rPr>
        <w:t xml:space="preserve"> </w:t>
      </w:r>
      <w:r>
        <w:t>place.</w:t>
      </w:r>
    </w:p>
    <w:p w14:paraId="06979236" w14:textId="3A80392F" w:rsidR="00332DF7" w:rsidRDefault="00A61089">
      <w:pPr>
        <w:pStyle w:val="ListParagraph"/>
        <w:numPr>
          <w:ilvl w:val="1"/>
          <w:numId w:val="3"/>
        </w:numPr>
        <w:tabs>
          <w:tab w:val="left" w:pos="667"/>
        </w:tabs>
        <w:ind w:right="113"/>
      </w:pPr>
      <w:r>
        <w:t>The Panel hearing should comply with the principles of the Human Rights Act 1998</w:t>
      </w:r>
      <w:r>
        <w:rPr>
          <w:spacing w:val="1"/>
        </w:rPr>
        <w:t xml:space="preserve"> </w:t>
      </w:r>
      <w:r>
        <w:t>(HRA)</w:t>
      </w:r>
      <w:r w:rsidR="0060207F">
        <w:rPr>
          <w:rStyle w:val="FootnoteReference"/>
        </w:rPr>
        <w:footnoteReference w:id="2"/>
      </w:r>
      <w:r>
        <w:t>, ensuring that individuals have a fair hearing within a reasonable time by an</w:t>
      </w:r>
      <w:r>
        <w:rPr>
          <w:spacing w:val="1"/>
        </w:rPr>
        <w:t xml:space="preserve"> </w:t>
      </w:r>
      <w:r>
        <w:t>independent and impartial panel and are aware of</w:t>
      </w:r>
      <w:r>
        <w:rPr>
          <w:spacing w:val="1"/>
        </w:rPr>
        <w:t xml:space="preserve"> </w:t>
      </w:r>
      <w:r>
        <w:t>the evidence being presented.</w:t>
      </w:r>
      <w:r>
        <w:rPr>
          <w:spacing w:val="1"/>
        </w:rPr>
        <w:t xml:space="preserve"> </w:t>
      </w:r>
      <w:r>
        <w:t>However, it is not a formal legal procedure and its focus at all times should be on</w:t>
      </w:r>
      <w:r>
        <w:rPr>
          <w:spacing w:val="1"/>
        </w:rPr>
        <w:t xml:space="preserve"> </w:t>
      </w:r>
      <w:r>
        <w:t>upholding social work values, the protection of service users, and the suitability of the</w:t>
      </w:r>
      <w:r>
        <w:rPr>
          <w:spacing w:val="1"/>
        </w:rPr>
        <w:t xml:space="preserve"> </w:t>
      </w:r>
      <w:r>
        <w:t>student</w:t>
      </w:r>
      <w:r>
        <w:rPr>
          <w:spacing w:val="-12"/>
        </w:rPr>
        <w:t xml:space="preserve"> </w:t>
      </w:r>
      <w:r>
        <w:t>for</w:t>
      </w:r>
      <w:r>
        <w:rPr>
          <w:spacing w:val="-7"/>
        </w:rPr>
        <w:t xml:space="preserve"> </w:t>
      </w:r>
      <w:r>
        <w:t>professional</w:t>
      </w:r>
      <w:r>
        <w:rPr>
          <w:spacing w:val="-9"/>
        </w:rPr>
        <w:t xml:space="preserve"> </w:t>
      </w:r>
      <w:r>
        <w:t>practice.</w:t>
      </w:r>
      <w:r>
        <w:rPr>
          <w:spacing w:val="-8"/>
        </w:rPr>
        <w:t xml:space="preserve"> </w:t>
      </w:r>
      <w:r>
        <w:t>In</w:t>
      </w:r>
      <w:r>
        <w:rPr>
          <w:spacing w:val="-10"/>
        </w:rPr>
        <w:t xml:space="preserve"> </w:t>
      </w:r>
      <w:r>
        <w:t>relation</w:t>
      </w:r>
      <w:r>
        <w:rPr>
          <w:spacing w:val="-10"/>
        </w:rPr>
        <w:t xml:space="preserve"> </w:t>
      </w:r>
      <w:r>
        <w:t>to</w:t>
      </w:r>
      <w:r>
        <w:rPr>
          <w:spacing w:val="-9"/>
        </w:rPr>
        <w:t xml:space="preserve"> </w:t>
      </w:r>
      <w:r>
        <w:t>issues</w:t>
      </w:r>
      <w:r>
        <w:rPr>
          <w:spacing w:val="-8"/>
        </w:rPr>
        <w:t xml:space="preserve"> </w:t>
      </w:r>
      <w:r>
        <w:t>of</w:t>
      </w:r>
      <w:r>
        <w:rPr>
          <w:spacing w:val="-8"/>
        </w:rPr>
        <w:t xml:space="preserve"> </w:t>
      </w:r>
      <w:r>
        <w:t>fact</w:t>
      </w:r>
      <w:r>
        <w:rPr>
          <w:spacing w:val="-9"/>
        </w:rPr>
        <w:t xml:space="preserve"> </w:t>
      </w:r>
      <w:r>
        <w:t>the</w:t>
      </w:r>
      <w:r>
        <w:rPr>
          <w:spacing w:val="-8"/>
        </w:rPr>
        <w:t xml:space="preserve"> </w:t>
      </w:r>
      <w:r>
        <w:t>standard</w:t>
      </w:r>
      <w:r>
        <w:rPr>
          <w:spacing w:val="-9"/>
        </w:rPr>
        <w:t xml:space="preserve"> </w:t>
      </w:r>
      <w:r>
        <w:t>of</w:t>
      </w:r>
      <w:r>
        <w:rPr>
          <w:spacing w:val="-9"/>
        </w:rPr>
        <w:t xml:space="preserve"> </w:t>
      </w:r>
      <w:r>
        <w:t>proof</w:t>
      </w:r>
      <w:r>
        <w:rPr>
          <w:spacing w:val="-4"/>
        </w:rPr>
        <w:t xml:space="preserve"> </w:t>
      </w:r>
      <w:r>
        <w:t>will</w:t>
      </w:r>
      <w:r>
        <w:rPr>
          <w:spacing w:val="-10"/>
        </w:rPr>
        <w:t xml:space="preserve"> </w:t>
      </w:r>
      <w:r>
        <w:t>be</w:t>
      </w:r>
      <w:r>
        <w:rPr>
          <w:spacing w:val="-58"/>
        </w:rPr>
        <w:t xml:space="preserve"> </w:t>
      </w:r>
      <w:r>
        <w:t>civil,</w:t>
      </w:r>
      <w:r>
        <w:rPr>
          <w:spacing w:val="1"/>
        </w:rPr>
        <w:t xml:space="preserve"> </w:t>
      </w:r>
      <w:r>
        <w:t>i.e.</w:t>
      </w:r>
      <w:r>
        <w:rPr>
          <w:spacing w:val="-2"/>
        </w:rPr>
        <w:t xml:space="preserve"> </w:t>
      </w:r>
      <w:r>
        <w:t>balance</w:t>
      </w:r>
      <w:r>
        <w:rPr>
          <w:spacing w:val="-1"/>
        </w:rPr>
        <w:t xml:space="preserve"> </w:t>
      </w:r>
      <w:r>
        <w:t>of</w:t>
      </w:r>
      <w:r>
        <w:rPr>
          <w:spacing w:val="1"/>
        </w:rPr>
        <w:t xml:space="preserve"> </w:t>
      </w:r>
      <w:r>
        <w:t>probabilities,</w:t>
      </w:r>
      <w:r>
        <w:rPr>
          <w:spacing w:val="1"/>
        </w:rPr>
        <w:t xml:space="preserve"> </w:t>
      </w:r>
      <w:r>
        <w:t>rather</w:t>
      </w:r>
      <w:r>
        <w:rPr>
          <w:spacing w:val="-2"/>
        </w:rPr>
        <w:t xml:space="preserve"> </w:t>
      </w:r>
      <w:r>
        <w:t>than</w:t>
      </w:r>
      <w:r>
        <w:rPr>
          <w:spacing w:val="-3"/>
        </w:rPr>
        <w:t xml:space="preserve"> </w:t>
      </w:r>
      <w:r>
        <w:t>beyond</w:t>
      </w:r>
      <w:r>
        <w:rPr>
          <w:spacing w:val="-1"/>
        </w:rPr>
        <w:t xml:space="preserve"> </w:t>
      </w:r>
      <w:r>
        <w:t>reasonable doubt.</w:t>
      </w:r>
    </w:p>
    <w:p w14:paraId="641E9F28" w14:textId="2B91FEA6" w:rsidR="00A21786" w:rsidRDefault="00A21786">
      <w:pPr>
        <w:pStyle w:val="ListParagraph"/>
        <w:numPr>
          <w:ilvl w:val="1"/>
          <w:numId w:val="3"/>
        </w:numPr>
        <w:tabs>
          <w:tab w:val="left" w:pos="667"/>
        </w:tabs>
        <w:ind w:right="113"/>
      </w:pPr>
      <w:r>
        <w:t xml:space="preserve">In the event of the Panel being unable to reach an agreement, the chair will determine the process for resolution, </w:t>
      </w:r>
    </w:p>
    <w:p w14:paraId="7FD0DB75" w14:textId="77777777" w:rsidR="00332DF7" w:rsidRDefault="00A61089" w:rsidP="00EF0268">
      <w:pPr>
        <w:pStyle w:val="ListParagraph"/>
        <w:numPr>
          <w:ilvl w:val="1"/>
          <w:numId w:val="3"/>
        </w:numPr>
        <w:tabs>
          <w:tab w:val="left" w:pos="667"/>
        </w:tabs>
        <w:spacing w:before="118"/>
        <w:ind w:right="114"/>
      </w:pPr>
      <w:r>
        <w:t>Membership of the Suitability Panel (to be identified by the Head of School and Social</w:t>
      </w:r>
      <w:r>
        <w:rPr>
          <w:spacing w:val="1"/>
        </w:rPr>
        <w:t xml:space="preserve"> </w:t>
      </w:r>
      <w:r>
        <w:t>Work</w:t>
      </w:r>
      <w:r>
        <w:rPr>
          <w:spacing w:val="-3"/>
        </w:rPr>
        <w:t xml:space="preserve"> </w:t>
      </w:r>
      <w:r>
        <w:t>Lead,</w:t>
      </w:r>
      <w:r>
        <w:rPr>
          <w:spacing w:val="-1"/>
        </w:rPr>
        <w:t xml:space="preserve"> </w:t>
      </w:r>
      <w:r>
        <w:t>and approved by</w:t>
      </w:r>
      <w:r>
        <w:rPr>
          <w:spacing w:val="-2"/>
        </w:rPr>
        <w:t xml:space="preserve"> </w:t>
      </w:r>
      <w:r>
        <w:t xml:space="preserve">the </w:t>
      </w:r>
      <w:r w:rsidR="00EF0268" w:rsidRPr="00EF0268">
        <w:t>Director of Division (or their nominee)</w:t>
      </w:r>
      <w:r>
        <w:t>):</w:t>
      </w:r>
    </w:p>
    <w:p w14:paraId="0A802067" w14:textId="77777777" w:rsidR="00332DF7" w:rsidRDefault="00A61089">
      <w:pPr>
        <w:pStyle w:val="ListParagraph"/>
        <w:numPr>
          <w:ilvl w:val="0"/>
          <w:numId w:val="2"/>
        </w:numPr>
        <w:tabs>
          <w:tab w:val="left" w:pos="1094"/>
        </w:tabs>
        <w:spacing w:before="120"/>
        <w:ind w:right="114"/>
      </w:pPr>
      <w:r>
        <w:t>Chair (a member of academic staff of suitable seniority and experience who meets</w:t>
      </w:r>
      <w:r>
        <w:rPr>
          <w:spacing w:val="-59"/>
        </w:rPr>
        <w:t xml:space="preserve"> </w:t>
      </w:r>
      <w:r>
        <w:t>the requirements of the appropriate professional body where specified, and who</w:t>
      </w:r>
      <w:r>
        <w:rPr>
          <w:spacing w:val="1"/>
        </w:rPr>
        <w:t xml:space="preserve"> </w:t>
      </w:r>
      <w:r>
        <w:t>has had no</w:t>
      </w:r>
      <w:r>
        <w:rPr>
          <w:spacing w:val="-3"/>
        </w:rPr>
        <w:t xml:space="preserve"> </w:t>
      </w:r>
      <w:r>
        <w:t>previous</w:t>
      </w:r>
      <w:r>
        <w:rPr>
          <w:spacing w:val="1"/>
        </w:rPr>
        <w:t xml:space="preserve"> </w:t>
      </w:r>
      <w:r>
        <w:t>involvement with the</w:t>
      </w:r>
      <w:r>
        <w:rPr>
          <w:spacing w:val="-1"/>
        </w:rPr>
        <w:t xml:space="preserve"> </w:t>
      </w:r>
      <w:r>
        <w:t>case</w:t>
      </w:r>
      <w:r>
        <w:rPr>
          <w:spacing w:val="-2"/>
        </w:rPr>
        <w:t xml:space="preserve"> </w:t>
      </w:r>
      <w:r>
        <w:t>being</w:t>
      </w:r>
      <w:r>
        <w:rPr>
          <w:spacing w:val="1"/>
        </w:rPr>
        <w:t xml:space="preserve"> </w:t>
      </w:r>
      <w:r>
        <w:t>considered).</w:t>
      </w:r>
    </w:p>
    <w:p w14:paraId="7067BD7F" w14:textId="77777777" w:rsidR="00332DF7" w:rsidRDefault="00A61089">
      <w:pPr>
        <w:pStyle w:val="ListParagraph"/>
        <w:numPr>
          <w:ilvl w:val="0"/>
          <w:numId w:val="2"/>
        </w:numPr>
        <w:tabs>
          <w:tab w:val="left" w:pos="1094"/>
        </w:tabs>
        <w:spacing w:before="122" w:line="237" w:lineRule="auto"/>
        <w:ind w:right="118"/>
      </w:pPr>
      <w:r>
        <w:t>At least one external member who is a senior/experienced registered social work</w:t>
      </w:r>
      <w:r>
        <w:rPr>
          <w:spacing w:val="1"/>
        </w:rPr>
        <w:t xml:space="preserve"> </w:t>
      </w:r>
      <w:r>
        <w:t>practitioner,</w:t>
      </w:r>
      <w:r>
        <w:rPr>
          <w:spacing w:val="-2"/>
        </w:rPr>
        <w:t xml:space="preserve"> </w:t>
      </w:r>
      <w:r>
        <w:t>who has had no</w:t>
      </w:r>
      <w:r>
        <w:rPr>
          <w:spacing w:val="-1"/>
        </w:rPr>
        <w:t xml:space="preserve"> </w:t>
      </w:r>
      <w:r>
        <w:t>previous</w:t>
      </w:r>
      <w:r>
        <w:rPr>
          <w:spacing w:val="1"/>
        </w:rPr>
        <w:t xml:space="preserve"> </w:t>
      </w:r>
      <w:r>
        <w:t>involvement with the</w:t>
      </w:r>
      <w:r>
        <w:rPr>
          <w:spacing w:val="-3"/>
        </w:rPr>
        <w:t xml:space="preserve"> </w:t>
      </w:r>
      <w:r>
        <w:t>case.</w:t>
      </w:r>
    </w:p>
    <w:p w14:paraId="56DDA62C" w14:textId="77777777" w:rsidR="00332DF7" w:rsidRDefault="00A61089">
      <w:pPr>
        <w:pStyle w:val="ListParagraph"/>
        <w:numPr>
          <w:ilvl w:val="0"/>
          <w:numId w:val="2"/>
        </w:numPr>
        <w:tabs>
          <w:tab w:val="left" w:pos="1094"/>
        </w:tabs>
        <w:spacing w:before="122"/>
        <w:ind w:right="115"/>
      </w:pPr>
      <w:r>
        <w:lastRenderedPageBreak/>
        <w:t>One or two senior academic staff members (i.e. senior lecturer or higher with</w:t>
      </w:r>
      <w:r>
        <w:rPr>
          <w:spacing w:val="1"/>
        </w:rPr>
        <w:t xml:space="preserve"> </w:t>
      </w:r>
      <w:r>
        <w:t>appropriate</w:t>
      </w:r>
      <w:r>
        <w:rPr>
          <w:spacing w:val="1"/>
        </w:rPr>
        <w:t xml:space="preserve"> </w:t>
      </w:r>
      <w:r>
        <w:t>academic</w:t>
      </w:r>
      <w:r>
        <w:rPr>
          <w:spacing w:val="1"/>
        </w:rPr>
        <w:t xml:space="preserve"> </w:t>
      </w:r>
      <w:r>
        <w:t>or</w:t>
      </w:r>
      <w:r>
        <w:rPr>
          <w:spacing w:val="1"/>
        </w:rPr>
        <w:t xml:space="preserve"> </w:t>
      </w:r>
      <w:r>
        <w:t>professional</w:t>
      </w:r>
      <w:r>
        <w:rPr>
          <w:spacing w:val="1"/>
        </w:rPr>
        <w:t xml:space="preserve"> </w:t>
      </w:r>
      <w:r>
        <w:t>experience,</w:t>
      </w:r>
      <w:r>
        <w:rPr>
          <w:spacing w:val="1"/>
        </w:rPr>
        <w:t xml:space="preserve"> </w:t>
      </w:r>
      <w:r>
        <w:t>at</w:t>
      </w:r>
      <w:r>
        <w:rPr>
          <w:spacing w:val="1"/>
        </w:rPr>
        <w:t xml:space="preserve"> </w:t>
      </w:r>
      <w:r>
        <w:t>least</w:t>
      </w:r>
      <w:r>
        <w:rPr>
          <w:spacing w:val="1"/>
        </w:rPr>
        <w:t xml:space="preserve"> </w:t>
      </w:r>
      <w:r>
        <w:t>one</w:t>
      </w:r>
      <w:r>
        <w:rPr>
          <w:spacing w:val="1"/>
        </w:rPr>
        <w:t xml:space="preserve"> </w:t>
      </w:r>
      <w:r>
        <w:t>of</w:t>
      </w:r>
      <w:r>
        <w:rPr>
          <w:spacing w:val="1"/>
        </w:rPr>
        <w:t xml:space="preserve"> </w:t>
      </w:r>
      <w:r>
        <w:t>whom</w:t>
      </w:r>
      <w:r>
        <w:rPr>
          <w:spacing w:val="1"/>
        </w:rPr>
        <w:t xml:space="preserve"> </w:t>
      </w:r>
      <w:r>
        <w:t>with</w:t>
      </w:r>
      <w:r>
        <w:rPr>
          <w:spacing w:val="1"/>
        </w:rPr>
        <w:t xml:space="preserve"> </w:t>
      </w:r>
      <w:r>
        <w:t>relevant</w:t>
      </w:r>
      <w:r>
        <w:rPr>
          <w:spacing w:val="1"/>
        </w:rPr>
        <w:t xml:space="preserve"> </w:t>
      </w:r>
      <w:r>
        <w:t>professional</w:t>
      </w:r>
      <w:r>
        <w:rPr>
          <w:spacing w:val="-1"/>
        </w:rPr>
        <w:t xml:space="preserve"> </w:t>
      </w:r>
      <w:r>
        <w:t>experience).</w:t>
      </w:r>
    </w:p>
    <w:p w14:paraId="103CDBB3" w14:textId="77777777" w:rsidR="00332DF7" w:rsidRDefault="00A61089">
      <w:pPr>
        <w:pStyle w:val="ListParagraph"/>
        <w:numPr>
          <w:ilvl w:val="0"/>
          <w:numId w:val="2"/>
        </w:numPr>
        <w:tabs>
          <w:tab w:val="left" w:pos="1094"/>
        </w:tabs>
        <w:spacing w:before="117"/>
        <w:ind w:right="112"/>
      </w:pPr>
      <w:r>
        <w:t>A</w:t>
      </w:r>
      <w:r>
        <w:rPr>
          <w:spacing w:val="-10"/>
        </w:rPr>
        <w:t xml:space="preserve"> </w:t>
      </w:r>
      <w:r>
        <w:t>member</w:t>
      </w:r>
      <w:r>
        <w:rPr>
          <w:spacing w:val="-10"/>
        </w:rPr>
        <w:t xml:space="preserve"> </w:t>
      </w:r>
      <w:r>
        <w:t>of</w:t>
      </w:r>
      <w:r>
        <w:rPr>
          <w:spacing w:val="-8"/>
        </w:rPr>
        <w:t xml:space="preserve"> </w:t>
      </w:r>
      <w:r>
        <w:t>University</w:t>
      </w:r>
      <w:r>
        <w:rPr>
          <w:spacing w:val="-10"/>
        </w:rPr>
        <w:t xml:space="preserve"> </w:t>
      </w:r>
      <w:r>
        <w:t>staff</w:t>
      </w:r>
      <w:r>
        <w:rPr>
          <w:spacing w:val="-8"/>
        </w:rPr>
        <w:t xml:space="preserve"> </w:t>
      </w:r>
      <w:r>
        <w:t>with</w:t>
      </w:r>
      <w:r>
        <w:rPr>
          <w:spacing w:val="-9"/>
        </w:rPr>
        <w:t xml:space="preserve"> </w:t>
      </w:r>
      <w:r>
        <w:t>experience</w:t>
      </w:r>
      <w:r>
        <w:rPr>
          <w:spacing w:val="-10"/>
        </w:rPr>
        <w:t xml:space="preserve"> </w:t>
      </w:r>
      <w:r>
        <w:t>of</w:t>
      </w:r>
      <w:r>
        <w:rPr>
          <w:spacing w:val="-8"/>
        </w:rPr>
        <w:t xml:space="preserve"> </w:t>
      </w:r>
      <w:r>
        <w:t>student</w:t>
      </w:r>
      <w:r>
        <w:rPr>
          <w:spacing w:val="-8"/>
        </w:rPr>
        <w:t xml:space="preserve"> </w:t>
      </w:r>
      <w:r>
        <w:t>health</w:t>
      </w:r>
      <w:r>
        <w:rPr>
          <w:spacing w:val="-11"/>
        </w:rPr>
        <w:t xml:space="preserve"> </w:t>
      </w:r>
      <w:r>
        <w:t>issues</w:t>
      </w:r>
      <w:r>
        <w:rPr>
          <w:spacing w:val="-7"/>
        </w:rPr>
        <w:t xml:space="preserve"> </w:t>
      </w:r>
      <w:r>
        <w:t>(Health</w:t>
      </w:r>
      <w:r>
        <w:rPr>
          <w:spacing w:val="-9"/>
        </w:rPr>
        <w:t xml:space="preserve"> </w:t>
      </w:r>
      <w:r>
        <w:t>Panel</w:t>
      </w:r>
      <w:r>
        <w:rPr>
          <w:spacing w:val="-59"/>
        </w:rPr>
        <w:t xml:space="preserve"> </w:t>
      </w:r>
      <w:r>
        <w:t>only),</w:t>
      </w:r>
      <w:r>
        <w:rPr>
          <w:spacing w:val="1"/>
        </w:rPr>
        <w:t xml:space="preserve"> </w:t>
      </w:r>
      <w:r>
        <w:t>or</w:t>
      </w:r>
      <w:r>
        <w:rPr>
          <w:spacing w:val="1"/>
        </w:rPr>
        <w:t xml:space="preserve"> </w:t>
      </w:r>
      <w:r>
        <w:t>Disability</w:t>
      </w:r>
      <w:r>
        <w:rPr>
          <w:spacing w:val="-2"/>
        </w:rPr>
        <w:t xml:space="preserve"> </w:t>
      </w:r>
      <w:r>
        <w:t>Adviser where appropriate.</w:t>
      </w:r>
    </w:p>
    <w:p w14:paraId="09C52338" w14:textId="77777777" w:rsidR="00332DF7" w:rsidRDefault="00A61089">
      <w:pPr>
        <w:pStyle w:val="ListParagraph"/>
        <w:numPr>
          <w:ilvl w:val="0"/>
          <w:numId w:val="2"/>
        </w:numPr>
        <w:tabs>
          <w:tab w:val="left" w:pos="1094"/>
        </w:tabs>
        <w:spacing w:before="118"/>
      </w:pPr>
      <w:r>
        <w:t>A</w:t>
      </w:r>
      <w:r>
        <w:rPr>
          <w:spacing w:val="-1"/>
        </w:rPr>
        <w:t xml:space="preserve"> </w:t>
      </w:r>
      <w:r>
        <w:t>Secretary.</w:t>
      </w:r>
    </w:p>
    <w:p w14:paraId="6AE4CFDE" w14:textId="2A9B168E" w:rsidR="00332DF7" w:rsidRDefault="00EC3566">
      <w:pPr>
        <w:pStyle w:val="ListParagraph"/>
        <w:numPr>
          <w:ilvl w:val="0"/>
          <w:numId w:val="2"/>
        </w:numPr>
        <w:tabs>
          <w:tab w:val="left" w:pos="1094"/>
        </w:tabs>
        <w:spacing w:before="120"/>
        <w:ind w:right="114"/>
      </w:pPr>
      <w:r>
        <w:t>T</w:t>
      </w:r>
      <w:r w:rsidR="00A61089">
        <w:t>he Chair of the Practice Assessment Panel (or their</w:t>
      </w:r>
      <w:r w:rsidR="00A61089">
        <w:rPr>
          <w:spacing w:val="1"/>
        </w:rPr>
        <w:t xml:space="preserve"> </w:t>
      </w:r>
      <w:r w:rsidR="00A61089">
        <w:t>deputy/representative)</w:t>
      </w:r>
      <w:r w:rsidR="00A61089">
        <w:rPr>
          <w:spacing w:val="1"/>
        </w:rPr>
        <w:t xml:space="preserve"> </w:t>
      </w:r>
      <w:r>
        <w:rPr>
          <w:spacing w:val="1"/>
        </w:rPr>
        <w:t xml:space="preserve">and a member of the </w:t>
      </w:r>
      <w:r w:rsidR="00EE06E2">
        <w:rPr>
          <w:spacing w:val="1"/>
        </w:rPr>
        <w:t xml:space="preserve">Social Work </w:t>
      </w:r>
      <w:r>
        <w:rPr>
          <w:spacing w:val="1"/>
        </w:rPr>
        <w:t>Partnership Initiative</w:t>
      </w:r>
      <w:r w:rsidR="00EE06E2">
        <w:rPr>
          <w:spacing w:val="1"/>
        </w:rPr>
        <w:t xml:space="preserve"> group</w:t>
      </w:r>
      <w:r>
        <w:rPr>
          <w:rStyle w:val="FootnoteReference"/>
          <w:spacing w:val="1"/>
        </w:rPr>
        <w:footnoteReference w:id="3"/>
      </w:r>
      <w:r>
        <w:rPr>
          <w:spacing w:val="1"/>
        </w:rPr>
        <w:t xml:space="preserve"> </w:t>
      </w:r>
      <w:r w:rsidR="00A61089">
        <w:t>and</w:t>
      </w:r>
      <w:r w:rsidR="00A61089">
        <w:rPr>
          <w:spacing w:val="1"/>
        </w:rPr>
        <w:t xml:space="preserve"> </w:t>
      </w:r>
      <w:r w:rsidR="00A61089">
        <w:t>other</w:t>
      </w:r>
      <w:r w:rsidR="00A61089">
        <w:rPr>
          <w:spacing w:val="1"/>
        </w:rPr>
        <w:t xml:space="preserve"> </w:t>
      </w:r>
      <w:r w:rsidR="00A61089">
        <w:t>persons</w:t>
      </w:r>
      <w:r w:rsidR="00A61089">
        <w:rPr>
          <w:spacing w:val="1"/>
        </w:rPr>
        <w:t xml:space="preserve"> </w:t>
      </w:r>
      <w:r w:rsidR="00A61089">
        <w:t>with</w:t>
      </w:r>
      <w:r w:rsidR="00A61089">
        <w:rPr>
          <w:spacing w:val="1"/>
        </w:rPr>
        <w:t xml:space="preserve"> </w:t>
      </w:r>
      <w:r w:rsidR="00A61089">
        <w:t>specialist</w:t>
      </w:r>
      <w:r w:rsidR="00A61089">
        <w:rPr>
          <w:spacing w:val="1"/>
        </w:rPr>
        <w:t xml:space="preserve"> </w:t>
      </w:r>
      <w:r w:rsidR="00A61089">
        <w:t>expertise</w:t>
      </w:r>
      <w:r w:rsidR="00A61089">
        <w:rPr>
          <w:spacing w:val="1"/>
        </w:rPr>
        <w:t xml:space="preserve"> </w:t>
      </w:r>
      <w:r w:rsidR="00A61089">
        <w:t>where</w:t>
      </w:r>
      <w:r w:rsidR="00A61089">
        <w:rPr>
          <w:spacing w:val="1"/>
        </w:rPr>
        <w:t xml:space="preserve"> </w:t>
      </w:r>
      <w:r w:rsidR="00A61089">
        <w:t>appropriate</w:t>
      </w:r>
      <w:r w:rsidR="00A61089">
        <w:rPr>
          <w:spacing w:val="1"/>
        </w:rPr>
        <w:t xml:space="preserve"> </w:t>
      </w:r>
      <w:r w:rsidR="00A61089">
        <w:t>and</w:t>
      </w:r>
      <w:r w:rsidR="00A61089">
        <w:rPr>
          <w:spacing w:val="1"/>
        </w:rPr>
        <w:t xml:space="preserve"> </w:t>
      </w:r>
      <w:r w:rsidR="00A61089">
        <w:t>relevant,</w:t>
      </w:r>
      <w:r w:rsidR="00A61089">
        <w:rPr>
          <w:spacing w:val="1"/>
        </w:rPr>
        <w:t xml:space="preserve"> </w:t>
      </w:r>
      <w:r w:rsidR="00A61089">
        <w:t>acting</w:t>
      </w:r>
      <w:r w:rsidR="00A61089">
        <w:rPr>
          <w:spacing w:val="1"/>
        </w:rPr>
        <w:t xml:space="preserve"> </w:t>
      </w:r>
      <w:r w:rsidR="00A61089">
        <w:t>as</w:t>
      </w:r>
      <w:r w:rsidR="00A61089">
        <w:rPr>
          <w:spacing w:val="1"/>
        </w:rPr>
        <w:t xml:space="preserve"> </w:t>
      </w:r>
      <w:r w:rsidR="00A61089">
        <w:t>advocates</w:t>
      </w:r>
      <w:r w:rsidR="00A61089">
        <w:rPr>
          <w:spacing w:val="1"/>
        </w:rPr>
        <w:t xml:space="preserve"> </w:t>
      </w:r>
      <w:r w:rsidR="00A61089">
        <w:t>for</w:t>
      </w:r>
      <w:r w:rsidR="00A61089">
        <w:rPr>
          <w:spacing w:val="1"/>
        </w:rPr>
        <w:t xml:space="preserve"> </w:t>
      </w:r>
      <w:r w:rsidR="00A61089">
        <w:t>service</w:t>
      </w:r>
      <w:r w:rsidR="00A61089">
        <w:rPr>
          <w:spacing w:val="1"/>
        </w:rPr>
        <w:t xml:space="preserve"> </w:t>
      </w:r>
      <w:r w:rsidR="00A61089">
        <w:t>users</w:t>
      </w:r>
      <w:r w:rsidR="00A61089">
        <w:rPr>
          <w:spacing w:val="1"/>
        </w:rPr>
        <w:t xml:space="preserve"> </w:t>
      </w:r>
      <w:r w:rsidR="00A61089">
        <w:t>affected</w:t>
      </w:r>
      <w:r w:rsidR="00A61089">
        <w:rPr>
          <w:spacing w:val="1"/>
        </w:rPr>
        <w:t xml:space="preserve"> </w:t>
      </w:r>
      <w:r w:rsidR="00A61089">
        <w:t>or</w:t>
      </w:r>
      <w:r w:rsidR="00A61089">
        <w:rPr>
          <w:spacing w:val="1"/>
        </w:rPr>
        <w:t xml:space="preserve"> </w:t>
      </w:r>
      <w:r w:rsidR="00A61089">
        <w:t>potentially</w:t>
      </w:r>
      <w:r w:rsidR="00A61089">
        <w:rPr>
          <w:spacing w:val="-3"/>
        </w:rPr>
        <w:t xml:space="preserve"> </w:t>
      </w:r>
      <w:r w:rsidR="00A61089">
        <w:t>affected</w:t>
      </w:r>
      <w:r w:rsidR="00A61089">
        <w:rPr>
          <w:spacing w:val="1"/>
        </w:rPr>
        <w:t xml:space="preserve"> </w:t>
      </w:r>
      <w:r w:rsidR="00A61089">
        <w:t>by</w:t>
      </w:r>
      <w:r w:rsidR="00A61089">
        <w:rPr>
          <w:spacing w:val="-2"/>
        </w:rPr>
        <w:t xml:space="preserve"> </w:t>
      </w:r>
      <w:r w:rsidR="00A61089">
        <w:t>the student’s actions.</w:t>
      </w:r>
    </w:p>
    <w:p w14:paraId="20B3C43A" w14:textId="1A2F8FA1" w:rsidR="00332DF7" w:rsidRPr="00DF1595" w:rsidRDefault="00A61089" w:rsidP="00DF1595">
      <w:pPr>
        <w:pStyle w:val="ListParagraph"/>
        <w:numPr>
          <w:ilvl w:val="0"/>
          <w:numId w:val="2"/>
        </w:numPr>
        <w:tabs>
          <w:tab w:val="left" w:pos="1094"/>
        </w:tabs>
        <w:spacing w:before="116"/>
      </w:pPr>
      <w:r>
        <w:t xml:space="preserve"> </w:t>
      </w:r>
      <w:r w:rsidR="00A21786">
        <w:t xml:space="preserve">A </w:t>
      </w:r>
      <w:r>
        <w:t>student</w:t>
      </w:r>
      <w:r>
        <w:rPr>
          <w:spacing w:val="-2"/>
        </w:rPr>
        <w:t xml:space="preserve"> </w:t>
      </w:r>
      <w:r>
        <w:t>representative</w:t>
      </w:r>
      <w:r w:rsidR="006E1EA9">
        <w:t>,</w:t>
      </w:r>
      <w:r w:rsidR="00A21786">
        <w:t xml:space="preserve"> to be nominated by Kent Union. (Where a student representative attends as a Panel member, it will not be their role to provide guidance or support to the student who is the subject of the Panel. Where such support is required it must be supplied by an individual who is not a panel member)</w:t>
      </w:r>
      <w:r>
        <w:t>.</w:t>
      </w:r>
    </w:p>
    <w:p w14:paraId="2B7BB88B" w14:textId="77777777" w:rsidR="00332DF7" w:rsidRDefault="00A61089" w:rsidP="00DF1595">
      <w:pPr>
        <w:pStyle w:val="Heading1"/>
        <w:numPr>
          <w:ilvl w:val="0"/>
          <w:numId w:val="3"/>
        </w:numPr>
        <w:tabs>
          <w:tab w:val="left" w:pos="667"/>
        </w:tabs>
        <w:spacing w:before="360"/>
        <w:ind w:left="663"/>
      </w:pPr>
      <w:bookmarkStart w:id="5" w:name="_Toc131502913"/>
      <w:r>
        <w:t>Powers</w:t>
      </w:r>
      <w:r>
        <w:rPr>
          <w:spacing w:val="-1"/>
        </w:rPr>
        <w:t xml:space="preserve"> </w:t>
      </w:r>
      <w:r>
        <w:t>of</w:t>
      </w:r>
      <w:r>
        <w:rPr>
          <w:spacing w:val="-2"/>
        </w:rPr>
        <w:t xml:space="preserve"> </w:t>
      </w:r>
      <w:r>
        <w:t>the</w:t>
      </w:r>
      <w:r>
        <w:rPr>
          <w:spacing w:val="-1"/>
        </w:rPr>
        <w:t xml:space="preserve"> </w:t>
      </w:r>
      <w:r>
        <w:t>Suitability</w:t>
      </w:r>
      <w:r>
        <w:rPr>
          <w:spacing w:val="-3"/>
        </w:rPr>
        <w:t xml:space="preserve"> </w:t>
      </w:r>
      <w:r>
        <w:t>Panel</w:t>
      </w:r>
      <w:bookmarkEnd w:id="5"/>
    </w:p>
    <w:p w14:paraId="44636D4F" w14:textId="77777777" w:rsidR="00332DF7" w:rsidRDefault="00A61089">
      <w:pPr>
        <w:pStyle w:val="ListParagraph"/>
        <w:numPr>
          <w:ilvl w:val="1"/>
          <w:numId w:val="3"/>
        </w:numPr>
        <w:tabs>
          <w:tab w:val="left" w:pos="667"/>
        </w:tabs>
        <w:spacing w:before="124"/>
      </w:pPr>
      <w:r>
        <w:t>The</w:t>
      </w:r>
      <w:r>
        <w:rPr>
          <w:spacing w:val="-3"/>
        </w:rPr>
        <w:t xml:space="preserve"> </w:t>
      </w:r>
      <w:r>
        <w:t>Panel</w:t>
      </w:r>
      <w:r>
        <w:rPr>
          <w:spacing w:val="-2"/>
        </w:rPr>
        <w:t xml:space="preserve"> </w:t>
      </w:r>
      <w:r>
        <w:t>may,</w:t>
      </w:r>
      <w:r>
        <w:rPr>
          <w:spacing w:val="-2"/>
        </w:rPr>
        <w:t xml:space="preserve"> </w:t>
      </w:r>
      <w:r>
        <w:t>following</w:t>
      </w:r>
      <w:r>
        <w:rPr>
          <w:spacing w:val="-1"/>
        </w:rPr>
        <w:t xml:space="preserve"> </w:t>
      </w:r>
      <w:r>
        <w:t>consideration</w:t>
      </w:r>
      <w:r>
        <w:rPr>
          <w:spacing w:val="-1"/>
        </w:rPr>
        <w:t xml:space="preserve"> </w:t>
      </w:r>
      <w:r>
        <w:t>of</w:t>
      </w:r>
      <w:r>
        <w:rPr>
          <w:spacing w:val="1"/>
        </w:rPr>
        <w:t xml:space="preserve"> </w:t>
      </w:r>
      <w:r>
        <w:t>the</w:t>
      </w:r>
      <w:r>
        <w:rPr>
          <w:spacing w:val="-2"/>
        </w:rPr>
        <w:t xml:space="preserve"> </w:t>
      </w:r>
      <w:r>
        <w:t>case:</w:t>
      </w:r>
    </w:p>
    <w:p w14:paraId="35654E1C" w14:textId="77777777" w:rsidR="00332DF7" w:rsidRDefault="00A61089">
      <w:pPr>
        <w:pStyle w:val="ListParagraph"/>
        <w:numPr>
          <w:ilvl w:val="0"/>
          <w:numId w:val="1"/>
        </w:numPr>
        <w:tabs>
          <w:tab w:val="left" w:pos="1094"/>
        </w:tabs>
        <w:spacing w:before="119"/>
      </w:pPr>
      <w:r>
        <w:t>Decide</w:t>
      </w:r>
      <w:r>
        <w:rPr>
          <w:spacing w:val="-1"/>
        </w:rPr>
        <w:t xml:space="preserve"> </w:t>
      </w:r>
      <w:r>
        <w:t>that</w:t>
      </w:r>
      <w:r>
        <w:rPr>
          <w:spacing w:val="-2"/>
        </w:rPr>
        <w:t xml:space="preserve"> </w:t>
      </w:r>
      <w:r>
        <w:t>there</w:t>
      </w:r>
      <w:r>
        <w:rPr>
          <w:spacing w:val="-1"/>
        </w:rPr>
        <w:t xml:space="preserve"> </w:t>
      </w:r>
      <w:r>
        <w:t>are</w:t>
      </w:r>
      <w:r>
        <w:rPr>
          <w:spacing w:val="-1"/>
        </w:rPr>
        <w:t xml:space="preserve"> </w:t>
      </w:r>
      <w:r>
        <w:t>insufficient</w:t>
      </w:r>
      <w:r>
        <w:rPr>
          <w:spacing w:val="-4"/>
        </w:rPr>
        <w:t xml:space="preserve"> </w:t>
      </w:r>
      <w:r>
        <w:t>grounds</w:t>
      </w:r>
      <w:r>
        <w:rPr>
          <w:spacing w:val="-5"/>
        </w:rPr>
        <w:t xml:space="preserve"> </w:t>
      </w:r>
      <w:r>
        <w:t>for</w:t>
      </w:r>
      <w:r>
        <w:rPr>
          <w:spacing w:val="-2"/>
        </w:rPr>
        <w:t xml:space="preserve"> </w:t>
      </w:r>
      <w:r>
        <w:t>concern and</w:t>
      </w:r>
      <w:r>
        <w:rPr>
          <w:spacing w:val="-3"/>
        </w:rPr>
        <w:t xml:space="preserve"> </w:t>
      </w:r>
      <w:r>
        <w:t>dismiss</w:t>
      </w:r>
      <w:r>
        <w:rPr>
          <w:spacing w:val="-3"/>
        </w:rPr>
        <w:t xml:space="preserve"> </w:t>
      </w:r>
      <w:r>
        <w:t>the</w:t>
      </w:r>
      <w:r>
        <w:rPr>
          <w:spacing w:val="1"/>
        </w:rPr>
        <w:t xml:space="preserve"> </w:t>
      </w:r>
      <w:r>
        <w:t>matter.</w:t>
      </w:r>
    </w:p>
    <w:p w14:paraId="0A725CEB" w14:textId="1211874C" w:rsidR="00332DF7" w:rsidRDefault="00A61089">
      <w:pPr>
        <w:pStyle w:val="ListParagraph"/>
        <w:numPr>
          <w:ilvl w:val="0"/>
          <w:numId w:val="1"/>
        </w:numPr>
        <w:tabs>
          <w:tab w:val="left" w:pos="1094"/>
        </w:tabs>
        <w:ind w:right="114"/>
      </w:pPr>
      <w:r>
        <w:rPr>
          <w:spacing w:val="-1"/>
        </w:rPr>
        <w:t>Decide</w:t>
      </w:r>
      <w:r>
        <w:rPr>
          <w:spacing w:val="-14"/>
        </w:rPr>
        <w:t xml:space="preserve"> </w:t>
      </w:r>
      <w:r>
        <w:t>that</w:t>
      </w:r>
      <w:r>
        <w:rPr>
          <w:spacing w:val="-13"/>
        </w:rPr>
        <w:t xml:space="preserve"> </w:t>
      </w:r>
      <w:r>
        <w:t>there</w:t>
      </w:r>
      <w:r>
        <w:rPr>
          <w:spacing w:val="-14"/>
        </w:rPr>
        <w:t xml:space="preserve"> </w:t>
      </w:r>
      <w:r>
        <w:t>are</w:t>
      </w:r>
      <w:r>
        <w:rPr>
          <w:spacing w:val="-16"/>
        </w:rPr>
        <w:t xml:space="preserve"> </w:t>
      </w:r>
      <w:r>
        <w:t>grounds</w:t>
      </w:r>
      <w:r>
        <w:rPr>
          <w:spacing w:val="-15"/>
        </w:rPr>
        <w:t xml:space="preserve"> </w:t>
      </w:r>
      <w:r>
        <w:t>for</w:t>
      </w:r>
      <w:r>
        <w:rPr>
          <w:spacing w:val="-15"/>
        </w:rPr>
        <w:t xml:space="preserve"> </w:t>
      </w:r>
      <w:r>
        <w:t>concern,</w:t>
      </w:r>
      <w:r>
        <w:rPr>
          <w:spacing w:val="-13"/>
        </w:rPr>
        <w:t xml:space="preserve"> </w:t>
      </w:r>
      <w:r>
        <w:t>but</w:t>
      </w:r>
      <w:r>
        <w:rPr>
          <w:spacing w:val="-15"/>
        </w:rPr>
        <w:t xml:space="preserve"> </w:t>
      </w:r>
      <w:r>
        <w:t>not</w:t>
      </w:r>
      <w:r>
        <w:rPr>
          <w:spacing w:val="-14"/>
        </w:rPr>
        <w:t xml:space="preserve"> </w:t>
      </w:r>
      <w:r>
        <w:t>sufficiently</w:t>
      </w:r>
      <w:r>
        <w:rPr>
          <w:spacing w:val="-16"/>
        </w:rPr>
        <w:t xml:space="preserve"> </w:t>
      </w:r>
      <w:r>
        <w:t>serious</w:t>
      </w:r>
      <w:r>
        <w:rPr>
          <w:spacing w:val="-14"/>
        </w:rPr>
        <w:t xml:space="preserve"> </w:t>
      </w:r>
      <w:r>
        <w:t>to</w:t>
      </w:r>
      <w:r>
        <w:rPr>
          <w:spacing w:val="-16"/>
        </w:rPr>
        <w:t xml:space="preserve"> </w:t>
      </w:r>
      <w:r>
        <w:t>recommend</w:t>
      </w:r>
      <w:r>
        <w:rPr>
          <w:spacing w:val="-58"/>
        </w:rPr>
        <w:t xml:space="preserve"> </w:t>
      </w:r>
      <w:r>
        <w:t xml:space="preserve">termination of the </w:t>
      </w:r>
      <w:r w:rsidR="00EF0268">
        <w:t>course</w:t>
      </w:r>
      <w:r>
        <w:t xml:space="preserve"> of study. In this case the Panel may decide to</w:t>
      </w:r>
      <w:r>
        <w:rPr>
          <w:spacing w:val="1"/>
        </w:rPr>
        <w:t xml:space="preserve"> </w:t>
      </w:r>
      <w:r>
        <w:t>recommend another penalty such as a formal warning, which is placed on the</w:t>
      </w:r>
      <w:r>
        <w:rPr>
          <w:spacing w:val="1"/>
        </w:rPr>
        <w:t xml:space="preserve"> </w:t>
      </w:r>
      <w:r>
        <w:t>student’s record. The Panel may also recommend a course of action with clear</w:t>
      </w:r>
      <w:r>
        <w:rPr>
          <w:spacing w:val="1"/>
        </w:rPr>
        <w:t xml:space="preserve"> </w:t>
      </w:r>
      <w:r>
        <w:t>objectives and outcomes, which may include counselling and/or treatment with a</w:t>
      </w:r>
      <w:r>
        <w:rPr>
          <w:spacing w:val="1"/>
        </w:rPr>
        <w:t xml:space="preserve"> </w:t>
      </w:r>
      <w:r>
        <w:t>defined period for review. The Panel will agree the arrangements for monitoring</w:t>
      </w:r>
      <w:r>
        <w:rPr>
          <w:spacing w:val="1"/>
        </w:rPr>
        <w:t xml:space="preserve"> </w:t>
      </w:r>
      <w:r>
        <w:t>progress</w:t>
      </w:r>
      <w:r>
        <w:rPr>
          <w:spacing w:val="-13"/>
        </w:rPr>
        <w:t xml:space="preserve"> </w:t>
      </w:r>
      <w:r>
        <w:t>and</w:t>
      </w:r>
      <w:r>
        <w:rPr>
          <w:spacing w:val="-12"/>
        </w:rPr>
        <w:t xml:space="preserve"> </w:t>
      </w:r>
      <w:r>
        <w:t>may</w:t>
      </w:r>
      <w:r>
        <w:rPr>
          <w:spacing w:val="-13"/>
        </w:rPr>
        <w:t xml:space="preserve"> </w:t>
      </w:r>
      <w:r>
        <w:t>agree</w:t>
      </w:r>
      <w:r>
        <w:rPr>
          <w:spacing w:val="-15"/>
        </w:rPr>
        <w:t xml:space="preserve"> </w:t>
      </w:r>
      <w:r>
        <w:t>to</w:t>
      </w:r>
      <w:r>
        <w:rPr>
          <w:spacing w:val="-10"/>
        </w:rPr>
        <w:t xml:space="preserve"> </w:t>
      </w:r>
      <w:r>
        <w:t>reconvene</w:t>
      </w:r>
      <w:r>
        <w:rPr>
          <w:spacing w:val="-9"/>
        </w:rPr>
        <w:t xml:space="preserve"> </w:t>
      </w:r>
      <w:r>
        <w:t>(which</w:t>
      </w:r>
      <w:r>
        <w:rPr>
          <w:spacing w:val="-10"/>
        </w:rPr>
        <w:t xml:space="preserve"> </w:t>
      </w:r>
      <w:r>
        <w:t>may</w:t>
      </w:r>
      <w:r>
        <w:rPr>
          <w:spacing w:val="-13"/>
        </w:rPr>
        <w:t xml:space="preserve"> </w:t>
      </w:r>
      <w:r>
        <w:t>be</w:t>
      </w:r>
      <w:r>
        <w:rPr>
          <w:spacing w:val="-10"/>
        </w:rPr>
        <w:t xml:space="preserve"> </w:t>
      </w:r>
      <w:r>
        <w:t>virtual)</w:t>
      </w:r>
      <w:r>
        <w:rPr>
          <w:spacing w:val="-9"/>
        </w:rPr>
        <w:t xml:space="preserve"> </w:t>
      </w:r>
      <w:r>
        <w:t>after</w:t>
      </w:r>
      <w:r>
        <w:rPr>
          <w:spacing w:val="-12"/>
        </w:rPr>
        <w:t xml:space="preserve"> </w:t>
      </w:r>
      <w:r>
        <w:t>the</w:t>
      </w:r>
      <w:r>
        <w:rPr>
          <w:spacing w:val="-13"/>
        </w:rPr>
        <w:t xml:space="preserve"> </w:t>
      </w:r>
      <w:r>
        <w:t>review</w:t>
      </w:r>
      <w:r>
        <w:rPr>
          <w:spacing w:val="-11"/>
        </w:rPr>
        <w:t xml:space="preserve"> </w:t>
      </w:r>
      <w:r>
        <w:t>period</w:t>
      </w:r>
      <w:r w:rsidR="00092B5F">
        <w:t xml:space="preserve"> </w:t>
      </w:r>
      <w:r>
        <w:rPr>
          <w:spacing w:val="-59"/>
        </w:rPr>
        <w:t xml:space="preserve"> </w:t>
      </w:r>
      <w:r>
        <w:t>to assess whether the matter has been concluded satisfactorily or whether further</w:t>
      </w:r>
      <w:r>
        <w:rPr>
          <w:spacing w:val="1"/>
        </w:rPr>
        <w:t xml:space="preserve"> </w:t>
      </w:r>
      <w:r>
        <w:t>steps</w:t>
      </w:r>
      <w:r>
        <w:rPr>
          <w:spacing w:val="-5"/>
        </w:rPr>
        <w:t xml:space="preserve"> </w:t>
      </w:r>
      <w:r>
        <w:t>should</w:t>
      </w:r>
      <w:r>
        <w:rPr>
          <w:spacing w:val="-3"/>
        </w:rPr>
        <w:t xml:space="preserve"> </w:t>
      </w:r>
      <w:r>
        <w:t>be</w:t>
      </w:r>
      <w:r>
        <w:rPr>
          <w:spacing w:val="-4"/>
        </w:rPr>
        <w:t xml:space="preserve"> </w:t>
      </w:r>
      <w:r>
        <w:t>taken,</w:t>
      </w:r>
      <w:r>
        <w:rPr>
          <w:spacing w:val="-1"/>
        </w:rPr>
        <w:t xml:space="preserve"> </w:t>
      </w:r>
      <w:r>
        <w:t>including</w:t>
      </w:r>
      <w:r>
        <w:rPr>
          <w:spacing w:val="-2"/>
        </w:rPr>
        <w:t xml:space="preserve"> </w:t>
      </w:r>
      <w:r>
        <w:t>termination</w:t>
      </w:r>
      <w:r>
        <w:rPr>
          <w:spacing w:val="-3"/>
        </w:rPr>
        <w:t xml:space="preserve"> </w:t>
      </w:r>
      <w:r>
        <w:t>of</w:t>
      </w:r>
      <w:r>
        <w:rPr>
          <w:spacing w:val="-4"/>
        </w:rPr>
        <w:t xml:space="preserve"> </w:t>
      </w:r>
      <w:r>
        <w:t>the</w:t>
      </w:r>
      <w:r>
        <w:rPr>
          <w:spacing w:val="-2"/>
        </w:rPr>
        <w:t xml:space="preserve"> </w:t>
      </w:r>
      <w:r>
        <w:t>student’s</w:t>
      </w:r>
      <w:r>
        <w:rPr>
          <w:spacing w:val="-2"/>
        </w:rPr>
        <w:t xml:space="preserve"> </w:t>
      </w:r>
      <w:r w:rsidR="00EF0268">
        <w:t>course</w:t>
      </w:r>
      <w:r>
        <w:rPr>
          <w:spacing w:val="-4"/>
        </w:rPr>
        <w:t xml:space="preserve"> </w:t>
      </w:r>
      <w:r>
        <w:t>of</w:t>
      </w:r>
      <w:r>
        <w:rPr>
          <w:spacing w:val="-1"/>
        </w:rPr>
        <w:t xml:space="preserve"> </w:t>
      </w:r>
      <w:r>
        <w:t>study.</w:t>
      </w:r>
    </w:p>
    <w:p w14:paraId="608897AA" w14:textId="704A2795" w:rsidR="00332DF7" w:rsidRDefault="00A61089" w:rsidP="00715D8E">
      <w:pPr>
        <w:pStyle w:val="ListParagraph"/>
        <w:numPr>
          <w:ilvl w:val="0"/>
          <w:numId w:val="1"/>
        </w:numPr>
        <w:tabs>
          <w:tab w:val="left" w:pos="1094"/>
        </w:tabs>
        <w:spacing w:before="119"/>
        <w:ind w:right="114"/>
      </w:pPr>
      <w:r>
        <w:t xml:space="preserve">If the student is allowed to remain on the </w:t>
      </w:r>
      <w:r w:rsidR="00EF0268">
        <w:t>course</w:t>
      </w:r>
      <w:r>
        <w:t xml:space="preserve"> the Panel may state that</w:t>
      </w:r>
      <w:r>
        <w:rPr>
          <w:spacing w:val="1"/>
        </w:rPr>
        <w:t xml:space="preserve"> </w:t>
      </w:r>
      <w:r>
        <w:t>should a repeat or similar relevant offence occur, a recommendation will be made</w:t>
      </w:r>
      <w:r>
        <w:rPr>
          <w:spacing w:val="1"/>
        </w:rPr>
        <w:t xml:space="preserve"> </w:t>
      </w:r>
      <w:r>
        <w:t>that the student’s</w:t>
      </w:r>
      <w:r>
        <w:rPr>
          <w:spacing w:val="1"/>
        </w:rPr>
        <w:t xml:space="preserve"> </w:t>
      </w:r>
      <w:r>
        <w:t>studies</w:t>
      </w:r>
      <w:r>
        <w:rPr>
          <w:spacing w:val="2"/>
        </w:rPr>
        <w:t xml:space="preserve"> </w:t>
      </w:r>
      <w:r>
        <w:t>should</w:t>
      </w:r>
      <w:r>
        <w:rPr>
          <w:spacing w:val="1"/>
        </w:rPr>
        <w:t xml:space="preserve"> </w:t>
      </w:r>
      <w:r>
        <w:t>be</w:t>
      </w:r>
      <w:r>
        <w:rPr>
          <w:spacing w:val="1"/>
        </w:rPr>
        <w:t xml:space="preserve"> </w:t>
      </w:r>
      <w:r>
        <w:t>terminated,</w:t>
      </w:r>
      <w:r>
        <w:rPr>
          <w:spacing w:val="1"/>
        </w:rPr>
        <w:t xml:space="preserve"> </w:t>
      </w:r>
      <w:r>
        <w:t>as</w:t>
      </w:r>
      <w:r>
        <w:rPr>
          <w:spacing w:val="3"/>
        </w:rPr>
        <w:t xml:space="preserve"> </w:t>
      </w:r>
      <w:r>
        <w:t>per</w:t>
      </w:r>
      <w:r>
        <w:rPr>
          <w:spacing w:val="2"/>
        </w:rPr>
        <w:t xml:space="preserve"> </w:t>
      </w:r>
      <w:r>
        <w:t>(e)</w:t>
      </w:r>
      <w:r>
        <w:rPr>
          <w:spacing w:val="1"/>
        </w:rPr>
        <w:t xml:space="preserve"> </w:t>
      </w:r>
      <w:r>
        <w:t>below,</w:t>
      </w:r>
      <w:r>
        <w:rPr>
          <w:spacing w:val="6"/>
        </w:rPr>
        <w:t xml:space="preserve"> </w:t>
      </w:r>
      <w:r>
        <w:t>without</w:t>
      </w:r>
      <w:r>
        <w:rPr>
          <w:spacing w:val="2"/>
        </w:rPr>
        <w:t xml:space="preserve"> </w:t>
      </w:r>
      <w:r>
        <w:t>recourse</w:t>
      </w:r>
      <w:r w:rsidR="00715D8E">
        <w:t xml:space="preserve"> </w:t>
      </w:r>
      <w:r>
        <w:t>to a further Panel process. In the event that the student reaches Stage 2 of the</w:t>
      </w:r>
      <w:r w:rsidRPr="00715D8E">
        <w:rPr>
          <w:spacing w:val="1"/>
        </w:rPr>
        <w:t xml:space="preserve"> </w:t>
      </w:r>
      <w:r>
        <w:t>suitability</w:t>
      </w:r>
      <w:r w:rsidRPr="00715D8E">
        <w:rPr>
          <w:spacing w:val="1"/>
        </w:rPr>
        <w:t xml:space="preserve"> </w:t>
      </w:r>
      <w:r>
        <w:t>process</w:t>
      </w:r>
      <w:r w:rsidRPr="00715D8E">
        <w:rPr>
          <w:spacing w:val="1"/>
        </w:rPr>
        <w:t xml:space="preserve"> </w:t>
      </w:r>
      <w:r>
        <w:t>again</w:t>
      </w:r>
      <w:r w:rsidRPr="00715D8E">
        <w:rPr>
          <w:spacing w:val="1"/>
        </w:rPr>
        <w:t xml:space="preserve"> </w:t>
      </w:r>
      <w:r>
        <w:t>on</w:t>
      </w:r>
      <w:r w:rsidRPr="00715D8E">
        <w:rPr>
          <w:spacing w:val="1"/>
        </w:rPr>
        <w:t xml:space="preserve"> </w:t>
      </w:r>
      <w:r>
        <w:t>a</w:t>
      </w:r>
      <w:r w:rsidRPr="00715D8E">
        <w:rPr>
          <w:spacing w:val="1"/>
        </w:rPr>
        <w:t xml:space="preserve"> </w:t>
      </w:r>
      <w:r>
        <w:t>new</w:t>
      </w:r>
      <w:r w:rsidRPr="00715D8E">
        <w:rPr>
          <w:spacing w:val="1"/>
        </w:rPr>
        <w:t xml:space="preserve"> </w:t>
      </w:r>
      <w:r>
        <w:t>matter,</w:t>
      </w:r>
      <w:r w:rsidRPr="00715D8E">
        <w:rPr>
          <w:spacing w:val="1"/>
        </w:rPr>
        <w:t xml:space="preserve"> </w:t>
      </w:r>
      <w:r>
        <w:t>professional</w:t>
      </w:r>
      <w:r w:rsidRPr="00715D8E">
        <w:rPr>
          <w:spacing w:val="1"/>
        </w:rPr>
        <w:t xml:space="preserve"> </w:t>
      </w:r>
      <w:r>
        <w:t>judgement</w:t>
      </w:r>
      <w:r w:rsidRPr="00715D8E">
        <w:rPr>
          <w:spacing w:val="1"/>
        </w:rPr>
        <w:t xml:space="preserve"> </w:t>
      </w:r>
      <w:r>
        <w:t>should</w:t>
      </w:r>
      <w:r w:rsidRPr="00715D8E">
        <w:rPr>
          <w:spacing w:val="1"/>
        </w:rPr>
        <w:t xml:space="preserve"> </w:t>
      </w:r>
      <w:r>
        <w:t>be</w:t>
      </w:r>
      <w:r w:rsidR="00AF5D1C">
        <w:t xml:space="preserve"> </w:t>
      </w:r>
      <w:r w:rsidRPr="00715D8E">
        <w:rPr>
          <w:spacing w:val="-59"/>
        </w:rPr>
        <w:t xml:space="preserve"> </w:t>
      </w:r>
      <w:r>
        <w:t>exercised as to whether this is equivalent to a repeat offence and whether or not</w:t>
      </w:r>
      <w:r w:rsidRPr="00715D8E">
        <w:rPr>
          <w:spacing w:val="1"/>
        </w:rPr>
        <w:t xml:space="preserve"> </w:t>
      </w:r>
      <w:r>
        <w:t>the</w:t>
      </w:r>
      <w:r w:rsidRPr="00715D8E">
        <w:rPr>
          <w:spacing w:val="-1"/>
        </w:rPr>
        <w:t xml:space="preserve"> </w:t>
      </w:r>
      <w:r>
        <w:t>student’s</w:t>
      </w:r>
      <w:r w:rsidRPr="00715D8E">
        <w:rPr>
          <w:spacing w:val="-2"/>
        </w:rPr>
        <w:t xml:space="preserve"> </w:t>
      </w:r>
      <w:r>
        <w:t>previous</w:t>
      </w:r>
      <w:r w:rsidRPr="00715D8E">
        <w:rPr>
          <w:spacing w:val="1"/>
        </w:rPr>
        <w:t xml:space="preserve"> </w:t>
      </w:r>
      <w:r>
        <w:t>Panel</w:t>
      </w:r>
      <w:r w:rsidRPr="00715D8E">
        <w:rPr>
          <w:spacing w:val="-1"/>
        </w:rPr>
        <w:t xml:space="preserve"> </w:t>
      </w:r>
      <w:r>
        <w:t>hearing should</w:t>
      </w:r>
      <w:r w:rsidRPr="00715D8E">
        <w:rPr>
          <w:spacing w:val="-1"/>
        </w:rPr>
        <w:t xml:space="preserve"> </w:t>
      </w:r>
      <w:r>
        <w:t>be</w:t>
      </w:r>
      <w:r w:rsidRPr="00715D8E">
        <w:rPr>
          <w:spacing w:val="-2"/>
        </w:rPr>
        <w:t xml:space="preserve"> </w:t>
      </w:r>
      <w:r>
        <w:t>discussed.</w:t>
      </w:r>
    </w:p>
    <w:p w14:paraId="732F2FDE" w14:textId="77777777" w:rsidR="00332DF7" w:rsidRDefault="00A61089">
      <w:pPr>
        <w:pStyle w:val="ListParagraph"/>
        <w:numPr>
          <w:ilvl w:val="0"/>
          <w:numId w:val="1"/>
        </w:numPr>
        <w:tabs>
          <w:tab w:val="left" w:pos="1094"/>
        </w:tabs>
        <w:ind w:right="114"/>
      </w:pPr>
      <w:r>
        <w:t>Determine that there are sufficient grounds to conclude that the student is not</w:t>
      </w:r>
      <w:r>
        <w:rPr>
          <w:spacing w:val="1"/>
        </w:rPr>
        <w:t xml:space="preserve"> </w:t>
      </w:r>
      <w:r>
        <w:t>suitable</w:t>
      </w:r>
      <w:r>
        <w:rPr>
          <w:spacing w:val="1"/>
        </w:rPr>
        <w:t xml:space="preserve"> </w:t>
      </w:r>
      <w:r>
        <w:t>for</w:t>
      </w:r>
      <w:r>
        <w:rPr>
          <w:spacing w:val="1"/>
        </w:rPr>
        <w:t xml:space="preserve"> </w:t>
      </w:r>
      <w:r>
        <w:t>professional</w:t>
      </w:r>
      <w:r>
        <w:rPr>
          <w:spacing w:val="1"/>
        </w:rPr>
        <w:t xml:space="preserve"> </w:t>
      </w:r>
      <w:r>
        <w:t>social</w:t>
      </w:r>
      <w:r>
        <w:rPr>
          <w:spacing w:val="1"/>
        </w:rPr>
        <w:t xml:space="preserve"> </w:t>
      </w:r>
      <w:r>
        <w:t>work,</w:t>
      </w:r>
      <w:r>
        <w:rPr>
          <w:spacing w:val="1"/>
        </w:rPr>
        <w:t xml:space="preserve"> </w:t>
      </w:r>
      <w:r>
        <w:t>should</w:t>
      </w:r>
      <w:r>
        <w:rPr>
          <w:spacing w:val="1"/>
        </w:rPr>
        <w:t xml:space="preserve"> </w:t>
      </w:r>
      <w:r>
        <w:t>not</w:t>
      </w:r>
      <w:r>
        <w:rPr>
          <w:spacing w:val="1"/>
        </w:rPr>
        <w:t xml:space="preserve"> </w:t>
      </w:r>
      <w:r>
        <w:t>undertake</w:t>
      </w:r>
      <w:r>
        <w:rPr>
          <w:spacing w:val="1"/>
        </w:rPr>
        <w:t xml:space="preserve"> </w:t>
      </w:r>
      <w:r>
        <w:t>further</w:t>
      </w:r>
      <w:r>
        <w:rPr>
          <w:spacing w:val="1"/>
        </w:rPr>
        <w:t xml:space="preserve"> </w:t>
      </w:r>
      <w:r>
        <w:t>practice</w:t>
      </w:r>
      <w:r>
        <w:rPr>
          <w:spacing w:val="1"/>
        </w:rPr>
        <w:t xml:space="preserve"> </w:t>
      </w:r>
      <w:r>
        <w:t>placements</w:t>
      </w:r>
      <w:r>
        <w:rPr>
          <w:spacing w:val="1"/>
        </w:rPr>
        <w:t xml:space="preserve"> </w:t>
      </w:r>
      <w:r>
        <w:t>and</w:t>
      </w:r>
      <w:r>
        <w:rPr>
          <w:spacing w:val="1"/>
        </w:rPr>
        <w:t xml:space="preserve"> </w:t>
      </w:r>
      <w:r>
        <w:t>that</w:t>
      </w:r>
      <w:r>
        <w:rPr>
          <w:spacing w:val="1"/>
        </w:rPr>
        <w:t xml:space="preserve"> </w:t>
      </w:r>
      <w:r>
        <w:t>his/her</w:t>
      </w:r>
      <w:r>
        <w:rPr>
          <w:spacing w:val="1"/>
        </w:rPr>
        <w:t xml:space="preserve"> </w:t>
      </w:r>
      <w:r w:rsidR="00EF0268">
        <w:t>course</w:t>
      </w:r>
      <w:r>
        <w:rPr>
          <w:spacing w:val="1"/>
        </w:rPr>
        <w:t xml:space="preserve"> </w:t>
      </w:r>
      <w:r>
        <w:t>of</w:t>
      </w:r>
      <w:r>
        <w:rPr>
          <w:spacing w:val="1"/>
        </w:rPr>
        <w:t xml:space="preserve"> </w:t>
      </w:r>
      <w:r>
        <w:t>study</w:t>
      </w:r>
      <w:r>
        <w:rPr>
          <w:spacing w:val="1"/>
        </w:rPr>
        <w:t xml:space="preserve"> </w:t>
      </w:r>
      <w:r>
        <w:t>leading</w:t>
      </w:r>
      <w:r>
        <w:rPr>
          <w:spacing w:val="1"/>
        </w:rPr>
        <w:t xml:space="preserve"> </w:t>
      </w:r>
      <w:r>
        <w:t>to</w:t>
      </w:r>
      <w:r>
        <w:rPr>
          <w:spacing w:val="1"/>
        </w:rPr>
        <w:t xml:space="preserve"> </w:t>
      </w:r>
      <w:r>
        <w:t>a</w:t>
      </w:r>
      <w:r>
        <w:rPr>
          <w:spacing w:val="1"/>
        </w:rPr>
        <w:t xml:space="preserve"> </w:t>
      </w:r>
      <w:r>
        <w:t>professional</w:t>
      </w:r>
      <w:r>
        <w:rPr>
          <w:spacing w:val="1"/>
        </w:rPr>
        <w:t xml:space="preserve"> </w:t>
      </w:r>
      <w:r>
        <w:t>qualification be terminated, but permit registration for a non-accredited version of</w:t>
      </w:r>
      <w:r>
        <w:rPr>
          <w:spacing w:val="1"/>
        </w:rPr>
        <w:t xml:space="preserve"> </w:t>
      </w:r>
      <w:r>
        <w:t>the</w:t>
      </w:r>
      <w:r>
        <w:rPr>
          <w:spacing w:val="-11"/>
        </w:rPr>
        <w:t xml:space="preserve"> </w:t>
      </w:r>
      <w:r w:rsidR="00EF0268">
        <w:t>course</w:t>
      </w:r>
      <w:r>
        <w:rPr>
          <w:spacing w:val="-9"/>
        </w:rPr>
        <w:t xml:space="preserve"> </w:t>
      </w:r>
      <w:r>
        <w:t>in</w:t>
      </w:r>
      <w:r>
        <w:rPr>
          <w:spacing w:val="-12"/>
        </w:rPr>
        <w:t xml:space="preserve"> </w:t>
      </w:r>
      <w:r>
        <w:t>question,</w:t>
      </w:r>
      <w:r>
        <w:rPr>
          <w:spacing w:val="-8"/>
        </w:rPr>
        <w:t xml:space="preserve"> </w:t>
      </w:r>
      <w:r>
        <w:t>a</w:t>
      </w:r>
      <w:r>
        <w:rPr>
          <w:spacing w:val="-11"/>
        </w:rPr>
        <w:t xml:space="preserve"> </w:t>
      </w:r>
      <w:r>
        <w:t>different</w:t>
      </w:r>
      <w:r>
        <w:rPr>
          <w:spacing w:val="-9"/>
        </w:rPr>
        <w:t xml:space="preserve"> </w:t>
      </w:r>
      <w:r>
        <w:t>non-professional</w:t>
      </w:r>
      <w:r>
        <w:rPr>
          <w:spacing w:val="-11"/>
        </w:rPr>
        <w:t xml:space="preserve"> </w:t>
      </w:r>
      <w:r w:rsidR="00EF0268">
        <w:t>course</w:t>
      </w:r>
      <w:r>
        <w:t>,</w:t>
      </w:r>
      <w:r>
        <w:rPr>
          <w:spacing w:val="-11"/>
        </w:rPr>
        <w:t xml:space="preserve"> </w:t>
      </w:r>
      <w:r>
        <w:t>or</w:t>
      </w:r>
      <w:r>
        <w:rPr>
          <w:spacing w:val="-10"/>
        </w:rPr>
        <w:t xml:space="preserve"> </w:t>
      </w:r>
      <w:r>
        <w:t>be</w:t>
      </w:r>
      <w:r>
        <w:rPr>
          <w:spacing w:val="-13"/>
        </w:rPr>
        <w:t xml:space="preserve"> </w:t>
      </w:r>
      <w:r>
        <w:t>awarded</w:t>
      </w:r>
      <w:r>
        <w:rPr>
          <w:spacing w:val="-59"/>
        </w:rPr>
        <w:t xml:space="preserve"> </w:t>
      </w:r>
      <w:r>
        <w:t>a</w:t>
      </w:r>
      <w:r>
        <w:rPr>
          <w:spacing w:val="-1"/>
        </w:rPr>
        <w:t xml:space="preserve"> </w:t>
      </w:r>
      <w:r>
        <w:t>non-honours</w:t>
      </w:r>
      <w:r>
        <w:rPr>
          <w:spacing w:val="1"/>
        </w:rPr>
        <w:t xml:space="preserve"> </w:t>
      </w:r>
      <w:r>
        <w:lastRenderedPageBreak/>
        <w:t>alternative exit</w:t>
      </w:r>
      <w:r>
        <w:rPr>
          <w:spacing w:val="2"/>
        </w:rPr>
        <w:t xml:space="preserve"> </w:t>
      </w:r>
      <w:r>
        <w:t>award,</w:t>
      </w:r>
      <w:r>
        <w:rPr>
          <w:spacing w:val="1"/>
        </w:rPr>
        <w:t xml:space="preserve"> </w:t>
      </w:r>
      <w:r>
        <w:t>as</w:t>
      </w:r>
      <w:r>
        <w:rPr>
          <w:spacing w:val="-2"/>
        </w:rPr>
        <w:t xml:space="preserve"> </w:t>
      </w:r>
      <w:r>
        <w:t>appropriate.</w:t>
      </w:r>
    </w:p>
    <w:p w14:paraId="744C530D" w14:textId="77777777" w:rsidR="00332DF7" w:rsidRDefault="00A61089">
      <w:pPr>
        <w:pStyle w:val="ListParagraph"/>
        <w:numPr>
          <w:ilvl w:val="0"/>
          <w:numId w:val="1"/>
        </w:numPr>
        <w:tabs>
          <w:tab w:val="left" w:pos="1094"/>
        </w:tabs>
        <w:spacing w:before="119"/>
        <w:ind w:right="118"/>
      </w:pPr>
      <w:r>
        <w:t>Determine that its recommendation is that the student’s registration be terminated.</w:t>
      </w:r>
      <w:r>
        <w:rPr>
          <w:spacing w:val="-59"/>
        </w:rPr>
        <w:t xml:space="preserve"> </w:t>
      </w:r>
      <w:r>
        <w:t xml:space="preserve">In such a circumstance the recommendation will require confirmation by the </w:t>
      </w:r>
      <w:r w:rsidR="004162C2">
        <w:t>Director of Division (or nominee)</w:t>
      </w:r>
      <w:r>
        <w:t>.</w:t>
      </w:r>
    </w:p>
    <w:p w14:paraId="3EAFDFFB" w14:textId="7A1CD2D6" w:rsidR="00332DF7" w:rsidRPr="00B4364B" w:rsidRDefault="00A61089" w:rsidP="00B4364B">
      <w:pPr>
        <w:pStyle w:val="ListParagraph"/>
        <w:numPr>
          <w:ilvl w:val="1"/>
          <w:numId w:val="3"/>
        </w:numPr>
        <w:tabs>
          <w:tab w:val="left" w:pos="667"/>
        </w:tabs>
        <w:spacing w:before="119"/>
        <w:ind w:right="115"/>
      </w:pPr>
      <w:r>
        <w:t>Notification of the result will be sent to the student, the Head of School and the Director</w:t>
      </w:r>
      <w:r>
        <w:rPr>
          <w:spacing w:val="-59"/>
        </w:rPr>
        <w:t xml:space="preserve"> </w:t>
      </w:r>
      <w:r>
        <w:t>of Studies within five days. Minutes will be circulated to Panel members within 28 days,</w:t>
      </w:r>
      <w:r>
        <w:rPr>
          <w:spacing w:val="-59"/>
        </w:rPr>
        <w:t xml:space="preserve"> </w:t>
      </w:r>
      <w:r>
        <w:t>with</w:t>
      </w:r>
      <w:r>
        <w:rPr>
          <w:spacing w:val="-8"/>
        </w:rPr>
        <w:t xml:space="preserve"> </w:t>
      </w:r>
      <w:r>
        <w:t>a</w:t>
      </w:r>
      <w:r>
        <w:rPr>
          <w:spacing w:val="-8"/>
        </w:rPr>
        <w:t xml:space="preserve"> </w:t>
      </w:r>
      <w:r>
        <w:t>recommendation</w:t>
      </w:r>
      <w:r>
        <w:rPr>
          <w:spacing w:val="-11"/>
        </w:rPr>
        <w:t xml:space="preserve"> </w:t>
      </w:r>
      <w:r>
        <w:t>whether</w:t>
      </w:r>
      <w:r>
        <w:rPr>
          <w:spacing w:val="-7"/>
        </w:rPr>
        <w:t xml:space="preserve"> </w:t>
      </w:r>
      <w:r>
        <w:t>these</w:t>
      </w:r>
      <w:r>
        <w:rPr>
          <w:spacing w:val="-8"/>
        </w:rPr>
        <w:t xml:space="preserve"> </w:t>
      </w:r>
      <w:r>
        <w:t>can</w:t>
      </w:r>
      <w:r>
        <w:rPr>
          <w:spacing w:val="-7"/>
        </w:rPr>
        <w:t xml:space="preserve"> </w:t>
      </w:r>
      <w:r>
        <w:t>be</w:t>
      </w:r>
      <w:r>
        <w:rPr>
          <w:spacing w:val="-11"/>
        </w:rPr>
        <w:t xml:space="preserve"> </w:t>
      </w:r>
      <w:r>
        <w:t>shared</w:t>
      </w:r>
      <w:r>
        <w:rPr>
          <w:spacing w:val="-8"/>
        </w:rPr>
        <w:t xml:space="preserve"> </w:t>
      </w:r>
      <w:r>
        <w:t>with</w:t>
      </w:r>
      <w:r>
        <w:rPr>
          <w:spacing w:val="-8"/>
        </w:rPr>
        <w:t xml:space="preserve"> </w:t>
      </w:r>
      <w:r>
        <w:t>the</w:t>
      </w:r>
      <w:r>
        <w:rPr>
          <w:spacing w:val="-8"/>
        </w:rPr>
        <w:t xml:space="preserve"> </w:t>
      </w:r>
      <w:r>
        <w:t>Director</w:t>
      </w:r>
      <w:r>
        <w:rPr>
          <w:spacing w:val="-7"/>
        </w:rPr>
        <w:t xml:space="preserve"> </w:t>
      </w:r>
      <w:r>
        <w:t>of</w:t>
      </w:r>
      <w:r>
        <w:rPr>
          <w:spacing w:val="-8"/>
        </w:rPr>
        <w:t xml:space="preserve"> </w:t>
      </w:r>
      <w:r>
        <w:t>Studies</w:t>
      </w:r>
      <w:r>
        <w:rPr>
          <w:spacing w:val="-10"/>
        </w:rPr>
        <w:t xml:space="preserve"> </w:t>
      </w:r>
      <w:r>
        <w:t>for</w:t>
      </w:r>
      <w:r>
        <w:rPr>
          <w:spacing w:val="-9"/>
        </w:rPr>
        <w:t xml:space="preserve"> </w:t>
      </w:r>
      <w:r>
        <w:t>the</w:t>
      </w:r>
      <w:r>
        <w:rPr>
          <w:spacing w:val="-59"/>
        </w:rPr>
        <w:t xml:space="preserve"> </w:t>
      </w:r>
      <w:r w:rsidR="00EF0268">
        <w:t>course</w:t>
      </w:r>
      <w:r>
        <w:t>.</w:t>
      </w:r>
    </w:p>
    <w:p w14:paraId="7C307FA4" w14:textId="77777777" w:rsidR="00332DF7" w:rsidRDefault="00A61089" w:rsidP="00DF1595">
      <w:pPr>
        <w:pStyle w:val="Heading1"/>
        <w:numPr>
          <w:ilvl w:val="0"/>
          <w:numId w:val="3"/>
        </w:numPr>
        <w:tabs>
          <w:tab w:val="left" w:pos="667"/>
        </w:tabs>
        <w:spacing w:before="360"/>
        <w:ind w:left="663"/>
      </w:pPr>
      <w:bookmarkStart w:id="6" w:name="_Toc131502914"/>
      <w:r>
        <w:t>Appeals</w:t>
      </w:r>
      <w:bookmarkEnd w:id="6"/>
    </w:p>
    <w:p w14:paraId="4E227BDD" w14:textId="77777777" w:rsidR="00F067BA" w:rsidRDefault="00F067BA" w:rsidP="00F067BA">
      <w:pPr>
        <w:pStyle w:val="BodyText"/>
        <w:adjustRightInd w:val="0"/>
        <w:snapToGrid w:val="0"/>
        <w:spacing w:after="120"/>
        <w:ind w:right="95"/>
        <w:jc w:val="left"/>
      </w:pPr>
    </w:p>
    <w:p w14:paraId="549FD3A9" w14:textId="4414C6D9" w:rsidR="00F067BA" w:rsidRPr="00D22A27" w:rsidRDefault="00F067BA" w:rsidP="00592E97">
      <w:pPr>
        <w:pStyle w:val="BodyText"/>
        <w:adjustRightInd w:val="0"/>
        <w:snapToGrid w:val="0"/>
        <w:spacing w:after="120"/>
        <w:ind w:right="95"/>
        <w:jc w:val="left"/>
      </w:pPr>
      <w:r w:rsidRPr="00D22A27">
        <w:t xml:space="preserve">If a student wishes to appeal against the judgement of the </w:t>
      </w:r>
      <w:r>
        <w:t>Suitability</w:t>
      </w:r>
      <w:r w:rsidRPr="00D22A27">
        <w:t xml:space="preserve"> Panel they may do so through, and in accordance with, the</w:t>
      </w:r>
      <w:r>
        <w:t xml:space="preserve"> University’s Academic Appeals Policy by submitting a Final Appeal. </w:t>
      </w:r>
    </w:p>
    <w:p w14:paraId="1785A2DA" w14:textId="77777777" w:rsidR="00B4364B" w:rsidRDefault="00B4364B" w:rsidP="00B4364B">
      <w:pPr>
        <w:spacing w:before="1"/>
        <w:rPr>
          <w:sz w:val="18"/>
        </w:rPr>
      </w:pPr>
    </w:p>
    <w:p w14:paraId="60E68C3B" w14:textId="43AF733A" w:rsidR="00332DF7" w:rsidRPr="00715D8E" w:rsidRDefault="00332DF7" w:rsidP="00B4364B">
      <w:pPr>
        <w:rPr>
          <w:sz w:val="18"/>
        </w:rPr>
      </w:pPr>
    </w:p>
    <w:sectPr w:rsidR="00332DF7" w:rsidRPr="00715D8E">
      <w:headerReference w:type="default" r:id="rId11"/>
      <w:footerReference w:type="default" r:id="rId12"/>
      <w:pgSz w:w="11910" w:h="16840"/>
      <w:pgMar w:top="1340" w:right="1320" w:bottom="1800" w:left="1340" w:header="713" w:footer="1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52FC8" w14:textId="77777777" w:rsidR="00F35D31" w:rsidRDefault="00F35D31">
      <w:r>
        <w:separator/>
      </w:r>
    </w:p>
  </w:endnote>
  <w:endnote w:type="continuationSeparator" w:id="0">
    <w:p w14:paraId="6F639179" w14:textId="77777777" w:rsidR="00F35D31" w:rsidRDefault="00F3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B0ED" w14:textId="2BAA3C9E" w:rsidR="00DF1595" w:rsidRPr="00DF1595" w:rsidRDefault="00DF1595">
    <w:pPr>
      <w:pStyle w:val="Footer"/>
      <w:jc w:val="center"/>
      <w:rPr>
        <w:sz w:val="20"/>
        <w:szCs w:val="20"/>
      </w:rPr>
    </w:pPr>
    <w:r w:rsidRPr="00DF1595">
      <w:rPr>
        <w:sz w:val="20"/>
        <w:szCs w:val="20"/>
      </w:rPr>
      <w:t xml:space="preserve">Page </w:t>
    </w:r>
    <w:r w:rsidRPr="00DF1595">
      <w:rPr>
        <w:sz w:val="20"/>
        <w:szCs w:val="20"/>
      </w:rPr>
      <w:fldChar w:fldCharType="begin"/>
    </w:r>
    <w:r w:rsidRPr="00DF1595">
      <w:rPr>
        <w:sz w:val="20"/>
        <w:szCs w:val="20"/>
      </w:rPr>
      <w:instrText xml:space="preserve"> PAGE  \* Arabic  \* MERGEFORMAT </w:instrText>
    </w:r>
    <w:r w:rsidRPr="00DF1595">
      <w:rPr>
        <w:sz w:val="20"/>
        <w:szCs w:val="20"/>
      </w:rPr>
      <w:fldChar w:fldCharType="separate"/>
    </w:r>
    <w:r w:rsidRPr="00DF1595">
      <w:rPr>
        <w:noProof/>
        <w:sz w:val="20"/>
        <w:szCs w:val="20"/>
      </w:rPr>
      <w:t>2</w:t>
    </w:r>
    <w:r w:rsidRPr="00DF1595">
      <w:rPr>
        <w:sz w:val="20"/>
        <w:szCs w:val="20"/>
      </w:rPr>
      <w:fldChar w:fldCharType="end"/>
    </w:r>
    <w:r w:rsidRPr="00DF1595">
      <w:rPr>
        <w:sz w:val="20"/>
        <w:szCs w:val="20"/>
      </w:rPr>
      <w:t xml:space="preserve"> of </w:t>
    </w:r>
    <w:r w:rsidRPr="00DF1595">
      <w:rPr>
        <w:sz w:val="20"/>
        <w:szCs w:val="20"/>
      </w:rPr>
      <w:fldChar w:fldCharType="begin"/>
    </w:r>
    <w:r w:rsidRPr="00DF1595">
      <w:rPr>
        <w:sz w:val="20"/>
        <w:szCs w:val="20"/>
      </w:rPr>
      <w:instrText xml:space="preserve"> NUMPAGES  \* Arabic  \* MERGEFORMAT </w:instrText>
    </w:r>
    <w:r w:rsidRPr="00DF1595">
      <w:rPr>
        <w:sz w:val="20"/>
        <w:szCs w:val="20"/>
      </w:rPr>
      <w:fldChar w:fldCharType="separate"/>
    </w:r>
    <w:r w:rsidRPr="00DF1595">
      <w:rPr>
        <w:noProof/>
        <w:sz w:val="20"/>
        <w:szCs w:val="20"/>
      </w:rPr>
      <w:t>2</w:t>
    </w:r>
    <w:r w:rsidRPr="00DF1595">
      <w:rPr>
        <w:sz w:val="20"/>
        <w:szCs w:val="20"/>
      </w:rPr>
      <w:fldChar w:fldCharType="end"/>
    </w:r>
    <w:r w:rsidR="004E000E">
      <w:rPr>
        <w:sz w:val="20"/>
        <w:szCs w:val="20"/>
      </w:rPr>
      <w:br/>
    </w:r>
  </w:p>
  <w:p w14:paraId="12BE73BC" w14:textId="77777777" w:rsidR="004E000E" w:rsidRDefault="004E000E" w:rsidP="004E000E">
    <w:pPr>
      <w:pStyle w:val="Header"/>
      <w:rPr>
        <w:rStyle w:val="eop"/>
        <w:sz w:val="20"/>
        <w:szCs w:val="20"/>
      </w:rPr>
    </w:pPr>
    <w:r>
      <w:rPr>
        <w:rStyle w:val="normaltextrun"/>
        <w:sz w:val="20"/>
        <w:szCs w:val="20"/>
      </w:rPr>
      <w:t>Author: QACO</w:t>
    </w:r>
    <w:r>
      <w:rPr>
        <w:rStyle w:val="eop"/>
        <w:sz w:val="20"/>
        <w:szCs w:val="20"/>
      </w:rPr>
      <w:t> </w:t>
    </w:r>
  </w:p>
  <w:p w14:paraId="2F6AAC8B" w14:textId="77777777" w:rsidR="004E000E" w:rsidRDefault="004E000E" w:rsidP="004E000E">
    <w:pPr>
      <w:pStyle w:val="Header"/>
      <w:rPr>
        <w:rFonts w:ascii="Segoe UI" w:hAnsi="Segoe UI" w:cs="Segoe UI"/>
        <w:sz w:val="18"/>
        <w:szCs w:val="18"/>
      </w:rPr>
    </w:pPr>
    <w:r>
      <w:rPr>
        <w:rStyle w:val="eop"/>
        <w:sz w:val="20"/>
        <w:szCs w:val="20"/>
      </w:rPr>
      <w:t>Applies to: 2022/23</w:t>
    </w:r>
  </w:p>
  <w:p w14:paraId="2A6A21A5" w14:textId="77777777" w:rsidR="004E000E" w:rsidRDefault="004E000E" w:rsidP="004E000E">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14:paraId="449985EA" w14:textId="2A4325E0" w:rsidR="004E000E" w:rsidRPr="002E0DA9" w:rsidRDefault="6592F488" w:rsidP="6592F488">
    <w:pPr>
      <w:pStyle w:val="paragraph"/>
      <w:spacing w:before="0" w:beforeAutospacing="0" w:after="0" w:afterAutospacing="0"/>
      <w:textAlignment w:val="baseline"/>
      <w:rPr>
        <w:rStyle w:val="normaltextrun"/>
        <w:rFonts w:ascii="Arial" w:hAnsi="Arial" w:cs="Arial"/>
        <w:sz w:val="20"/>
        <w:szCs w:val="20"/>
      </w:rPr>
    </w:pPr>
    <w:r w:rsidRPr="6592F488">
      <w:rPr>
        <w:rStyle w:val="normaltextrun"/>
        <w:rFonts w:ascii="Arial" w:hAnsi="Arial" w:cs="Arial"/>
        <w:sz w:val="20"/>
        <w:szCs w:val="20"/>
      </w:rPr>
      <w:t>Last Revised: November 2023</w:t>
    </w:r>
  </w:p>
  <w:p w14:paraId="034BCC7C" w14:textId="606BE8C7" w:rsidR="00715D8E" w:rsidRPr="004E000E" w:rsidRDefault="6592F488" w:rsidP="6592F488">
    <w:pPr>
      <w:pStyle w:val="paragraph"/>
      <w:spacing w:before="0" w:beforeAutospacing="0" w:after="0" w:afterAutospacing="0"/>
      <w:textAlignment w:val="baseline"/>
      <w:rPr>
        <w:rFonts w:ascii="Segoe UI" w:hAnsi="Segoe UI" w:cs="Segoe UI"/>
        <w:sz w:val="18"/>
        <w:szCs w:val="18"/>
        <w:lang w:val="en-US"/>
      </w:rPr>
    </w:pPr>
    <w:r w:rsidRPr="6592F488">
      <w:rPr>
        <w:rStyle w:val="normaltextrun"/>
        <w:rFonts w:ascii="Arial" w:hAnsi="Arial" w:cs="Arial"/>
        <w:sz w:val="20"/>
        <w:szCs w:val="20"/>
      </w:rPr>
      <w:t>Next review: September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41B12" w14:textId="77777777" w:rsidR="00F35D31" w:rsidRDefault="00F35D31">
      <w:r>
        <w:separator/>
      </w:r>
    </w:p>
  </w:footnote>
  <w:footnote w:type="continuationSeparator" w:id="0">
    <w:p w14:paraId="3DDB4D26" w14:textId="77777777" w:rsidR="00F35D31" w:rsidRDefault="00F35D31">
      <w:r>
        <w:continuationSeparator/>
      </w:r>
    </w:p>
  </w:footnote>
  <w:footnote w:id="1">
    <w:p w14:paraId="5A92710D" w14:textId="4A4BFC2E" w:rsidR="0060207F" w:rsidRPr="00DF1595" w:rsidRDefault="0060207F" w:rsidP="0060207F">
      <w:pPr>
        <w:spacing w:before="73"/>
        <w:ind w:left="100"/>
        <w:rPr>
          <w:sz w:val="20"/>
          <w:szCs w:val="20"/>
        </w:rPr>
      </w:pPr>
      <w:r w:rsidRPr="00DF1595">
        <w:rPr>
          <w:rStyle w:val="FootnoteReference"/>
          <w:sz w:val="20"/>
          <w:szCs w:val="20"/>
        </w:rPr>
        <w:footnoteRef/>
      </w:r>
      <w:r w:rsidRPr="00DF1595">
        <w:rPr>
          <w:sz w:val="20"/>
          <w:szCs w:val="20"/>
        </w:rPr>
        <w:t xml:space="preserve"> See</w:t>
      </w:r>
      <w:r w:rsidRPr="00DF1595">
        <w:rPr>
          <w:spacing w:val="-3"/>
          <w:sz w:val="20"/>
          <w:szCs w:val="20"/>
        </w:rPr>
        <w:t xml:space="preserve"> </w:t>
      </w:r>
      <w:hyperlink r:id="rId1" w:history="1">
        <w:r w:rsidR="00DF1595" w:rsidRPr="00DF1595">
          <w:rPr>
            <w:rStyle w:val="Hyperlink"/>
            <w:sz w:val="20"/>
            <w:szCs w:val="20"/>
          </w:rPr>
          <w:t>Education and Training Standards</w:t>
        </w:r>
      </w:hyperlink>
      <w:r w:rsidR="00DF1595" w:rsidRPr="00DF1595">
        <w:rPr>
          <w:sz w:val="20"/>
          <w:szCs w:val="20"/>
        </w:rPr>
        <w:t xml:space="preserve"> (Social Work England)</w:t>
      </w:r>
    </w:p>
    <w:p w14:paraId="3F07E9F9" w14:textId="77777777" w:rsidR="0060207F" w:rsidRDefault="0060207F">
      <w:pPr>
        <w:pStyle w:val="FootnoteText"/>
      </w:pPr>
    </w:p>
  </w:footnote>
  <w:footnote w:id="2">
    <w:p w14:paraId="2DA7BEAA" w14:textId="7E8428DE" w:rsidR="0060207F" w:rsidRPr="00DF1595" w:rsidRDefault="0060207F" w:rsidP="0060207F">
      <w:pPr>
        <w:spacing w:before="73"/>
        <w:rPr>
          <w:sz w:val="20"/>
          <w:szCs w:val="20"/>
        </w:rPr>
      </w:pPr>
      <w:r w:rsidRPr="00DF1595">
        <w:rPr>
          <w:rStyle w:val="FootnoteReference"/>
          <w:sz w:val="20"/>
          <w:szCs w:val="20"/>
        </w:rPr>
        <w:footnoteRef/>
      </w:r>
      <w:r w:rsidRPr="00DF1595">
        <w:rPr>
          <w:sz w:val="20"/>
          <w:szCs w:val="20"/>
        </w:rPr>
        <w:t xml:space="preserve"> See</w:t>
      </w:r>
      <w:r w:rsidRPr="00DF1595">
        <w:rPr>
          <w:spacing w:val="-6"/>
          <w:sz w:val="20"/>
          <w:szCs w:val="20"/>
        </w:rPr>
        <w:t xml:space="preserve"> </w:t>
      </w:r>
      <w:hyperlink r:id="rId2" w:history="1">
        <w:r w:rsidR="00DF1595" w:rsidRPr="00DF1595">
          <w:rPr>
            <w:rStyle w:val="Hyperlink"/>
            <w:sz w:val="20"/>
            <w:szCs w:val="20"/>
          </w:rPr>
          <w:t>The Human Rights Act</w:t>
        </w:r>
      </w:hyperlink>
      <w:r w:rsidR="00DF1595" w:rsidRPr="00DF1595">
        <w:rPr>
          <w:sz w:val="20"/>
          <w:szCs w:val="20"/>
        </w:rPr>
        <w:t xml:space="preserve"> (Equality and Human Rights Commission)</w:t>
      </w:r>
    </w:p>
    <w:p w14:paraId="174A44FF" w14:textId="77777777" w:rsidR="0060207F" w:rsidRPr="0060207F" w:rsidRDefault="0060207F">
      <w:pPr>
        <w:pStyle w:val="FootnoteText"/>
        <w:rPr>
          <w:color w:val="FFFFFF" w:themeColor="background1"/>
        </w:rPr>
      </w:pPr>
    </w:p>
  </w:footnote>
  <w:footnote w:id="3">
    <w:p w14:paraId="3090CB86" w14:textId="712F5679" w:rsidR="00EC3566" w:rsidRDefault="00EC3566">
      <w:pPr>
        <w:pStyle w:val="FootnoteText"/>
      </w:pPr>
      <w:r>
        <w:rPr>
          <w:rStyle w:val="FootnoteReference"/>
        </w:rPr>
        <w:footnoteRef/>
      </w:r>
      <w:r>
        <w:t xml:space="preserve"> </w:t>
      </w:r>
      <w:r w:rsidR="00DF1595">
        <w:t>A</w:t>
      </w:r>
      <w:r>
        <w:t xml:space="preserve"> group</w:t>
      </w:r>
      <w:r w:rsidR="00903422">
        <w:t xml:space="preserve"> with</w:t>
      </w:r>
      <w:r>
        <w:t xml:space="preserve"> </w:t>
      </w:r>
      <w:r w:rsidR="00903422">
        <w:t>personal</w:t>
      </w:r>
      <w:r>
        <w:t xml:space="preserve"> experience of social work and social care</w:t>
      </w:r>
      <w:r w:rsidR="00903422">
        <w:t xml:space="preserve"> services</w:t>
      </w:r>
      <w:r>
        <w:t xml:space="preserve"> who work </w:t>
      </w:r>
      <w:r w:rsidR="00903422">
        <w:t xml:space="preserve">closely </w:t>
      </w:r>
      <w:r>
        <w:t xml:space="preserve">with the </w:t>
      </w:r>
      <w:r w:rsidR="00903422">
        <w:t xml:space="preserve">University of Kent </w:t>
      </w:r>
      <w:r>
        <w:t xml:space="preserve">Social Work </w:t>
      </w:r>
      <w:r w:rsidR="00903422">
        <w:t>programmes</w:t>
      </w:r>
      <w:r w:rsidR="00DF159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5ADD9" w14:textId="21C908FD" w:rsidR="00332DF7" w:rsidRDefault="00DF1595">
    <w:pPr>
      <w:pStyle w:val="BodyText"/>
      <w:spacing w:line="14" w:lineRule="auto"/>
      <w:ind w:left="0"/>
      <w:jc w:val="left"/>
      <w:rPr>
        <w:sz w:val="20"/>
      </w:rPr>
    </w:pPr>
    <w:r>
      <w:rPr>
        <w:noProof/>
        <w:sz w:val="20"/>
      </w:rPr>
      <w:drawing>
        <wp:anchor distT="0" distB="0" distL="114300" distR="114300" simplePos="0" relativeHeight="487515136" behindDoc="0" locked="0" layoutInCell="1" allowOverlap="1" wp14:anchorId="386AA528" wp14:editId="5A50181F">
          <wp:simplePos x="0" y="0"/>
          <wp:positionH relativeFrom="column">
            <wp:posOffset>-848995</wp:posOffset>
          </wp:positionH>
          <wp:positionV relativeFrom="paragraph">
            <wp:posOffset>-452120</wp:posOffset>
          </wp:positionV>
          <wp:extent cx="7560000" cy="1118063"/>
          <wp:effectExtent l="0" t="0" r="0" b="0"/>
          <wp:wrapSquare wrapText="bothSides"/>
          <wp:docPr id="286908849" name="Picture 1" descr="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908849" name="Picture 1" descr="University of Kent Logo"/>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0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2C68"/>
    <w:multiLevelType w:val="hybridMultilevel"/>
    <w:tmpl w:val="BFBE8014"/>
    <w:lvl w:ilvl="0" w:tplc="04BC0028">
      <w:numFmt w:val="bullet"/>
      <w:lvlText w:val=""/>
      <w:lvlJc w:val="left"/>
      <w:pPr>
        <w:ind w:left="1094" w:hanging="428"/>
      </w:pPr>
      <w:rPr>
        <w:rFonts w:ascii="Symbol" w:eastAsia="Symbol" w:hAnsi="Symbol" w:cs="Symbol" w:hint="default"/>
        <w:w w:val="100"/>
        <w:sz w:val="22"/>
        <w:szCs w:val="22"/>
        <w:lang w:val="en-GB" w:eastAsia="en-US" w:bidi="ar-SA"/>
      </w:rPr>
    </w:lvl>
    <w:lvl w:ilvl="1" w:tplc="7102D788">
      <w:numFmt w:val="bullet"/>
      <w:lvlText w:val="•"/>
      <w:lvlJc w:val="left"/>
      <w:pPr>
        <w:ind w:left="1914" w:hanging="428"/>
      </w:pPr>
      <w:rPr>
        <w:rFonts w:hint="default"/>
        <w:lang w:val="en-GB" w:eastAsia="en-US" w:bidi="ar-SA"/>
      </w:rPr>
    </w:lvl>
    <w:lvl w:ilvl="2" w:tplc="F38CD7C0">
      <w:numFmt w:val="bullet"/>
      <w:lvlText w:val="•"/>
      <w:lvlJc w:val="left"/>
      <w:pPr>
        <w:ind w:left="2729" w:hanging="428"/>
      </w:pPr>
      <w:rPr>
        <w:rFonts w:hint="default"/>
        <w:lang w:val="en-GB" w:eastAsia="en-US" w:bidi="ar-SA"/>
      </w:rPr>
    </w:lvl>
    <w:lvl w:ilvl="3" w:tplc="5D9480C0">
      <w:numFmt w:val="bullet"/>
      <w:lvlText w:val="•"/>
      <w:lvlJc w:val="left"/>
      <w:pPr>
        <w:ind w:left="3543" w:hanging="428"/>
      </w:pPr>
      <w:rPr>
        <w:rFonts w:hint="default"/>
        <w:lang w:val="en-GB" w:eastAsia="en-US" w:bidi="ar-SA"/>
      </w:rPr>
    </w:lvl>
    <w:lvl w:ilvl="4" w:tplc="DEDACA58">
      <w:numFmt w:val="bullet"/>
      <w:lvlText w:val="•"/>
      <w:lvlJc w:val="left"/>
      <w:pPr>
        <w:ind w:left="4358" w:hanging="428"/>
      </w:pPr>
      <w:rPr>
        <w:rFonts w:hint="default"/>
        <w:lang w:val="en-GB" w:eastAsia="en-US" w:bidi="ar-SA"/>
      </w:rPr>
    </w:lvl>
    <w:lvl w:ilvl="5" w:tplc="34C4C05A">
      <w:numFmt w:val="bullet"/>
      <w:lvlText w:val="•"/>
      <w:lvlJc w:val="left"/>
      <w:pPr>
        <w:ind w:left="5173" w:hanging="428"/>
      </w:pPr>
      <w:rPr>
        <w:rFonts w:hint="default"/>
        <w:lang w:val="en-GB" w:eastAsia="en-US" w:bidi="ar-SA"/>
      </w:rPr>
    </w:lvl>
    <w:lvl w:ilvl="6" w:tplc="BEE01FF2">
      <w:numFmt w:val="bullet"/>
      <w:lvlText w:val="•"/>
      <w:lvlJc w:val="left"/>
      <w:pPr>
        <w:ind w:left="5987" w:hanging="428"/>
      </w:pPr>
      <w:rPr>
        <w:rFonts w:hint="default"/>
        <w:lang w:val="en-GB" w:eastAsia="en-US" w:bidi="ar-SA"/>
      </w:rPr>
    </w:lvl>
    <w:lvl w:ilvl="7" w:tplc="E48A1786">
      <w:numFmt w:val="bullet"/>
      <w:lvlText w:val="•"/>
      <w:lvlJc w:val="left"/>
      <w:pPr>
        <w:ind w:left="6802" w:hanging="428"/>
      </w:pPr>
      <w:rPr>
        <w:rFonts w:hint="default"/>
        <w:lang w:val="en-GB" w:eastAsia="en-US" w:bidi="ar-SA"/>
      </w:rPr>
    </w:lvl>
    <w:lvl w:ilvl="8" w:tplc="EB82598C">
      <w:numFmt w:val="bullet"/>
      <w:lvlText w:val="•"/>
      <w:lvlJc w:val="left"/>
      <w:pPr>
        <w:ind w:left="7617" w:hanging="428"/>
      </w:pPr>
      <w:rPr>
        <w:rFonts w:hint="default"/>
        <w:lang w:val="en-GB" w:eastAsia="en-US" w:bidi="ar-SA"/>
      </w:rPr>
    </w:lvl>
  </w:abstractNum>
  <w:abstractNum w:abstractNumId="1" w15:restartNumberingAfterBreak="0">
    <w:nsid w:val="348D461E"/>
    <w:multiLevelType w:val="hybridMultilevel"/>
    <w:tmpl w:val="6F021B4E"/>
    <w:lvl w:ilvl="0" w:tplc="F17E206C">
      <w:start w:val="1"/>
      <w:numFmt w:val="lowerLetter"/>
      <w:lvlText w:val="%1)"/>
      <w:lvlJc w:val="left"/>
      <w:pPr>
        <w:ind w:left="1094" w:hanging="428"/>
      </w:pPr>
      <w:rPr>
        <w:rFonts w:ascii="Arial" w:eastAsia="Arial" w:hAnsi="Arial" w:cs="Arial" w:hint="default"/>
        <w:spacing w:val="-1"/>
        <w:w w:val="100"/>
        <w:sz w:val="22"/>
        <w:szCs w:val="22"/>
        <w:lang w:val="en-GB" w:eastAsia="en-US" w:bidi="ar-SA"/>
      </w:rPr>
    </w:lvl>
    <w:lvl w:ilvl="1" w:tplc="4720FC20">
      <w:numFmt w:val="bullet"/>
      <w:lvlText w:val="•"/>
      <w:lvlJc w:val="left"/>
      <w:pPr>
        <w:ind w:left="1914" w:hanging="428"/>
      </w:pPr>
      <w:rPr>
        <w:rFonts w:hint="default"/>
        <w:lang w:val="en-GB" w:eastAsia="en-US" w:bidi="ar-SA"/>
      </w:rPr>
    </w:lvl>
    <w:lvl w:ilvl="2" w:tplc="FC30714C">
      <w:numFmt w:val="bullet"/>
      <w:lvlText w:val="•"/>
      <w:lvlJc w:val="left"/>
      <w:pPr>
        <w:ind w:left="2729" w:hanging="428"/>
      </w:pPr>
      <w:rPr>
        <w:rFonts w:hint="default"/>
        <w:lang w:val="en-GB" w:eastAsia="en-US" w:bidi="ar-SA"/>
      </w:rPr>
    </w:lvl>
    <w:lvl w:ilvl="3" w:tplc="01B8704C">
      <w:numFmt w:val="bullet"/>
      <w:lvlText w:val="•"/>
      <w:lvlJc w:val="left"/>
      <w:pPr>
        <w:ind w:left="3543" w:hanging="428"/>
      </w:pPr>
      <w:rPr>
        <w:rFonts w:hint="default"/>
        <w:lang w:val="en-GB" w:eastAsia="en-US" w:bidi="ar-SA"/>
      </w:rPr>
    </w:lvl>
    <w:lvl w:ilvl="4" w:tplc="9BDA974A">
      <w:numFmt w:val="bullet"/>
      <w:lvlText w:val="•"/>
      <w:lvlJc w:val="left"/>
      <w:pPr>
        <w:ind w:left="4358" w:hanging="428"/>
      </w:pPr>
      <w:rPr>
        <w:rFonts w:hint="default"/>
        <w:lang w:val="en-GB" w:eastAsia="en-US" w:bidi="ar-SA"/>
      </w:rPr>
    </w:lvl>
    <w:lvl w:ilvl="5" w:tplc="86087322">
      <w:numFmt w:val="bullet"/>
      <w:lvlText w:val="•"/>
      <w:lvlJc w:val="left"/>
      <w:pPr>
        <w:ind w:left="5173" w:hanging="428"/>
      </w:pPr>
      <w:rPr>
        <w:rFonts w:hint="default"/>
        <w:lang w:val="en-GB" w:eastAsia="en-US" w:bidi="ar-SA"/>
      </w:rPr>
    </w:lvl>
    <w:lvl w:ilvl="6" w:tplc="6C6E3870">
      <w:numFmt w:val="bullet"/>
      <w:lvlText w:val="•"/>
      <w:lvlJc w:val="left"/>
      <w:pPr>
        <w:ind w:left="5987" w:hanging="428"/>
      </w:pPr>
      <w:rPr>
        <w:rFonts w:hint="default"/>
        <w:lang w:val="en-GB" w:eastAsia="en-US" w:bidi="ar-SA"/>
      </w:rPr>
    </w:lvl>
    <w:lvl w:ilvl="7" w:tplc="6E7CEF82">
      <w:numFmt w:val="bullet"/>
      <w:lvlText w:val="•"/>
      <w:lvlJc w:val="left"/>
      <w:pPr>
        <w:ind w:left="6802" w:hanging="428"/>
      </w:pPr>
      <w:rPr>
        <w:rFonts w:hint="default"/>
        <w:lang w:val="en-GB" w:eastAsia="en-US" w:bidi="ar-SA"/>
      </w:rPr>
    </w:lvl>
    <w:lvl w:ilvl="8" w:tplc="E44E127A">
      <w:numFmt w:val="bullet"/>
      <w:lvlText w:val="•"/>
      <w:lvlJc w:val="left"/>
      <w:pPr>
        <w:ind w:left="7617" w:hanging="428"/>
      </w:pPr>
      <w:rPr>
        <w:rFonts w:hint="default"/>
        <w:lang w:val="en-GB" w:eastAsia="en-US" w:bidi="ar-SA"/>
      </w:rPr>
    </w:lvl>
  </w:abstractNum>
  <w:abstractNum w:abstractNumId="2" w15:restartNumberingAfterBreak="0">
    <w:nsid w:val="54871098"/>
    <w:multiLevelType w:val="multilevel"/>
    <w:tmpl w:val="67382DD2"/>
    <w:lvl w:ilvl="0">
      <w:start w:val="1"/>
      <w:numFmt w:val="decimal"/>
      <w:lvlText w:val="%1."/>
      <w:lvlJc w:val="left"/>
      <w:pPr>
        <w:ind w:left="666" w:hanging="567"/>
      </w:pPr>
      <w:rPr>
        <w:rFonts w:ascii="Arial" w:eastAsia="Arial" w:hAnsi="Arial" w:cs="Arial" w:hint="default"/>
        <w:b/>
        <w:bCs/>
        <w:spacing w:val="-1"/>
        <w:w w:val="100"/>
        <w:sz w:val="22"/>
        <w:szCs w:val="22"/>
        <w:lang w:val="en-GB" w:eastAsia="en-US" w:bidi="ar-SA"/>
      </w:rPr>
    </w:lvl>
    <w:lvl w:ilvl="1">
      <w:start w:val="1"/>
      <w:numFmt w:val="decimal"/>
      <w:lvlText w:val="%1.%2"/>
      <w:lvlJc w:val="left"/>
      <w:pPr>
        <w:ind w:left="666" w:hanging="567"/>
      </w:pPr>
      <w:rPr>
        <w:rFonts w:ascii="Arial" w:eastAsia="Arial" w:hAnsi="Arial" w:cs="Arial" w:hint="default"/>
        <w:w w:val="100"/>
        <w:sz w:val="22"/>
        <w:szCs w:val="22"/>
        <w:lang w:val="en-GB" w:eastAsia="en-US" w:bidi="ar-SA"/>
      </w:rPr>
    </w:lvl>
    <w:lvl w:ilvl="2">
      <w:start w:val="1"/>
      <w:numFmt w:val="lowerRoman"/>
      <w:lvlText w:val="(%3)"/>
      <w:lvlJc w:val="left"/>
      <w:pPr>
        <w:ind w:left="1094" w:hanging="428"/>
      </w:pPr>
      <w:rPr>
        <w:rFonts w:ascii="Arial" w:eastAsia="Arial" w:hAnsi="Arial" w:cs="Arial" w:hint="default"/>
        <w:spacing w:val="-2"/>
        <w:w w:val="100"/>
        <w:sz w:val="22"/>
        <w:szCs w:val="22"/>
        <w:lang w:val="en-GB" w:eastAsia="en-US" w:bidi="ar-SA"/>
      </w:rPr>
    </w:lvl>
    <w:lvl w:ilvl="3">
      <w:numFmt w:val="bullet"/>
      <w:lvlText w:val=""/>
      <w:lvlJc w:val="left"/>
      <w:pPr>
        <w:ind w:left="1518" w:hanging="425"/>
      </w:pPr>
      <w:rPr>
        <w:rFonts w:ascii="Symbol" w:eastAsia="Symbol" w:hAnsi="Symbol" w:cs="Symbol" w:hint="default"/>
        <w:w w:val="100"/>
        <w:sz w:val="22"/>
        <w:szCs w:val="22"/>
        <w:lang w:val="en-GB" w:eastAsia="en-US" w:bidi="ar-SA"/>
      </w:rPr>
    </w:lvl>
    <w:lvl w:ilvl="4">
      <w:numFmt w:val="bullet"/>
      <w:lvlText w:val="•"/>
      <w:lvlJc w:val="left"/>
      <w:pPr>
        <w:ind w:left="3451" w:hanging="425"/>
      </w:pPr>
      <w:rPr>
        <w:rFonts w:hint="default"/>
        <w:lang w:val="en-GB" w:eastAsia="en-US" w:bidi="ar-SA"/>
      </w:rPr>
    </w:lvl>
    <w:lvl w:ilvl="5">
      <w:numFmt w:val="bullet"/>
      <w:lvlText w:val="•"/>
      <w:lvlJc w:val="left"/>
      <w:pPr>
        <w:ind w:left="4417" w:hanging="425"/>
      </w:pPr>
      <w:rPr>
        <w:rFonts w:hint="default"/>
        <w:lang w:val="en-GB" w:eastAsia="en-US" w:bidi="ar-SA"/>
      </w:rPr>
    </w:lvl>
    <w:lvl w:ilvl="6">
      <w:numFmt w:val="bullet"/>
      <w:lvlText w:val="•"/>
      <w:lvlJc w:val="left"/>
      <w:pPr>
        <w:ind w:left="5383" w:hanging="425"/>
      </w:pPr>
      <w:rPr>
        <w:rFonts w:hint="default"/>
        <w:lang w:val="en-GB" w:eastAsia="en-US" w:bidi="ar-SA"/>
      </w:rPr>
    </w:lvl>
    <w:lvl w:ilvl="7">
      <w:numFmt w:val="bullet"/>
      <w:lvlText w:val="•"/>
      <w:lvlJc w:val="left"/>
      <w:pPr>
        <w:ind w:left="6349" w:hanging="425"/>
      </w:pPr>
      <w:rPr>
        <w:rFonts w:hint="default"/>
        <w:lang w:val="en-GB" w:eastAsia="en-US" w:bidi="ar-SA"/>
      </w:rPr>
    </w:lvl>
    <w:lvl w:ilvl="8">
      <w:numFmt w:val="bullet"/>
      <w:lvlText w:val="•"/>
      <w:lvlJc w:val="left"/>
      <w:pPr>
        <w:ind w:left="7314" w:hanging="425"/>
      </w:pPr>
      <w:rPr>
        <w:rFonts w:hint="default"/>
        <w:lang w:val="en-GB" w:eastAsia="en-US" w:bidi="ar-SA"/>
      </w:rPr>
    </w:lvl>
  </w:abstractNum>
  <w:num w:numId="1" w16cid:durableId="2048791620">
    <w:abstractNumId w:val="1"/>
  </w:num>
  <w:num w:numId="2" w16cid:durableId="1813667538">
    <w:abstractNumId w:val="0"/>
  </w:num>
  <w:num w:numId="3" w16cid:durableId="597876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DF7"/>
    <w:rsid w:val="00000D20"/>
    <w:rsid w:val="00021AE3"/>
    <w:rsid w:val="0002374F"/>
    <w:rsid w:val="000735D4"/>
    <w:rsid w:val="000808C9"/>
    <w:rsid w:val="00092B5F"/>
    <w:rsid w:val="000C2D9B"/>
    <w:rsid w:val="000C3492"/>
    <w:rsid w:val="000E321C"/>
    <w:rsid w:val="000F545E"/>
    <w:rsid w:val="001B20C3"/>
    <w:rsid w:val="0026102E"/>
    <w:rsid w:val="00276567"/>
    <w:rsid w:val="00332DF7"/>
    <w:rsid w:val="003429C7"/>
    <w:rsid w:val="003F5D91"/>
    <w:rsid w:val="004162C2"/>
    <w:rsid w:val="00435480"/>
    <w:rsid w:val="004E000E"/>
    <w:rsid w:val="00592E97"/>
    <w:rsid w:val="0060207F"/>
    <w:rsid w:val="00610AB5"/>
    <w:rsid w:val="006C4DF3"/>
    <w:rsid w:val="006E1EA9"/>
    <w:rsid w:val="007007D7"/>
    <w:rsid w:val="007153A2"/>
    <w:rsid w:val="00715D8E"/>
    <w:rsid w:val="007404F0"/>
    <w:rsid w:val="00777CDA"/>
    <w:rsid w:val="008524D0"/>
    <w:rsid w:val="00866C39"/>
    <w:rsid w:val="00876590"/>
    <w:rsid w:val="00903422"/>
    <w:rsid w:val="00A21786"/>
    <w:rsid w:val="00A61089"/>
    <w:rsid w:val="00AF5D1C"/>
    <w:rsid w:val="00B4364B"/>
    <w:rsid w:val="00BC3DC9"/>
    <w:rsid w:val="00C970CE"/>
    <w:rsid w:val="00CA5AC8"/>
    <w:rsid w:val="00CD429F"/>
    <w:rsid w:val="00CE7AED"/>
    <w:rsid w:val="00D27150"/>
    <w:rsid w:val="00DC1164"/>
    <w:rsid w:val="00DF1595"/>
    <w:rsid w:val="00E551DC"/>
    <w:rsid w:val="00E80E03"/>
    <w:rsid w:val="00EB7329"/>
    <w:rsid w:val="00EC3566"/>
    <w:rsid w:val="00EE06E2"/>
    <w:rsid w:val="00EE38C1"/>
    <w:rsid w:val="00EE3A26"/>
    <w:rsid w:val="00EF0268"/>
    <w:rsid w:val="00F067BA"/>
    <w:rsid w:val="00F35D31"/>
    <w:rsid w:val="00F94A68"/>
    <w:rsid w:val="00FD1F21"/>
    <w:rsid w:val="6592F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24E79"/>
  <w15:docId w15:val="{8D359C45-8F82-4373-87D6-D1D14403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666" w:hanging="567"/>
      <w:jc w:val="both"/>
      <w:outlineLvl w:val="0"/>
    </w:pPr>
    <w:rPr>
      <w:b/>
      <w:bCs/>
    </w:rPr>
  </w:style>
  <w:style w:type="paragraph" w:styleId="Heading2">
    <w:name w:val="heading 2"/>
    <w:basedOn w:val="Normal"/>
    <w:next w:val="Normal"/>
    <w:link w:val="Heading2Char"/>
    <w:uiPriority w:val="9"/>
    <w:unhideWhenUsed/>
    <w:qFormat/>
    <w:rsid w:val="004E000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66"/>
      <w:jc w:val="both"/>
    </w:pPr>
  </w:style>
  <w:style w:type="paragraph" w:styleId="ListParagraph">
    <w:name w:val="List Paragraph"/>
    <w:basedOn w:val="Normal"/>
    <w:uiPriority w:val="1"/>
    <w:qFormat/>
    <w:pPr>
      <w:spacing w:before="121"/>
      <w:ind w:left="666" w:hanging="567"/>
      <w:jc w:val="both"/>
    </w:pPr>
  </w:style>
  <w:style w:type="paragraph" w:customStyle="1" w:styleId="TableParagraph">
    <w:name w:val="Table Paragraph"/>
    <w:basedOn w:val="Normal"/>
    <w:uiPriority w:val="1"/>
    <w:qFormat/>
  </w:style>
  <w:style w:type="paragraph" w:styleId="Header">
    <w:name w:val="header"/>
    <w:basedOn w:val="Normal"/>
    <w:link w:val="HeaderChar"/>
    <w:unhideWhenUsed/>
    <w:rsid w:val="00DC1164"/>
    <w:pPr>
      <w:tabs>
        <w:tab w:val="center" w:pos="4513"/>
        <w:tab w:val="right" w:pos="9026"/>
      </w:tabs>
    </w:pPr>
  </w:style>
  <w:style w:type="character" w:customStyle="1" w:styleId="HeaderChar">
    <w:name w:val="Header Char"/>
    <w:basedOn w:val="DefaultParagraphFont"/>
    <w:link w:val="Header"/>
    <w:rsid w:val="00DC1164"/>
    <w:rPr>
      <w:rFonts w:ascii="Arial" w:eastAsia="Arial" w:hAnsi="Arial" w:cs="Arial"/>
      <w:lang w:val="en-GB"/>
    </w:rPr>
  </w:style>
  <w:style w:type="paragraph" w:styleId="Footer">
    <w:name w:val="footer"/>
    <w:basedOn w:val="Normal"/>
    <w:link w:val="FooterChar"/>
    <w:uiPriority w:val="99"/>
    <w:unhideWhenUsed/>
    <w:rsid w:val="00DC1164"/>
    <w:pPr>
      <w:tabs>
        <w:tab w:val="center" w:pos="4513"/>
        <w:tab w:val="right" w:pos="9026"/>
      </w:tabs>
    </w:pPr>
  </w:style>
  <w:style w:type="character" w:customStyle="1" w:styleId="FooterChar">
    <w:name w:val="Footer Char"/>
    <w:basedOn w:val="DefaultParagraphFont"/>
    <w:link w:val="Footer"/>
    <w:uiPriority w:val="99"/>
    <w:rsid w:val="00DC1164"/>
    <w:rPr>
      <w:rFonts w:ascii="Arial" w:eastAsia="Arial" w:hAnsi="Arial" w:cs="Arial"/>
      <w:lang w:val="en-GB"/>
    </w:rPr>
  </w:style>
  <w:style w:type="character" w:styleId="Hyperlink">
    <w:name w:val="Hyperlink"/>
    <w:basedOn w:val="DefaultParagraphFont"/>
    <w:uiPriority w:val="99"/>
    <w:unhideWhenUsed/>
    <w:rsid w:val="008524D0"/>
    <w:rPr>
      <w:color w:val="0000FF"/>
      <w:u w:val="single"/>
    </w:rPr>
  </w:style>
  <w:style w:type="paragraph" w:styleId="BalloonText">
    <w:name w:val="Balloon Text"/>
    <w:basedOn w:val="Normal"/>
    <w:link w:val="BalloonTextChar"/>
    <w:uiPriority w:val="99"/>
    <w:semiHidden/>
    <w:unhideWhenUsed/>
    <w:rsid w:val="008524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4D0"/>
    <w:rPr>
      <w:rFonts w:ascii="Segoe UI" w:eastAsia="Arial" w:hAnsi="Segoe UI" w:cs="Segoe UI"/>
      <w:sz w:val="18"/>
      <w:szCs w:val="18"/>
      <w:lang w:val="en-GB"/>
    </w:rPr>
  </w:style>
  <w:style w:type="paragraph" w:styleId="FootnoteText">
    <w:name w:val="footnote text"/>
    <w:basedOn w:val="Normal"/>
    <w:link w:val="FootnoteTextChar"/>
    <w:uiPriority w:val="99"/>
    <w:semiHidden/>
    <w:unhideWhenUsed/>
    <w:rsid w:val="00000D20"/>
    <w:rPr>
      <w:sz w:val="20"/>
      <w:szCs w:val="20"/>
    </w:rPr>
  </w:style>
  <w:style w:type="character" w:customStyle="1" w:styleId="FootnoteTextChar">
    <w:name w:val="Footnote Text Char"/>
    <w:basedOn w:val="DefaultParagraphFont"/>
    <w:link w:val="FootnoteText"/>
    <w:uiPriority w:val="99"/>
    <w:semiHidden/>
    <w:rsid w:val="00000D20"/>
    <w:rPr>
      <w:rFonts w:ascii="Arial" w:eastAsia="Arial" w:hAnsi="Arial" w:cs="Arial"/>
      <w:sz w:val="20"/>
      <w:szCs w:val="20"/>
      <w:lang w:val="en-GB"/>
    </w:rPr>
  </w:style>
  <w:style w:type="character" w:styleId="FootnoteReference">
    <w:name w:val="footnote reference"/>
    <w:basedOn w:val="DefaultParagraphFont"/>
    <w:uiPriority w:val="99"/>
    <w:semiHidden/>
    <w:unhideWhenUsed/>
    <w:rsid w:val="00000D20"/>
    <w:rPr>
      <w:vertAlign w:val="superscript"/>
    </w:rPr>
  </w:style>
  <w:style w:type="character" w:styleId="FollowedHyperlink">
    <w:name w:val="FollowedHyperlink"/>
    <w:basedOn w:val="DefaultParagraphFont"/>
    <w:uiPriority w:val="99"/>
    <w:semiHidden/>
    <w:unhideWhenUsed/>
    <w:rsid w:val="001B20C3"/>
    <w:rPr>
      <w:color w:val="800080" w:themeColor="followedHyperlink"/>
      <w:u w:val="single"/>
    </w:rPr>
  </w:style>
  <w:style w:type="character" w:styleId="CommentReference">
    <w:name w:val="annotation reference"/>
    <w:basedOn w:val="DefaultParagraphFont"/>
    <w:uiPriority w:val="99"/>
    <w:semiHidden/>
    <w:unhideWhenUsed/>
    <w:rsid w:val="001B20C3"/>
    <w:rPr>
      <w:sz w:val="16"/>
      <w:szCs w:val="16"/>
    </w:rPr>
  </w:style>
  <w:style w:type="paragraph" w:styleId="CommentText">
    <w:name w:val="annotation text"/>
    <w:basedOn w:val="Normal"/>
    <w:link w:val="CommentTextChar"/>
    <w:uiPriority w:val="99"/>
    <w:semiHidden/>
    <w:unhideWhenUsed/>
    <w:rsid w:val="001B20C3"/>
    <w:rPr>
      <w:sz w:val="20"/>
      <w:szCs w:val="20"/>
    </w:rPr>
  </w:style>
  <w:style w:type="character" w:customStyle="1" w:styleId="CommentTextChar">
    <w:name w:val="Comment Text Char"/>
    <w:basedOn w:val="DefaultParagraphFont"/>
    <w:link w:val="CommentText"/>
    <w:uiPriority w:val="99"/>
    <w:semiHidden/>
    <w:rsid w:val="001B20C3"/>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1B20C3"/>
    <w:rPr>
      <w:b/>
      <w:bCs/>
    </w:rPr>
  </w:style>
  <w:style w:type="character" w:customStyle="1" w:styleId="CommentSubjectChar">
    <w:name w:val="Comment Subject Char"/>
    <w:basedOn w:val="CommentTextChar"/>
    <w:link w:val="CommentSubject"/>
    <w:uiPriority w:val="99"/>
    <w:semiHidden/>
    <w:rsid w:val="001B20C3"/>
    <w:rPr>
      <w:rFonts w:ascii="Arial" w:eastAsia="Arial" w:hAnsi="Arial" w:cs="Arial"/>
      <w:b/>
      <w:bCs/>
      <w:sz w:val="20"/>
      <w:szCs w:val="20"/>
      <w:lang w:val="en-GB"/>
    </w:rPr>
  </w:style>
  <w:style w:type="paragraph" w:customStyle="1" w:styleId="Default">
    <w:name w:val="Default"/>
    <w:rsid w:val="00E551DC"/>
    <w:pPr>
      <w:widowControl/>
      <w:adjustRightInd w:val="0"/>
    </w:pPr>
    <w:rPr>
      <w:rFonts w:ascii="Arial" w:hAnsi="Arial" w:cs="Arial"/>
      <w:color w:val="000000"/>
      <w:sz w:val="24"/>
      <w:szCs w:val="24"/>
      <w:lang w:val="en-GB"/>
    </w:rPr>
  </w:style>
  <w:style w:type="paragraph" w:styleId="Title">
    <w:name w:val="Title"/>
    <w:basedOn w:val="Normal"/>
    <w:next w:val="Normal"/>
    <w:link w:val="TitleChar"/>
    <w:uiPriority w:val="10"/>
    <w:qFormat/>
    <w:rsid w:val="00DF15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1595"/>
    <w:rPr>
      <w:rFonts w:asciiTheme="majorHAnsi" w:eastAsiaTheme="majorEastAsia" w:hAnsiTheme="majorHAnsi" w:cstheme="majorBidi"/>
      <w:spacing w:val="-10"/>
      <w:kern w:val="28"/>
      <w:sz w:val="56"/>
      <w:szCs w:val="56"/>
      <w:lang w:val="en-GB"/>
    </w:rPr>
  </w:style>
  <w:style w:type="character" w:styleId="UnresolvedMention">
    <w:name w:val="Unresolved Mention"/>
    <w:basedOn w:val="DefaultParagraphFont"/>
    <w:uiPriority w:val="99"/>
    <w:semiHidden/>
    <w:unhideWhenUsed/>
    <w:rsid w:val="00DF1595"/>
    <w:rPr>
      <w:color w:val="605E5C"/>
      <w:shd w:val="clear" w:color="auto" w:fill="E1DFDD"/>
    </w:rPr>
  </w:style>
  <w:style w:type="paragraph" w:customStyle="1" w:styleId="paragraph">
    <w:name w:val="paragraph"/>
    <w:basedOn w:val="Normal"/>
    <w:rsid w:val="004E000E"/>
    <w:pPr>
      <w:widowControl/>
      <w:autoSpaceDE/>
      <w:autoSpaceDN/>
      <w:spacing w:before="100" w:beforeAutospacing="1" w:after="100" w:afterAutospacing="1"/>
      <w:ind w:left="862" w:hanging="862"/>
    </w:pPr>
    <w:rPr>
      <w:rFonts w:ascii="Times New Roman" w:eastAsia="Times New Roman" w:hAnsi="Times New Roman" w:cs="Times New Roman"/>
      <w:color w:val="000000"/>
      <w:sz w:val="24"/>
      <w:szCs w:val="24"/>
      <w:lang w:eastAsia="en-GB"/>
    </w:rPr>
  </w:style>
  <w:style w:type="character" w:customStyle="1" w:styleId="normaltextrun">
    <w:name w:val="normaltextrun"/>
    <w:basedOn w:val="DefaultParagraphFont"/>
    <w:rsid w:val="004E000E"/>
  </w:style>
  <w:style w:type="character" w:customStyle="1" w:styleId="eop">
    <w:name w:val="eop"/>
    <w:basedOn w:val="DefaultParagraphFont"/>
    <w:rsid w:val="004E000E"/>
  </w:style>
  <w:style w:type="paragraph" w:styleId="TOCHeading">
    <w:name w:val="TOC Heading"/>
    <w:basedOn w:val="Heading1"/>
    <w:next w:val="Normal"/>
    <w:uiPriority w:val="39"/>
    <w:unhideWhenUsed/>
    <w:qFormat/>
    <w:rsid w:val="004E000E"/>
    <w:pPr>
      <w:keepNext/>
      <w:keepLines/>
      <w:widowControl/>
      <w:autoSpaceDE/>
      <w:autoSpaceDN/>
      <w:spacing w:before="480" w:line="276" w:lineRule="auto"/>
      <w:ind w:left="0" w:firstLine="0"/>
      <w:jc w:val="left"/>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4E000E"/>
    <w:pPr>
      <w:spacing w:before="12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4E000E"/>
    <w:pPr>
      <w:spacing w:before="120"/>
      <w:ind w:left="220"/>
    </w:pPr>
    <w:rPr>
      <w:rFonts w:asciiTheme="minorHAnsi" w:hAnsiTheme="minorHAnsi" w:cstheme="minorHAnsi"/>
      <w:b/>
      <w:bCs/>
    </w:rPr>
  </w:style>
  <w:style w:type="paragraph" w:styleId="TOC3">
    <w:name w:val="toc 3"/>
    <w:basedOn w:val="Normal"/>
    <w:next w:val="Normal"/>
    <w:autoRedefine/>
    <w:uiPriority w:val="39"/>
    <w:semiHidden/>
    <w:unhideWhenUsed/>
    <w:rsid w:val="004E000E"/>
    <w:pPr>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4E000E"/>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4E000E"/>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4E000E"/>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4E000E"/>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4E000E"/>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4E000E"/>
    <w:pPr>
      <w:ind w:left="1760"/>
    </w:pPr>
    <w:rPr>
      <w:rFonts w:asciiTheme="minorHAnsi" w:hAnsiTheme="minorHAnsi" w:cstheme="minorHAnsi"/>
      <w:sz w:val="20"/>
      <w:szCs w:val="20"/>
    </w:rPr>
  </w:style>
  <w:style w:type="character" w:customStyle="1" w:styleId="Heading2Char">
    <w:name w:val="Heading 2 Char"/>
    <w:basedOn w:val="DefaultParagraphFont"/>
    <w:link w:val="Heading2"/>
    <w:uiPriority w:val="9"/>
    <w:rsid w:val="004E000E"/>
    <w:rPr>
      <w:rFonts w:asciiTheme="majorHAnsi" w:eastAsiaTheme="majorEastAsia" w:hAnsiTheme="majorHAnsi" w:cstheme="majorBidi"/>
      <w:color w:val="365F91" w:themeColor="accent1" w:themeShade="BF"/>
      <w:sz w:val="26"/>
      <w:szCs w:val="26"/>
      <w:lang w:val="en-GB"/>
    </w:rPr>
  </w:style>
  <w:style w:type="paragraph" w:styleId="Revision">
    <w:name w:val="Revision"/>
    <w:hidden/>
    <w:uiPriority w:val="99"/>
    <w:semiHidden/>
    <w:rsid w:val="00F067BA"/>
    <w:pPr>
      <w:widowControl/>
      <w:autoSpaceDE/>
      <w:autoSpaceDN/>
    </w:pPr>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qualityhumanrights.com/en/human-rights/human-rights-act" TargetMode="External"/><Relationship Id="rId1" Type="http://schemas.openxmlformats.org/officeDocument/2006/relationships/hyperlink" Target="https://www.socialworkengland.org.uk/standards/education-and-training-stand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6" ma:contentTypeDescription="Create a new document." ma:contentTypeScope="" ma:versionID="ed6018e1f263a85fef4490542e67e8f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1dea75346749d44956c23ef25469a73b"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844a565-d903-479b-8f5d-e7c9db0d7e7d">
      <Terms xmlns="http://schemas.microsoft.com/office/infopath/2007/PartnerControls"/>
    </lcf76f155ced4ddcb4097134ff3c332f>
    <TaxCatchAll xmlns="1fdcc210-6ef1-468c-b14e-f77be65fdea8" xsi:nil="true"/>
    <Document_x0020_Status xmlns="4844a565-d903-479b-8f5d-e7c9db0d7e7d" xsi:nil="true"/>
  </documentManagement>
</p:properties>
</file>

<file path=customXml/itemProps1.xml><?xml version="1.0" encoding="utf-8"?>
<ds:datastoreItem xmlns:ds="http://schemas.openxmlformats.org/officeDocument/2006/customXml" ds:itemID="{6FF8E136-F045-4BD2-A02F-BF7EC9B5A82C}">
  <ds:schemaRefs>
    <ds:schemaRef ds:uri="http://schemas.openxmlformats.org/officeDocument/2006/bibliography"/>
  </ds:schemaRefs>
</ds:datastoreItem>
</file>

<file path=customXml/itemProps2.xml><?xml version="1.0" encoding="utf-8"?>
<ds:datastoreItem xmlns:ds="http://schemas.openxmlformats.org/officeDocument/2006/customXml" ds:itemID="{B8EFB897-F09D-4002-8892-B849F81A2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4a565-d903-479b-8f5d-e7c9db0d7e7d"/>
    <ds:schemaRef ds:uri="1fdcc210-6ef1-468c-b14e-f77be65fd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D86051-5A43-4A95-A8E5-5EEF4683FA48}">
  <ds:schemaRefs>
    <ds:schemaRef ds:uri="http://schemas.microsoft.com/sharepoint/v3/contenttype/forms"/>
  </ds:schemaRefs>
</ds:datastoreItem>
</file>

<file path=customXml/itemProps4.xml><?xml version="1.0" encoding="utf-8"?>
<ds:datastoreItem xmlns:ds="http://schemas.openxmlformats.org/officeDocument/2006/customXml" ds:itemID="{0EC739F6-370D-4E1F-B343-70E7BCA8C898}">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1820</Words>
  <Characters>10376</Characters>
  <Application>Microsoft Office Word</Application>
  <DocSecurity>0</DocSecurity>
  <Lines>86</Lines>
  <Paragraphs>24</Paragraphs>
  <ScaleCrop>false</ScaleCrop>
  <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Jana Moehren</cp:lastModifiedBy>
  <cp:revision>5</cp:revision>
  <dcterms:created xsi:type="dcterms:W3CDTF">2023-04-04T11:16:00Z</dcterms:created>
  <dcterms:modified xsi:type="dcterms:W3CDTF">2024-06-28T13:12:00Z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2017-07-07T00:00:00Z</vt:filetime>
  </property>
  <property fmtid="{D5CDD505-2E9C-101B-9397-08002B2CF9AE}" pid="3" name="Creator">
    <vt:lpwstr>Microsoft® Word 2013</vt:lpwstr>
  </property>
  <property fmtid="{D5CDD505-2E9C-101B-9397-08002B2CF9AE}" pid="4" name="LastSaved">
    <vt:filetime>2021-03-26T00:00:00Z</vt:filetime>
  </property>
  <property fmtid="{D5CDD505-2E9C-101B-9397-08002B2CF9AE}" pid="5" name="ContentTypeId">
    <vt:lpwstr>0x01010072741F61E7B4594BB271D14DEF31AF09</vt:lpwstr>
  </property>
  <property fmtid="{D5CDD505-2E9C-101B-9397-08002B2CF9AE}" pid="6" name="MediaServiceImageTags">
    <vt:lpwstr/>
  </property>
</Properties>
</file>