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285C" w:rsidP="0072285C" w:rsidRDefault="00F30DA7" w14:paraId="5557FACD" w14:textId="2C5F698A">
      <w:pPr>
        <w:ind w:left="993" w:right="379" w:hanging="709"/>
        <w:rPr>
          <w:b/>
          <w:bCs/>
          <w:szCs w:val="24"/>
        </w:rPr>
      </w:pPr>
      <w:r>
        <w:rPr>
          <w:b/>
          <w:bCs/>
          <w:szCs w:val="24"/>
        </w:rPr>
        <w:t xml:space="preserve">Annex T </w:t>
      </w:r>
      <w:r w:rsidR="0072285C">
        <w:rPr>
          <w:b/>
          <w:bCs/>
          <w:szCs w:val="24"/>
        </w:rPr>
        <w:t>A</w:t>
      </w:r>
      <w:r w:rsidRPr="001E359A" w:rsidR="0072285C">
        <w:rPr>
          <w:b/>
          <w:bCs/>
          <w:szCs w:val="24"/>
        </w:rPr>
        <w:t>ppendix B</w:t>
      </w:r>
    </w:p>
    <w:p w:rsidR="0072285C" w:rsidP="0072285C" w:rsidRDefault="0072285C" w14:paraId="2B3D7D7D" w14:textId="77777777">
      <w:pPr>
        <w:ind w:left="993" w:right="379" w:hanging="709"/>
        <w:rPr>
          <w:b/>
          <w:bCs/>
          <w:szCs w:val="24"/>
        </w:rPr>
      </w:pPr>
    </w:p>
    <w:sdt>
      <w:sdtPr>
        <w:rPr>
          <w:rFonts w:ascii="Arial" w:hAnsi="Arial" w:cs="Arial"/>
          <w:b w:val="0"/>
          <w:bCs w:val="0"/>
          <w:color w:val="auto"/>
          <w:sz w:val="24"/>
          <w:szCs w:val="24"/>
        </w:rPr>
        <w:id w:val="-1974283721"/>
        <w:docPartObj>
          <w:docPartGallery w:val="Table of Contents"/>
          <w:docPartUnique/>
        </w:docPartObj>
      </w:sdtPr>
      <w:sdtEndPr>
        <w:rPr>
          <w:rFonts w:eastAsia="Arial"/>
          <w:noProof/>
          <w:lang w:val="en-GB" w:eastAsia="en-GB"/>
        </w:rPr>
      </w:sdtEndPr>
      <w:sdtContent>
        <w:p w:rsidRPr="00CC1A84" w:rsidR="00B64FE0" w:rsidP="001F618D" w:rsidRDefault="00B64FE0" w14:paraId="38F5CD7E" w14:textId="79797FD2">
          <w:pPr>
            <w:pStyle w:val="TOCHeading"/>
            <w:ind w:left="142" w:hanging="142"/>
            <w:rPr>
              <w:rFonts w:ascii="Arial" w:hAnsi="Arial" w:cs="Arial"/>
              <w:color w:val="auto"/>
              <w:sz w:val="24"/>
              <w:szCs w:val="24"/>
            </w:rPr>
          </w:pPr>
          <w:r w:rsidRPr="00CC1A84">
            <w:rPr>
              <w:rFonts w:ascii="Arial" w:hAnsi="Arial" w:cs="Arial"/>
              <w:color w:val="auto"/>
              <w:sz w:val="24"/>
              <w:szCs w:val="24"/>
            </w:rPr>
            <w:t>Table of Contents</w:t>
          </w:r>
        </w:p>
        <w:p w:rsidRPr="00CC1A84" w:rsidR="00B64FE0" w:rsidP="001F618D" w:rsidRDefault="00B64FE0" w14:paraId="155B0BE4" w14:textId="5FDB9174">
          <w:pPr>
            <w:pStyle w:val="TOC1"/>
            <w:tabs>
              <w:tab w:val="right" w:leader="dot" w:pos="9016"/>
            </w:tabs>
            <w:ind w:left="142" w:hanging="142"/>
            <w:rPr>
              <w:rFonts w:ascii="Arial" w:hAnsi="Arial" w:cs="Arial"/>
              <w:b w:val="0"/>
              <w:bCs w:val="0"/>
              <w:noProof/>
              <w:color w:val="auto"/>
            </w:rPr>
          </w:pPr>
          <w:r w:rsidRPr="00CC1A84">
            <w:rPr>
              <w:rFonts w:ascii="Arial" w:hAnsi="Arial" w:cs="Arial"/>
              <w:b w:val="0"/>
              <w:bCs w:val="0"/>
              <w:color w:val="auto"/>
            </w:rPr>
            <w:fldChar w:fldCharType="begin"/>
          </w:r>
          <w:r w:rsidRPr="00CC1A84">
            <w:rPr>
              <w:rFonts w:ascii="Arial" w:hAnsi="Arial" w:cs="Arial"/>
              <w:b w:val="0"/>
              <w:bCs w:val="0"/>
              <w:color w:val="auto"/>
            </w:rPr>
            <w:instrText xml:space="preserve"> TOC \o "1-3" \h \z \u </w:instrText>
          </w:r>
          <w:r w:rsidRPr="00CC1A84">
            <w:rPr>
              <w:rFonts w:ascii="Arial" w:hAnsi="Arial" w:cs="Arial"/>
              <w:b w:val="0"/>
              <w:bCs w:val="0"/>
              <w:color w:val="auto"/>
            </w:rPr>
            <w:fldChar w:fldCharType="separate"/>
          </w:r>
          <w:hyperlink w:history="1" w:anchor="_Toc122018451">
            <w:r w:rsidRPr="00CC1A84">
              <w:rPr>
                <w:rStyle w:val="Hyperlink"/>
                <w:rFonts w:ascii="Arial" w:hAnsi="Arial" w:cs="Arial"/>
                <w:b w:val="0"/>
                <w:bCs w:val="0"/>
                <w:noProof/>
                <w:color w:val="auto"/>
                <w:bdr w:val="none" w:color="auto" w:sz="0" w:space="0" w:frame="1"/>
                <w:lang w:eastAsia="zh-CN"/>
              </w:rPr>
              <w:t>Quality Assurance of Subcontracted Provision</w:t>
            </w:r>
            <w:r w:rsidRPr="00CC1A84">
              <w:rPr>
                <w:rFonts w:ascii="Arial" w:hAnsi="Arial" w:cs="Arial"/>
                <w:b w:val="0"/>
                <w:bCs w:val="0"/>
                <w:noProof/>
                <w:webHidden/>
                <w:color w:val="auto"/>
              </w:rPr>
              <w:tab/>
            </w:r>
            <w:r w:rsidRPr="00CC1A84">
              <w:rPr>
                <w:rFonts w:ascii="Arial" w:hAnsi="Arial" w:cs="Arial"/>
                <w:b w:val="0"/>
                <w:bCs w:val="0"/>
                <w:noProof/>
                <w:webHidden/>
                <w:color w:val="auto"/>
              </w:rPr>
              <w:fldChar w:fldCharType="begin"/>
            </w:r>
            <w:r w:rsidRPr="00CC1A84">
              <w:rPr>
                <w:rFonts w:ascii="Arial" w:hAnsi="Arial" w:cs="Arial"/>
                <w:b w:val="0"/>
                <w:bCs w:val="0"/>
                <w:noProof/>
                <w:webHidden/>
                <w:color w:val="auto"/>
              </w:rPr>
              <w:instrText xml:space="preserve"> PAGEREF _Toc122018451 \h </w:instrText>
            </w:r>
            <w:r w:rsidRPr="00CC1A84">
              <w:rPr>
                <w:rFonts w:ascii="Arial" w:hAnsi="Arial" w:cs="Arial"/>
                <w:b w:val="0"/>
                <w:bCs w:val="0"/>
                <w:noProof/>
                <w:webHidden/>
                <w:color w:val="auto"/>
              </w:rPr>
            </w:r>
            <w:r w:rsidRPr="00CC1A84">
              <w:rPr>
                <w:rFonts w:ascii="Arial" w:hAnsi="Arial" w:cs="Arial"/>
                <w:b w:val="0"/>
                <w:bCs w:val="0"/>
                <w:noProof/>
                <w:webHidden/>
                <w:color w:val="auto"/>
              </w:rPr>
              <w:fldChar w:fldCharType="separate"/>
            </w:r>
            <w:r w:rsidR="00CC1A84">
              <w:rPr>
                <w:rFonts w:ascii="Arial" w:hAnsi="Arial" w:cs="Arial"/>
                <w:b w:val="0"/>
                <w:bCs w:val="0"/>
                <w:noProof/>
                <w:webHidden/>
                <w:color w:val="auto"/>
              </w:rPr>
              <w:t>1</w:t>
            </w:r>
            <w:r w:rsidRPr="00CC1A84">
              <w:rPr>
                <w:rFonts w:ascii="Arial" w:hAnsi="Arial" w:cs="Arial"/>
                <w:b w:val="0"/>
                <w:bCs w:val="0"/>
                <w:noProof/>
                <w:webHidden/>
                <w:color w:val="auto"/>
              </w:rPr>
              <w:fldChar w:fldCharType="end"/>
            </w:r>
          </w:hyperlink>
        </w:p>
        <w:p w:rsidRPr="00CC1A84" w:rsidR="00B64FE0" w:rsidP="001F618D" w:rsidRDefault="00B64FE0" w14:paraId="60E3E864" w14:textId="03697CEC">
          <w:pPr>
            <w:pStyle w:val="TOC2"/>
            <w:tabs>
              <w:tab w:val="left" w:pos="720"/>
              <w:tab w:val="right" w:leader="dot" w:pos="9016"/>
            </w:tabs>
            <w:ind w:left="142" w:hanging="142"/>
            <w:rPr>
              <w:rFonts w:ascii="Arial" w:hAnsi="Arial" w:cs="Arial"/>
              <w:b w:val="0"/>
              <w:bCs w:val="0"/>
              <w:noProof/>
              <w:color w:val="auto"/>
              <w:sz w:val="24"/>
              <w:szCs w:val="24"/>
            </w:rPr>
          </w:pPr>
          <w:hyperlink w:history="1" w:anchor="_Toc122018452">
            <w:r w:rsidRPr="00CC1A84">
              <w:rPr>
                <w:rStyle w:val="Hyperlink"/>
                <w:rFonts w:ascii="Arial" w:hAnsi="Arial" w:cs="Arial"/>
                <w:b w:val="0"/>
                <w:bCs w:val="0"/>
                <w:noProof/>
                <w:color w:val="auto"/>
                <w:sz w:val="24"/>
                <w:szCs w:val="24"/>
                <w:lang w:eastAsia="zh-CN"/>
              </w:rPr>
              <w:t>1.</w:t>
            </w:r>
            <w:r w:rsidRPr="00CC1A84">
              <w:rPr>
                <w:rFonts w:ascii="Arial" w:hAnsi="Arial" w:cs="Arial"/>
                <w:b w:val="0"/>
                <w:bCs w:val="0"/>
                <w:noProof/>
                <w:color w:val="auto"/>
                <w:sz w:val="24"/>
                <w:szCs w:val="24"/>
              </w:rPr>
              <w:tab/>
            </w:r>
            <w:r w:rsidRPr="00CC1A84">
              <w:rPr>
                <w:rStyle w:val="Hyperlink"/>
                <w:rFonts w:ascii="Arial" w:hAnsi="Arial" w:cs="Arial"/>
                <w:b w:val="0"/>
                <w:bCs w:val="0"/>
                <w:noProof/>
                <w:color w:val="auto"/>
                <w:sz w:val="24"/>
                <w:szCs w:val="24"/>
                <w:lang w:eastAsia="zh-CN"/>
              </w:rPr>
              <w:t>Regular Monitoring Visits</w:t>
            </w:r>
            <w:r w:rsidRPr="00CC1A84">
              <w:rPr>
                <w:rFonts w:ascii="Arial" w:hAnsi="Arial" w:cs="Arial"/>
                <w:b w:val="0"/>
                <w:bCs w:val="0"/>
                <w:noProof/>
                <w:webHidden/>
                <w:color w:val="auto"/>
                <w:sz w:val="24"/>
                <w:szCs w:val="24"/>
              </w:rPr>
              <w:tab/>
            </w:r>
            <w:r w:rsidRPr="00CC1A84">
              <w:rPr>
                <w:rFonts w:ascii="Arial" w:hAnsi="Arial" w:cs="Arial"/>
                <w:b w:val="0"/>
                <w:bCs w:val="0"/>
                <w:noProof/>
                <w:webHidden/>
                <w:color w:val="auto"/>
                <w:sz w:val="24"/>
                <w:szCs w:val="24"/>
              </w:rPr>
              <w:fldChar w:fldCharType="begin"/>
            </w:r>
            <w:r w:rsidRPr="00CC1A84">
              <w:rPr>
                <w:rFonts w:ascii="Arial" w:hAnsi="Arial" w:cs="Arial"/>
                <w:b w:val="0"/>
                <w:bCs w:val="0"/>
                <w:noProof/>
                <w:webHidden/>
                <w:color w:val="auto"/>
                <w:sz w:val="24"/>
                <w:szCs w:val="24"/>
              </w:rPr>
              <w:instrText xml:space="preserve"> PAGEREF _Toc122018452 \h </w:instrText>
            </w:r>
            <w:r w:rsidRPr="00CC1A84">
              <w:rPr>
                <w:rFonts w:ascii="Arial" w:hAnsi="Arial" w:cs="Arial"/>
                <w:b w:val="0"/>
                <w:bCs w:val="0"/>
                <w:noProof/>
                <w:webHidden/>
                <w:color w:val="auto"/>
                <w:sz w:val="24"/>
                <w:szCs w:val="24"/>
              </w:rPr>
            </w:r>
            <w:r w:rsidRPr="00CC1A84">
              <w:rPr>
                <w:rFonts w:ascii="Arial" w:hAnsi="Arial" w:cs="Arial"/>
                <w:b w:val="0"/>
                <w:bCs w:val="0"/>
                <w:noProof/>
                <w:webHidden/>
                <w:color w:val="auto"/>
                <w:sz w:val="24"/>
                <w:szCs w:val="24"/>
              </w:rPr>
              <w:fldChar w:fldCharType="separate"/>
            </w:r>
            <w:r w:rsidR="00CC1A84">
              <w:rPr>
                <w:rFonts w:ascii="Arial" w:hAnsi="Arial" w:cs="Arial"/>
                <w:b w:val="0"/>
                <w:bCs w:val="0"/>
                <w:noProof/>
                <w:webHidden/>
                <w:color w:val="auto"/>
                <w:sz w:val="24"/>
                <w:szCs w:val="24"/>
              </w:rPr>
              <w:t>1</w:t>
            </w:r>
            <w:r w:rsidRPr="00CC1A84">
              <w:rPr>
                <w:rFonts w:ascii="Arial" w:hAnsi="Arial" w:cs="Arial"/>
                <w:b w:val="0"/>
                <w:bCs w:val="0"/>
                <w:noProof/>
                <w:webHidden/>
                <w:color w:val="auto"/>
                <w:sz w:val="24"/>
                <w:szCs w:val="24"/>
              </w:rPr>
              <w:fldChar w:fldCharType="end"/>
            </w:r>
          </w:hyperlink>
        </w:p>
        <w:p w:rsidRPr="00CC1A84" w:rsidR="00B64FE0" w:rsidP="001F618D" w:rsidRDefault="00B64FE0" w14:paraId="225737DF" w14:textId="2FA63B58">
          <w:pPr>
            <w:pStyle w:val="TOC2"/>
            <w:tabs>
              <w:tab w:val="left" w:pos="720"/>
              <w:tab w:val="right" w:leader="dot" w:pos="9016"/>
            </w:tabs>
            <w:ind w:left="142" w:hanging="142"/>
            <w:rPr>
              <w:rFonts w:ascii="Arial" w:hAnsi="Arial" w:cs="Arial"/>
              <w:b w:val="0"/>
              <w:bCs w:val="0"/>
              <w:noProof/>
              <w:color w:val="auto"/>
              <w:sz w:val="24"/>
              <w:szCs w:val="24"/>
            </w:rPr>
          </w:pPr>
          <w:hyperlink w:history="1" w:anchor="_Toc122018453">
            <w:r w:rsidRPr="00CC1A84">
              <w:rPr>
                <w:rStyle w:val="Hyperlink"/>
                <w:rFonts w:ascii="Arial" w:hAnsi="Arial" w:cs="Arial"/>
                <w:b w:val="0"/>
                <w:bCs w:val="0"/>
                <w:noProof/>
                <w:color w:val="auto"/>
                <w:sz w:val="24"/>
                <w:szCs w:val="24"/>
                <w:lang w:eastAsia="zh-CN"/>
              </w:rPr>
              <w:t>2.</w:t>
            </w:r>
            <w:r w:rsidRPr="00CC1A84">
              <w:rPr>
                <w:rFonts w:ascii="Arial" w:hAnsi="Arial" w:cs="Arial"/>
                <w:b w:val="0"/>
                <w:bCs w:val="0"/>
                <w:noProof/>
                <w:color w:val="auto"/>
                <w:sz w:val="24"/>
                <w:szCs w:val="24"/>
              </w:rPr>
              <w:tab/>
            </w:r>
            <w:r w:rsidRPr="00CC1A84">
              <w:rPr>
                <w:rStyle w:val="Hyperlink"/>
                <w:rFonts w:ascii="Arial" w:hAnsi="Arial" w:cs="Arial"/>
                <w:b w:val="0"/>
                <w:bCs w:val="0"/>
                <w:noProof/>
                <w:color w:val="auto"/>
                <w:sz w:val="24"/>
                <w:szCs w:val="24"/>
                <w:lang w:eastAsia="zh-CN"/>
              </w:rPr>
              <w:t>Documentation for Consideration</w:t>
            </w:r>
            <w:r w:rsidRPr="00CC1A84">
              <w:rPr>
                <w:rFonts w:ascii="Arial" w:hAnsi="Arial" w:cs="Arial"/>
                <w:b w:val="0"/>
                <w:bCs w:val="0"/>
                <w:noProof/>
                <w:webHidden/>
                <w:color w:val="auto"/>
                <w:sz w:val="24"/>
                <w:szCs w:val="24"/>
              </w:rPr>
              <w:tab/>
            </w:r>
            <w:r w:rsidRPr="00CC1A84">
              <w:rPr>
                <w:rFonts w:ascii="Arial" w:hAnsi="Arial" w:cs="Arial"/>
                <w:b w:val="0"/>
                <w:bCs w:val="0"/>
                <w:noProof/>
                <w:webHidden/>
                <w:color w:val="auto"/>
                <w:sz w:val="24"/>
                <w:szCs w:val="24"/>
              </w:rPr>
              <w:fldChar w:fldCharType="begin"/>
            </w:r>
            <w:r w:rsidRPr="00CC1A84">
              <w:rPr>
                <w:rFonts w:ascii="Arial" w:hAnsi="Arial" w:cs="Arial"/>
                <w:b w:val="0"/>
                <w:bCs w:val="0"/>
                <w:noProof/>
                <w:webHidden/>
                <w:color w:val="auto"/>
                <w:sz w:val="24"/>
                <w:szCs w:val="24"/>
              </w:rPr>
              <w:instrText xml:space="preserve"> PAGEREF _Toc122018453 \h </w:instrText>
            </w:r>
            <w:r w:rsidRPr="00CC1A84">
              <w:rPr>
                <w:rFonts w:ascii="Arial" w:hAnsi="Arial" w:cs="Arial"/>
                <w:b w:val="0"/>
                <w:bCs w:val="0"/>
                <w:noProof/>
                <w:webHidden/>
                <w:color w:val="auto"/>
                <w:sz w:val="24"/>
                <w:szCs w:val="24"/>
              </w:rPr>
            </w:r>
            <w:r w:rsidRPr="00CC1A84">
              <w:rPr>
                <w:rFonts w:ascii="Arial" w:hAnsi="Arial" w:cs="Arial"/>
                <w:b w:val="0"/>
                <w:bCs w:val="0"/>
                <w:noProof/>
                <w:webHidden/>
                <w:color w:val="auto"/>
                <w:sz w:val="24"/>
                <w:szCs w:val="24"/>
              </w:rPr>
              <w:fldChar w:fldCharType="separate"/>
            </w:r>
            <w:r w:rsidR="00CC1A84">
              <w:rPr>
                <w:rFonts w:ascii="Arial" w:hAnsi="Arial" w:cs="Arial"/>
                <w:b w:val="0"/>
                <w:bCs w:val="0"/>
                <w:noProof/>
                <w:webHidden/>
                <w:color w:val="auto"/>
                <w:sz w:val="24"/>
                <w:szCs w:val="24"/>
              </w:rPr>
              <w:t>1</w:t>
            </w:r>
            <w:r w:rsidRPr="00CC1A84">
              <w:rPr>
                <w:rFonts w:ascii="Arial" w:hAnsi="Arial" w:cs="Arial"/>
                <w:b w:val="0"/>
                <w:bCs w:val="0"/>
                <w:noProof/>
                <w:webHidden/>
                <w:color w:val="auto"/>
                <w:sz w:val="24"/>
                <w:szCs w:val="24"/>
              </w:rPr>
              <w:fldChar w:fldCharType="end"/>
            </w:r>
          </w:hyperlink>
        </w:p>
        <w:p w:rsidRPr="00CC1A84" w:rsidR="00B64FE0" w:rsidP="001F618D" w:rsidRDefault="00B64FE0" w14:paraId="07071CF0" w14:textId="76361AF6">
          <w:pPr>
            <w:pStyle w:val="TOC2"/>
            <w:tabs>
              <w:tab w:val="left" w:pos="720"/>
              <w:tab w:val="right" w:leader="dot" w:pos="9016"/>
            </w:tabs>
            <w:ind w:left="142" w:hanging="142"/>
            <w:rPr>
              <w:rFonts w:ascii="Arial" w:hAnsi="Arial" w:cs="Arial"/>
              <w:b w:val="0"/>
              <w:bCs w:val="0"/>
              <w:noProof/>
              <w:color w:val="auto"/>
              <w:sz w:val="24"/>
              <w:szCs w:val="24"/>
            </w:rPr>
          </w:pPr>
          <w:hyperlink w:history="1" w:anchor="_Toc122018454">
            <w:r w:rsidRPr="00CC1A84">
              <w:rPr>
                <w:rStyle w:val="Hyperlink"/>
                <w:rFonts w:ascii="Arial" w:hAnsi="Arial" w:cs="Arial"/>
                <w:b w:val="0"/>
                <w:bCs w:val="0"/>
                <w:noProof/>
                <w:color w:val="auto"/>
                <w:sz w:val="24"/>
                <w:szCs w:val="24"/>
                <w:lang w:eastAsia="zh-CN"/>
              </w:rPr>
              <w:t>3.</w:t>
            </w:r>
            <w:r w:rsidRPr="00CC1A84">
              <w:rPr>
                <w:rFonts w:ascii="Arial" w:hAnsi="Arial" w:cs="Arial"/>
                <w:b w:val="0"/>
                <w:bCs w:val="0"/>
                <w:noProof/>
                <w:color w:val="auto"/>
                <w:sz w:val="24"/>
                <w:szCs w:val="24"/>
              </w:rPr>
              <w:tab/>
            </w:r>
            <w:r w:rsidRPr="00CC1A84">
              <w:rPr>
                <w:rStyle w:val="Hyperlink"/>
                <w:rFonts w:ascii="Arial" w:hAnsi="Arial" w:cs="Arial"/>
                <w:b w:val="0"/>
                <w:bCs w:val="0"/>
                <w:noProof/>
                <w:color w:val="auto"/>
                <w:sz w:val="24"/>
                <w:szCs w:val="24"/>
                <w:lang w:eastAsia="zh-CN"/>
              </w:rPr>
              <w:t>Required Internal Documentation</w:t>
            </w:r>
            <w:r w:rsidRPr="00CC1A84">
              <w:rPr>
                <w:rFonts w:ascii="Arial" w:hAnsi="Arial" w:cs="Arial"/>
                <w:b w:val="0"/>
                <w:bCs w:val="0"/>
                <w:noProof/>
                <w:webHidden/>
                <w:color w:val="auto"/>
                <w:sz w:val="24"/>
                <w:szCs w:val="24"/>
              </w:rPr>
              <w:tab/>
            </w:r>
            <w:r w:rsidRPr="00CC1A84">
              <w:rPr>
                <w:rFonts w:ascii="Arial" w:hAnsi="Arial" w:cs="Arial"/>
                <w:b w:val="0"/>
                <w:bCs w:val="0"/>
                <w:noProof/>
                <w:webHidden/>
                <w:color w:val="auto"/>
                <w:sz w:val="24"/>
                <w:szCs w:val="24"/>
              </w:rPr>
              <w:fldChar w:fldCharType="begin"/>
            </w:r>
            <w:r w:rsidRPr="00CC1A84">
              <w:rPr>
                <w:rFonts w:ascii="Arial" w:hAnsi="Arial" w:cs="Arial"/>
                <w:b w:val="0"/>
                <w:bCs w:val="0"/>
                <w:noProof/>
                <w:webHidden/>
                <w:color w:val="auto"/>
                <w:sz w:val="24"/>
                <w:szCs w:val="24"/>
              </w:rPr>
              <w:instrText xml:space="preserve"> PAGEREF _Toc122018454 \h </w:instrText>
            </w:r>
            <w:r w:rsidRPr="00CC1A84">
              <w:rPr>
                <w:rFonts w:ascii="Arial" w:hAnsi="Arial" w:cs="Arial"/>
                <w:b w:val="0"/>
                <w:bCs w:val="0"/>
                <w:noProof/>
                <w:webHidden/>
                <w:color w:val="auto"/>
                <w:sz w:val="24"/>
                <w:szCs w:val="24"/>
              </w:rPr>
            </w:r>
            <w:r w:rsidRPr="00CC1A84">
              <w:rPr>
                <w:rFonts w:ascii="Arial" w:hAnsi="Arial" w:cs="Arial"/>
                <w:b w:val="0"/>
                <w:bCs w:val="0"/>
                <w:noProof/>
                <w:webHidden/>
                <w:color w:val="auto"/>
                <w:sz w:val="24"/>
                <w:szCs w:val="24"/>
              </w:rPr>
              <w:fldChar w:fldCharType="separate"/>
            </w:r>
            <w:r w:rsidR="00CC1A84">
              <w:rPr>
                <w:rFonts w:ascii="Arial" w:hAnsi="Arial" w:cs="Arial"/>
                <w:b w:val="0"/>
                <w:bCs w:val="0"/>
                <w:noProof/>
                <w:webHidden/>
                <w:color w:val="auto"/>
                <w:sz w:val="24"/>
                <w:szCs w:val="24"/>
              </w:rPr>
              <w:t>3</w:t>
            </w:r>
            <w:r w:rsidRPr="00CC1A84">
              <w:rPr>
                <w:rFonts w:ascii="Arial" w:hAnsi="Arial" w:cs="Arial"/>
                <w:b w:val="0"/>
                <w:bCs w:val="0"/>
                <w:noProof/>
                <w:webHidden/>
                <w:color w:val="auto"/>
                <w:sz w:val="24"/>
                <w:szCs w:val="24"/>
              </w:rPr>
              <w:fldChar w:fldCharType="end"/>
            </w:r>
          </w:hyperlink>
        </w:p>
        <w:p w:rsidRPr="00CC1A84" w:rsidR="00B64FE0" w:rsidP="001F618D" w:rsidRDefault="00B64FE0" w14:paraId="36EDDC22" w14:textId="0782DAE1">
          <w:pPr>
            <w:pStyle w:val="TOC2"/>
            <w:tabs>
              <w:tab w:val="left" w:pos="720"/>
              <w:tab w:val="right" w:leader="dot" w:pos="9016"/>
            </w:tabs>
            <w:ind w:left="142" w:hanging="142"/>
            <w:rPr>
              <w:rFonts w:ascii="Arial" w:hAnsi="Arial" w:cs="Arial"/>
              <w:b w:val="0"/>
              <w:bCs w:val="0"/>
              <w:noProof/>
              <w:color w:val="auto"/>
              <w:sz w:val="24"/>
              <w:szCs w:val="24"/>
            </w:rPr>
          </w:pPr>
          <w:hyperlink w:history="1" w:anchor="_Toc122018455">
            <w:r w:rsidRPr="00CC1A84">
              <w:rPr>
                <w:rStyle w:val="Hyperlink"/>
                <w:rFonts w:ascii="Arial" w:hAnsi="Arial" w:cs="Arial"/>
                <w:b w:val="0"/>
                <w:bCs w:val="0"/>
                <w:noProof/>
                <w:color w:val="auto"/>
                <w:sz w:val="24"/>
                <w:szCs w:val="24"/>
                <w:lang w:eastAsia="zh-CN"/>
              </w:rPr>
              <w:t>4.</w:t>
            </w:r>
            <w:r w:rsidRPr="00CC1A84">
              <w:rPr>
                <w:rFonts w:ascii="Arial" w:hAnsi="Arial" w:cs="Arial"/>
                <w:b w:val="0"/>
                <w:bCs w:val="0"/>
                <w:noProof/>
                <w:color w:val="auto"/>
                <w:sz w:val="24"/>
                <w:szCs w:val="24"/>
              </w:rPr>
              <w:tab/>
            </w:r>
            <w:r w:rsidRPr="00CC1A84">
              <w:rPr>
                <w:rStyle w:val="Hyperlink"/>
                <w:rFonts w:ascii="Arial" w:hAnsi="Arial" w:cs="Arial"/>
                <w:b w:val="0"/>
                <w:bCs w:val="0"/>
                <w:noProof/>
                <w:color w:val="auto"/>
                <w:sz w:val="24"/>
                <w:szCs w:val="24"/>
                <w:lang w:eastAsia="zh-CN"/>
              </w:rPr>
              <w:t>Procedure for Visit</w:t>
            </w:r>
            <w:r w:rsidRPr="00CC1A84">
              <w:rPr>
                <w:rFonts w:ascii="Arial" w:hAnsi="Arial" w:cs="Arial"/>
                <w:b w:val="0"/>
                <w:bCs w:val="0"/>
                <w:noProof/>
                <w:webHidden/>
                <w:color w:val="auto"/>
                <w:sz w:val="24"/>
                <w:szCs w:val="24"/>
              </w:rPr>
              <w:tab/>
            </w:r>
            <w:r w:rsidRPr="00CC1A84">
              <w:rPr>
                <w:rFonts w:ascii="Arial" w:hAnsi="Arial" w:cs="Arial"/>
                <w:b w:val="0"/>
                <w:bCs w:val="0"/>
                <w:noProof/>
                <w:webHidden/>
                <w:color w:val="auto"/>
                <w:sz w:val="24"/>
                <w:szCs w:val="24"/>
              </w:rPr>
              <w:fldChar w:fldCharType="begin"/>
            </w:r>
            <w:r w:rsidRPr="00CC1A84">
              <w:rPr>
                <w:rFonts w:ascii="Arial" w:hAnsi="Arial" w:cs="Arial"/>
                <w:b w:val="0"/>
                <w:bCs w:val="0"/>
                <w:noProof/>
                <w:webHidden/>
                <w:color w:val="auto"/>
                <w:sz w:val="24"/>
                <w:szCs w:val="24"/>
              </w:rPr>
              <w:instrText xml:space="preserve"> PAGEREF _Toc122018455 \h </w:instrText>
            </w:r>
            <w:r w:rsidRPr="00CC1A84">
              <w:rPr>
                <w:rFonts w:ascii="Arial" w:hAnsi="Arial" w:cs="Arial"/>
                <w:b w:val="0"/>
                <w:bCs w:val="0"/>
                <w:noProof/>
                <w:webHidden/>
                <w:color w:val="auto"/>
                <w:sz w:val="24"/>
                <w:szCs w:val="24"/>
              </w:rPr>
            </w:r>
            <w:r w:rsidRPr="00CC1A84">
              <w:rPr>
                <w:rFonts w:ascii="Arial" w:hAnsi="Arial" w:cs="Arial"/>
                <w:b w:val="0"/>
                <w:bCs w:val="0"/>
                <w:noProof/>
                <w:webHidden/>
                <w:color w:val="auto"/>
                <w:sz w:val="24"/>
                <w:szCs w:val="24"/>
              </w:rPr>
              <w:fldChar w:fldCharType="separate"/>
            </w:r>
            <w:r w:rsidR="00CC1A84">
              <w:rPr>
                <w:rFonts w:ascii="Arial" w:hAnsi="Arial" w:cs="Arial"/>
                <w:b w:val="0"/>
                <w:bCs w:val="0"/>
                <w:noProof/>
                <w:webHidden/>
                <w:color w:val="auto"/>
                <w:sz w:val="24"/>
                <w:szCs w:val="24"/>
              </w:rPr>
              <w:t>3</w:t>
            </w:r>
            <w:r w:rsidRPr="00CC1A84">
              <w:rPr>
                <w:rFonts w:ascii="Arial" w:hAnsi="Arial" w:cs="Arial"/>
                <w:b w:val="0"/>
                <w:bCs w:val="0"/>
                <w:noProof/>
                <w:webHidden/>
                <w:color w:val="auto"/>
                <w:sz w:val="24"/>
                <w:szCs w:val="24"/>
              </w:rPr>
              <w:fldChar w:fldCharType="end"/>
            </w:r>
          </w:hyperlink>
        </w:p>
        <w:p w:rsidRPr="00CC1A84" w:rsidR="00B64FE0" w:rsidP="001F618D" w:rsidRDefault="00B64FE0" w14:paraId="5E22DFFD" w14:textId="05B9B633">
          <w:pPr>
            <w:pStyle w:val="TOC2"/>
            <w:tabs>
              <w:tab w:val="left" w:pos="720"/>
              <w:tab w:val="right" w:leader="dot" w:pos="9016"/>
            </w:tabs>
            <w:ind w:left="142" w:hanging="142"/>
            <w:rPr>
              <w:rFonts w:ascii="Arial" w:hAnsi="Arial" w:cs="Arial"/>
              <w:b w:val="0"/>
              <w:bCs w:val="0"/>
              <w:noProof/>
              <w:color w:val="auto"/>
              <w:sz w:val="24"/>
              <w:szCs w:val="24"/>
            </w:rPr>
          </w:pPr>
          <w:hyperlink w:history="1" w:anchor="_Toc122018456">
            <w:r w:rsidRPr="00CC1A84">
              <w:rPr>
                <w:rStyle w:val="Hyperlink"/>
                <w:rFonts w:ascii="Arial" w:hAnsi="Arial" w:cs="Arial"/>
                <w:b w:val="0"/>
                <w:bCs w:val="0"/>
                <w:noProof/>
                <w:color w:val="auto"/>
                <w:sz w:val="24"/>
                <w:szCs w:val="24"/>
                <w:lang w:eastAsia="zh-CN"/>
              </w:rPr>
              <w:t>5.</w:t>
            </w:r>
            <w:r w:rsidRPr="00CC1A84">
              <w:rPr>
                <w:rFonts w:ascii="Arial" w:hAnsi="Arial" w:cs="Arial"/>
                <w:b w:val="0"/>
                <w:bCs w:val="0"/>
                <w:noProof/>
                <w:color w:val="auto"/>
                <w:sz w:val="24"/>
                <w:szCs w:val="24"/>
              </w:rPr>
              <w:tab/>
            </w:r>
            <w:r w:rsidRPr="00CC1A84">
              <w:rPr>
                <w:rStyle w:val="Hyperlink"/>
                <w:rFonts w:ascii="Arial" w:hAnsi="Arial" w:cs="Arial"/>
                <w:b w:val="0"/>
                <w:bCs w:val="0"/>
                <w:noProof/>
                <w:color w:val="auto"/>
                <w:sz w:val="24"/>
                <w:szCs w:val="24"/>
                <w:lang w:eastAsia="zh-CN"/>
              </w:rPr>
              <w:t>Post Visit</w:t>
            </w:r>
            <w:r w:rsidRPr="00CC1A84">
              <w:rPr>
                <w:rFonts w:ascii="Arial" w:hAnsi="Arial" w:cs="Arial"/>
                <w:b w:val="0"/>
                <w:bCs w:val="0"/>
                <w:noProof/>
                <w:webHidden/>
                <w:color w:val="auto"/>
                <w:sz w:val="24"/>
                <w:szCs w:val="24"/>
              </w:rPr>
              <w:tab/>
            </w:r>
            <w:r w:rsidRPr="00CC1A84">
              <w:rPr>
                <w:rFonts w:ascii="Arial" w:hAnsi="Arial" w:cs="Arial"/>
                <w:b w:val="0"/>
                <w:bCs w:val="0"/>
                <w:noProof/>
                <w:webHidden/>
                <w:color w:val="auto"/>
                <w:sz w:val="24"/>
                <w:szCs w:val="24"/>
              </w:rPr>
              <w:fldChar w:fldCharType="begin"/>
            </w:r>
            <w:r w:rsidRPr="00CC1A84">
              <w:rPr>
                <w:rFonts w:ascii="Arial" w:hAnsi="Arial" w:cs="Arial"/>
                <w:b w:val="0"/>
                <w:bCs w:val="0"/>
                <w:noProof/>
                <w:webHidden/>
                <w:color w:val="auto"/>
                <w:sz w:val="24"/>
                <w:szCs w:val="24"/>
              </w:rPr>
              <w:instrText xml:space="preserve"> PAGEREF _Toc122018456 \h </w:instrText>
            </w:r>
            <w:r w:rsidRPr="00CC1A84">
              <w:rPr>
                <w:rFonts w:ascii="Arial" w:hAnsi="Arial" w:cs="Arial"/>
                <w:b w:val="0"/>
                <w:bCs w:val="0"/>
                <w:noProof/>
                <w:webHidden/>
                <w:color w:val="auto"/>
                <w:sz w:val="24"/>
                <w:szCs w:val="24"/>
              </w:rPr>
            </w:r>
            <w:r w:rsidRPr="00CC1A84">
              <w:rPr>
                <w:rFonts w:ascii="Arial" w:hAnsi="Arial" w:cs="Arial"/>
                <w:b w:val="0"/>
                <w:bCs w:val="0"/>
                <w:noProof/>
                <w:webHidden/>
                <w:color w:val="auto"/>
                <w:sz w:val="24"/>
                <w:szCs w:val="24"/>
              </w:rPr>
              <w:fldChar w:fldCharType="separate"/>
            </w:r>
            <w:r w:rsidR="00CC1A84">
              <w:rPr>
                <w:rFonts w:ascii="Arial" w:hAnsi="Arial" w:cs="Arial"/>
                <w:b w:val="0"/>
                <w:bCs w:val="0"/>
                <w:noProof/>
                <w:webHidden/>
                <w:color w:val="auto"/>
                <w:sz w:val="24"/>
                <w:szCs w:val="24"/>
              </w:rPr>
              <w:t>5</w:t>
            </w:r>
            <w:r w:rsidRPr="00CC1A84">
              <w:rPr>
                <w:rFonts w:ascii="Arial" w:hAnsi="Arial" w:cs="Arial"/>
                <w:b w:val="0"/>
                <w:bCs w:val="0"/>
                <w:noProof/>
                <w:webHidden/>
                <w:color w:val="auto"/>
                <w:sz w:val="24"/>
                <w:szCs w:val="24"/>
              </w:rPr>
              <w:fldChar w:fldCharType="end"/>
            </w:r>
          </w:hyperlink>
        </w:p>
        <w:p w:rsidRPr="00CC1A84" w:rsidR="00B64FE0" w:rsidP="001F618D" w:rsidRDefault="00B64FE0" w14:paraId="7AF7CC5E" w14:textId="5A613987">
          <w:pPr>
            <w:pStyle w:val="TOC2"/>
            <w:tabs>
              <w:tab w:val="left" w:pos="720"/>
              <w:tab w:val="right" w:leader="dot" w:pos="9016"/>
            </w:tabs>
            <w:ind w:left="142" w:hanging="142"/>
            <w:rPr>
              <w:rFonts w:ascii="Arial" w:hAnsi="Arial" w:cs="Arial"/>
              <w:b w:val="0"/>
              <w:bCs w:val="0"/>
              <w:noProof/>
              <w:color w:val="auto"/>
              <w:sz w:val="24"/>
              <w:szCs w:val="24"/>
            </w:rPr>
          </w:pPr>
          <w:hyperlink w:history="1" w:anchor="_Toc122018457">
            <w:r w:rsidRPr="00CC1A84">
              <w:rPr>
                <w:rStyle w:val="Hyperlink"/>
                <w:rFonts w:ascii="Arial" w:hAnsi="Arial" w:cs="Arial"/>
                <w:b w:val="0"/>
                <w:bCs w:val="0"/>
                <w:noProof/>
                <w:color w:val="auto"/>
                <w:sz w:val="24"/>
                <w:szCs w:val="24"/>
                <w:lang w:eastAsia="zh-CN"/>
              </w:rPr>
              <w:t>6.</w:t>
            </w:r>
            <w:r w:rsidRPr="00CC1A84">
              <w:rPr>
                <w:rFonts w:ascii="Arial" w:hAnsi="Arial" w:cs="Arial"/>
                <w:b w:val="0"/>
                <w:bCs w:val="0"/>
                <w:noProof/>
                <w:color w:val="auto"/>
                <w:sz w:val="24"/>
                <w:szCs w:val="24"/>
              </w:rPr>
              <w:tab/>
            </w:r>
            <w:r w:rsidRPr="00CC1A84">
              <w:rPr>
                <w:rStyle w:val="Hyperlink"/>
                <w:rFonts w:ascii="Arial" w:hAnsi="Arial" w:cs="Arial"/>
                <w:b w:val="0"/>
                <w:bCs w:val="0"/>
                <w:noProof/>
                <w:color w:val="auto"/>
                <w:sz w:val="24"/>
                <w:szCs w:val="24"/>
                <w:lang w:eastAsia="zh-CN"/>
              </w:rPr>
              <w:t>Engagement with the Monitoring Process</w:t>
            </w:r>
            <w:r w:rsidRPr="00CC1A84">
              <w:rPr>
                <w:rFonts w:ascii="Arial" w:hAnsi="Arial" w:cs="Arial"/>
                <w:b w:val="0"/>
                <w:bCs w:val="0"/>
                <w:noProof/>
                <w:webHidden/>
                <w:color w:val="auto"/>
                <w:sz w:val="24"/>
                <w:szCs w:val="24"/>
              </w:rPr>
              <w:tab/>
            </w:r>
            <w:r w:rsidRPr="00CC1A84">
              <w:rPr>
                <w:rFonts w:ascii="Arial" w:hAnsi="Arial" w:cs="Arial"/>
                <w:b w:val="0"/>
                <w:bCs w:val="0"/>
                <w:noProof/>
                <w:webHidden/>
                <w:color w:val="auto"/>
                <w:sz w:val="24"/>
                <w:szCs w:val="24"/>
              </w:rPr>
              <w:fldChar w:fldCharType="begin"/>
            </w:r>
            <w:r w:rsidRPr="00CC1A84">
              <w:rPr>
                <w:rFonts w:ascii="Arial" w:hAnsi="Arial" w:cs="Arial"/>
                <w:b w:val="0"/>
                <w:bCs w:val="0"/>
                <w:noProof/>
                <w:webHidden/>
                <w:color w:val="auto"/>
                <w:sz w:val="24"/>
                <w:szCs w:val="24"/>
              </w:rPr>
              <w:instrText xml:space="preserve"> PAGEREF _Toc122018457 \h </w:instrText>
            </w:r>
            <w:r w:rsidRPr="00CC1A84">
              <w:rPr>
                <w:rFonts w:ascii="Arial" w:hAnsi="Arial" w:cs="Arial"/>
                <w:b w:val="0"/>
                <w:bCs w:val="0"/>
                <w:noProof/>
                <w:webHidden/>
                <w:color w:val="auto"/>
                <w:sz w:val="24"/>
                <w:szCs w:val="24"/>
              </w:rPr>
            </w:r>
            <w:r w:rsidRPr="00CC1A84">
              <w:rPr>
                <w:rFonts w:ascii="Arial" w:hAnsi="Arial" w:cs="Arial"/>
                <w:b w:val="0"/>
                <w:bCs w:val="0"/>
                <w:noProof/>
                <w:webHidden/>
                <w:color w:val="auto"/>
                <w:sz w:val="24"/>
                <w:szCs w:val="24"/>
              </w:rPr>
              <w:fldChar w:fldCharType="separate"/>
            </w:r>
            <w:r w:rsidR="00CC1A84">
              <w:rPr>
                <w:rFonts w:ascii="Arial" w:hAnsi="Arial" w:cs="Arial"/>
                <w:b w:val="0"/>
                <w:bCs w:val="0"/>
                <w:noProof/>
                <w:webHidden/>
                <w:color w:val="auto"/>
                <w:sz w:val="24"/>
                <w:szCs w:val="24"/>
              </w:rPr>
              <w:t>6</w:t>
            </w:r>
            <w:r w:rsidRPr="00CC1A84">
              <w:rPr>
                <w:rFonts w:ascii="Arial" w:hAnsi="Arial" w:cs="Arial"/>
                <w:b w:val="0"/>
                <w:bCs w:val="0"/>
                <w:noProof/>
                <w:webHidden/>
                <w:color w:val="auto"/>
                <w:sz w:val="24"/>
                <w:szCs w:val="24"/>
              </w:rPr>
              <w:fldChar w:fldCharType="end"/>
            </w:r>
          </w:hyperlink>
        </w:p>
        <w:p w:rsidRPr="00CC1A84" w:rsidR="00B64FE0" w:rsidP="001F618D" w:rsidRDefault="00B64FE0" w14:paraId="0F681BBA" w14:textId="22F1DC26">
          <w:pPr>
            <w:pStyle w:val="TOC2"/>
            <w:tabs>
              <w:tab w:val="left" w:pos="720"/>
              <w:tab w:val="right" w:leader="dot" w:pos="9016"/>
            </w:tabs>
            <w:ind w:left="142" w:hanging="142"/>
            <w:rPr>
              <w:rFonts w:ascii="Arial" w:hAnsi="Arial" w:cs="Arial"/>
              <w:b w:val="0"/>
              <w:bCs w:val="0"/>
              <w:noProof/>
              <w:color w:val="auto"/>
              <w:sz w:val="24"/>
              <w:szCs w:val="24"/>
            </w:rPr>
          </w:pPr>
          <w:hyperlink w:history="1" w:anchor="_Toc122018458">
            <w:r w:rsidRPr="00CC1A84">
              <w:rPr>
                <w:rStyle w:val="Hyperlink"/>
                <w:rFonts w:ascii="Arial" w:hAnsi="Arial" w:cs="Arial"/>
                <w:b w:val="0"/>
                <w:bCs w:val="0"/>
                <w:noProof/>
                <w:color w:val="auto"/>
                <w:sz w:val="24"/>
                <w:szCs w:val="24"/>
                <w:lang w:eastAsia="zh-CN"/>
              </w:rPr>
              <w:t>7.</w:t>
            </w:r>
            <w:r w:rsidRPr="00CC1A84">
              <w:rPr>
                <w:rFonts w:ascii="Arial" w:hAnsi="Arial" w:cs="Arial"/>
                <w:b w:val="0"/>
                <w:bCs w:val="0"/>
                <w:noProof/>
                <w:color w:val="auto"/>
                <w:sz w:val="24"/>
                <w:szCs w:val="24"/>
              </w:rPr>
              <w:tab/>
            </w:r>
            <w:r w:rsidRPr="00CC1A84">
              <w:rPr>
                <w:rStyle w:val="Hyperlink"/>
                <w:rFonts w:ascii="Arial" w:hAnsi="Arial" w:cs="Arial"/>
                <w:b w:val="0"/>
                <w:bCs w:val="0"/>
                <w:noProof/>
                <w:color w:val="auto"/>
                <w:sz w:val="24"/>
                <w:szCs w:val="24"/>
                <w:lang w:eastAsia="zh-CN"/>
              </w:rPr>
              <w:t>Reporting</w:t>
            </w:r>
            <w:r w:rsidRPr="00CC1A84">
              <w:rPr>
                <w:rFonts w:ascii="Arial" w:hAnsi="Arial" w:cs="Arial"/>
                <w:b w:val="0"/>
                <w:bCs w:val="0"/>
                <w:noProof/>
                <w:webHidden/>
                <w:color w:val="auto"/>
                <w:sz w:val="24"/>
                <w:szCs w:val="24"/>
              </w:rPr>
              <w:tab/>
            </w:r>
            <w:r w:rsidRPr="00CC1A84">
              <w:rPr>
                <w:rFonts w:ascii="Arial" w:hAnsi="Arial" w:cs="Arial"/>
                <w:b w:val="0"/>
                <w:bCs w:val="0"/>
                <w:noProof/>
                <w:webHidden/>
                <w:color w:val="auto"/>
                <w:sz w:val="24"/>
                <w:szCs w:val="24"/>
              </w:rPr>
              <w:fldChar w:fldCharType="begin"/>
            </w:r>
            <w:r w:rsidRPr="00CC1A84">
              <w:rPr>
                <w:rFonts w:ascii="Arial" w:hAnsi="Arial" w:cs="Arial"/>
                <w:b w:val="0"/>
                <w:bCs w:val="0"/>
                <w:noProof/>
                <w:webHidden/>
                <w:color w:val="auto"/>
                <w:sz w:val="24"/>
                <w:szCs w:val="24"/>
              </w:rPr>
              <w:instrText xml:space="preserve"> PAGEREF _Toc122018458 \h </w:instrText>
            </w:r>
            <w:r w:rsidRPr="00CC1A84">
              <w:rPr>
                <w:rFonts w:ascii="Arial" w:hAnsi="Arial" w:cs="Arial"/>
                <w:b w:val="0"/>
                <w:bCs w:val="0"/>
                <w:noProof/>
                <w:webHidden/>
                <w:color w:val="auto"/>
                <w:sz w:val="24"/>
                <w:szCs w:val="24"/>
              </w:rPr>
            </w:r>
            <w:r w:rsidRPr="00CC1A84">
              <w:rPr>
                <w:rFonts w:ascii="Arial" w:hAnsi="Arial" w:cs="Arial"/>
                <w:b w:val="0"/>
                <w:bCs w:val="0"/>
                <w:noProof/>
                <w:webHidden/>
                <w:color w:val="auto"/>
                <w:sz w:val="24"/>
                <w:szCs w:val="24"/>
              </w:rPr>
              <w:fldChar w:fldCharType="separate"/>
            </w:r>
            <w:r w:rsidR="00CC1A84">
              <w:rPr>
                <w:rFonts w:ascii="Arial" w:hAnsi="Arial" w:cs="Arial"/>
                <w:b w:val="0"/>
                <w:bCs w:val="0"/>
                <w:noProof/>
                <w:webHidden/>
                <w:color w:val="auto"/>
                <w:sz w:val="24"/>
                <w:szCs w:val="24"/>
              </w:rPr>
              <w:t>6</w:t>
            </w:r>
            <w:r w:rsidRPr="00CC1A84">
              <w:rPr>
                <w:rFonts w:ascii="Arial" w:hAnsi="Arial" w:cs="Arial"/>
                <w:b w:val="0"/>
                <w:bCs w:val="0"/>
                <w:noProof/>
                <w:webHidden/>
                <w:color w:val="auto"/>
                <w:sz w:val="24"/>
                <w:szCs w:val="24"/>
              </w:rPr>
              <w:fldChar w:fldCharType="end"/>
            </w:r>
          </w:hyperlink>
        </w:p>
        <w:p w:rsidRPr="00CC1A84" w:rsidR="00B64FE0" w:rsidP="00CC1A84" w:rsidRDefault="00B64FE0" w14:paraId="669520CA" w14:textId="6F82510E">
          <w:pPr>
            <w:ind w:left="142" w:hanging="142"/>
          </w:pPr>
          <w:r w:rsidRPr="00CC1A84">
            <w:rPr>
              <w:noProof/>
              <w:color w:val="auto"/>
              <w:szCs w:val="24"/>
            </w:rPr>
            <w:fldChar w:fldCharType="end"/>
          </w:r>
        </w:p>
      </w:sdtContent>
    </w:sdt>
    <w:p w:rsidR="00B64FE0" w:rsidP="0072285C" w:rsidRDefault="00B64FE0" w14:paraId="647CFA76" w14:textId="77777777">
      <w:pPr>
        <w:ind w:left="993" w:right="379" w:hanging="709"/>
        <w:rPr>
          <w:b/>
          <w:bCs/>
          <w:szCs w:val="24"/>
        </w:rPr>
      </w:pPr>
    </w:p>
    <w:p w:rsidRPr="00B64FE0" w:rsidR="0072285C" w:rsidP="00B64FE0" w:rsidRDefault="0072285C" w14:paraId="7103F747" w14:textId="77777777">
      <w:pPr>
        <w:pStyle w:val="Heading1"/>
        <w:jc w:val="center"/>
        <w:rPr>
          <w:rFonts w:ascii="Arial" w:hAnsi="Arial" w:cs="Arial"/>
          <w:b/>
          <w:bCs/>
          <w:sz w:val="24"/>
          <w:szCs w:val="24"/>
          <w:bdr w:val="none" w:color="auto" w:sz="0" w:space="0" w:frame="1"/>
          <w:lang w:eastAsia="zh-CN"/>
        </w:rPr>
      </w:pPr>
      <w:bookmarkStart w:name="_Toc122018451" w:id="0"/>
      <w:r w:rsidRPr="00B64FE0">
        <w:rPr>
          <w:rFonts w:ascii="Arial" w:hAnsi="Arial" w:cs="Arial"/>
          <w:b/>
          <w:bCs/>
          <w:color w:val="auto"/>
          <w:sz w:val="24"/>
          <w:szCs w:val="24"/>
          <w:bdr w:val="none" w:color="auto" w:sz="0" w:space="0" w:frame="1"/>
          <w:lang w:eastAsia="zh-CN"/>
        </w:rPr>
        <w:t>Quality Assurance of Subcontracted Provision</w:t>
      </w:r>
      <w:bookmarkEnd w:id="0"/>
    </w:p>
    <w:p w:rsidRPr="001E359A" w:rsidR="0072285C" w:rsidP="0072285C" w:rsidRDefault="0072285C" w14:paraId="40325AF3" w14:textId="77777777">
      <w:pPr>
        <w:shd w:val="clear" w:color="auto" w:fill="FFFFFF"/>
        <w:spacing w:after="0"/>
        <w:ind w:left="0" w:firstLine="0"/>
        <w:textAlignment w:val="baseline"/>
        <w:rPr>
          <w:rFonts w:eastAsia="Times New Roman"/>
          <w:b/>
          <w:bCs/>
          <w:szCs w:val="24"/>
          <w:u w:val="single"/>
          <w:bdr w:val="none" w:color="auto" w:sz="0" w:space="0" w:frame="1"/>
          <w:lang w:eastAsia="zh-CN"/>
        </w:rPr>
      </w:pPr>
    </w:p>
    <w:p w:rsidRPr="001E359A" w:rsidR="0072285C" w:rsidP="0072285C" w:rsidRDefault="0072285C" w14:paraId="66D7F55D" w14:textId="77777777">
      <w:pPr>
        <w:shd w:val="clear" w:color="auto" w:fill="FFFFFF"/>
        <w:spacing w:after="0"/>
        <w:ind w:left="0" w:firstLine="0"/>
        <w:jc w:val="both"/>
        <w:textAlignment w:val="baseline"/>
        <w:rPr>
          <w:rFonts w:eastAsia="Times New Roman"/>
          <w:szCs w:val="24"/>
          <w:bdr w:val="none" w:color="auto" w:sz="0" w:space="0" w:frame="1"/>
          <w:lang w:eastAsia="zh-CN"/>
        </w:rPr>
      </w:pPr>
      <w:r w:rsidRPr="001E359A">
        <w:rPr>
          <w:rFonts w:eastAsia="Times New Roman"/>
          <w:szCs w:val="24"/>
          <w:bdr w:val="none" w:color="auto" w:sz="0" w:space="0" w:frame="1"/>
          <w:lang w:eastAsia="zh-CN"/>
        </w:rPr>
        <w:t xml:space="preserve">The following outlines the procedure to be followed when carrying out monitoring visits to any subcontractor involved in the delivery of apprenticeships provision at the University. </w:t>
      </w:r>
    </w:p>
    <w:p w:rsidRPr="001E359A" w:rsidR="0072285C" w:rsidP="0072285C" w:rsidRDefault="0072285C" w14:paraId="05ECEFDE" w14:textId="77777777">
      <w:pPr>
        <w:shd w:val="clear" w:color="auto" w:fill="FFFFFF"/>
        <w:spacing w:after="0"/>
        <w:ind w:left="0" w:firstLine="0"/>
        <w:textAlignment w:val="baseline"/>
        <w:rPr>
          <w:rFonts w:eastAsia="Times New Roman"/>
          <w:b/>
          <w:bCs/>
          <w:szCs w:val="24"/>
          <w:u w:val="single"/>
          <w:bdr w:val="none" w:color="auto" w:sz="0" w:space="0" w:frame="1"/>
          <w:lang w:eastAsia="zh-CN"/>
        </w:rPr>
      </w:pPr>
    </w:p>
    <w:p w:rsidRPr="00901B6F" w:rsidR="0072285C" w:rsidP="00901B6F" w:rsidRDefault="0072285C" w14:paraId="6DBACD85" w14:textId="648562DB">
      <w:pPr>
        <w:pStyle w:val="Heading2"/>
        <w:numPr>
          <w:ilvl w:val="0"/>
          <w:numId w:val="8"/>
        </w:numPr>
        <w:rPr>
          <w:rFonts w:ascii="Arial" w:hAnsi="Arial" w:cs="Arial"/>
          <w:b/>
          <w:bCs/>
          <w:color w:val="auto"/>
          <w:sz w:val="24"/>
          <w:szCs w:val="24"/>
          <w:lang w:eastAsia="zh-CN"/>
        </w:rPr>
      </w:pPr>
      <w:bookmarkStart w:name="_Toc122018452" w:id="1"/>
      <w:r w:rsidRPr="00901B6F">
        <w:rPr>
          <w:rFonts w:ascii="Arial" w:hAnsi="Arial" w:cs="Arial"/>
          <w:b/>
          <w:bCs/>
          <w:color w:val="auto"/>
          <w:sz w:val="24"/>
          <w:szCs w:val="24"/>
          <w:lang w:eastAsia="zh-CN"/>
        </w:rPr>
        <w:t>Regular Monitoring Visits</w:t>
      </w:r>
      <w:bookmarkEnd w:id="1"/>
      <w:r w:rsidRPr="00901B6F">
        <w:rPr>
          <w:rFonts w:ascii="Arial" w:hAnsi="Arial" w:cs="Arial"/>
          <w:b/>
          <w:bCs/>
          <w:color w:val="auto"/>
          <w:sz w:val="24"/>
          <w:szCs w:val="24"/>
          <w:lang w:eastAsia="zh-CN"/>
        </w:rPr>
        <w:t xml:space="preserve"> </w:t>
      </w:r>
    </w:p>
    <w:p w:rsidRPr="001E359A" w:rsidR="0072285C" w:rsidP="0072285C" w:rsidRDefault="0072285C" w14:paraId="326B5829" w14:textId="77777777">
      <w:pPr>
        <w:spacing w:after="160" w:line="259" w:lineRule="auto"/>
        <w:ind w:left="720" w:firstLine="0"/>
        <w:contextualSpacing/>
        <w:rPr>
          <w:rFonts w:eastAsia="DengXian"/>
          <w:color w:val="auto"/>
          <w:szCs w:val="24"/>
          <w:lang w:eastAsia="zh-CN"/>
        </w:rPr>
      </w:pPr>
    </w:p>
    <w:p w:rsidRPr="001E359A" w:rsidR="0072285C" w:rsidP="0072285C" w:rsidRDefault="0072285C" w14:paraId="5B21E5A6" w14:textId="77777777">
      <w:pPr>
        <w:spacing w:after="160" w:line="259" w:lineRule="auto"/>
        <w:ind w:left="720" w:firstLine="0"/>
        <w:contextualSpacing/>
        <w:rPr>
          <w:rFonts w:eastAsia="DengXian"/>
          <w:color w:val="auto"/>
          <w:szCs w:val="24"/>
          <w:lang w:eastAsia="zh-CN"/>
        </w:rPr>
      </w:pPr>
      <w:r w:rsidRPr="001E359A">
        <w:rPr>
          <w:rFonts w:eastAsia="DengXian"/>
          <w:color w:val="auto"/>
          <w:szCs w:val="24"/>
          <w:lang w:eastAsia="zh-CN"/>
        </w:rPr>
        <w:t xml:space="preserve">The University, via </w:t>
      </w:r>
      <w:r>
        <w:rPr>
          <w:rFonts w:eastAsia="DengXian"/>
          <w:color w:val="auto"/>
          <w:szCs w:val="24"/>
          <w:lang w:eastAsia="zh-CN"/>
        </w:rPr>
        <w:t>GLL</w:t>
      </w:r>
      <w:r w:rsidRPr="001E359A">
        <w:rPr>
          <w:rFonts w:eastAsia="DengXian"/>
          <w:color w:val="auto"/>
          <w:szCs w:val="24"/>
          <w:lang w:eastAsia="zh-CN"/>
        </w:rPr>
        <w:t xml:space="preserve">, shall schedule a minimum of three visits to subcontractors each academic year. These will normally take place in the autumn, </w:t>
      </w:r>
      <w:proofErr w:type="gramStart"/>
      <w:r w:rsidRPr="001E359A">
        <w:rPr>
          <w:rFonts w:eastAsia="DengXian"/>
          <w:color w:val="auto"/>
          <w:szCs w:val="24"/>
          <w:lang w:eastAsia="zh-CN"/>
        </w:rPr>
        <w:t>spring</w:t>
      </w:r>
      <w:proofErr w:type="gramEnd"/>
      <w:r w:rsidRPr="001E359A">
        <w:rPr>
          <w:rFonts w:eastAsia="DengXian"/>
          <w:color w:val="auto"/>
          <w:szCs w:val="24"/>
          <w:lang w:eastAsia="zh-CN"/>
        </w:rPr>
        <w:t xml:space="preserve"> and summer terms.  </w:t>
      </w:r>
    </w:p>
    <w:p w:rsidRPr="001E359A" w:rsidR="0072285C" w:rsidP="0072285C" w:rsidRDefault="0072285C" w14:paraId="3E73F975" w14:textId="77777777">
      <w:pPr>
        <w:spacing w:after="160" w:line="259" w:lineRule="auto"/>
        <w:ind w:left="720" w:firstLine="0"/>
        <w:contextualSpacing/>
        <w:rPr>
          <w:rFonts w:eastAsia="DengXian"/>
          <w:color w:val="auto"/>
          <w:szCs w:val="24"/>
          <w:lang w:eastAsia="zh-CN"/>
        </w:rPr>
      </w:pPr>
    </w:p>
    <w:p w:rsidRPr="001E359A" w:rsidR="0072285C" w:rsidP="0072285C" w:rsidRDefault="0072285C" w14:paraId="0235C36B" w14:textId="77777777">
      <w:pPr>
        <w:spacing w:after="160" w:line="259" w:lineRule="auto"/>
        <w:ind w:left="720" w:firstLine="0"/>
        <w:contextualSpacing/>
        <w:rPr>
          <w:rFonts w:eastAsia="DengXian"/>
          <w:color w:val="auto"/>
          <w:szCs w:val="24"/>
          <w:lang w:eastAsia="zh-CN"/>
        </w:rPr>
      </w:pPr>
      <w:r w:rsidRPr="001E359A">
        <w:rPr>
          <w:rFonts w:eastAsia="DengXian"/>
          <w:color w:val="auto"/>
          <w:szCs w:val="24"/>
          <w:lang w:eastAsia="zh-CN"/>
        </w:rPr>
        <w:t xml:space="preserve">Two of these visits shall be scheduled in advance. </w:t>
      </w:r>
    </w:p>
    <w:p w:rsidRPr="001E359A" w:rsidR="0072285C" w:rsidP="0072285C" w:rsidRDefault="0072285C" w14:paraId="63967F0A" w14:textId="77777777">
      <w:pPr>
        <w:spacing w:after="160" w:line="259" w:lineRule="auto"/>
        <w:ind w:left="720" w:firstLine="0"/>
        <w:contextualSpacing/>
        <w:rPr>
          <w:rFonts w:eastAsia="DengXian"/>
          <w:color w:val="auto"/>
          <w:szCs w:val="24"/>
          <w:lang w:eastAsia="zh-CN"/>
        </w:rPr>
      </w:pPr>
    </w:p>
    <w:p w:rsidRPr="001E359A" w:rsidR="0072285C" w:rsidP="0072285C" w:rsidRDefault="0072285C" w14:paraId="1F94920E" w14:textId="77777777">
      <w:pPr>
        <w:spacing w:after="160" w:line="259" w:lineRule="auto"/>
        <w:ind w:left="720" w:firstLine="0"/>
        <w:contextualSpacing/>
        <w:rPr>
          <w:rFonts w:eastAsia="DengXian"/>
          <w:color w:val="auto"/>
          <w:szCs w:val="24"/>
          <w:lang w:eastAsia="zh-CN"/>
        </w:rPr>
      </w:pPr>
      <w:r w:rsidRPr="001E359A">
        <w:rPr>
          <w:rFonts w:eastAsia="DengXian"/>
          <w:color w:val="auto"/>
          <w:szCs w:val="24"/>
          <w:lang w:eastAsia="zh-CN"/>
        </w:rPr>
        <w:t xml:space="preserve">One of these visits will be a short notice </w:t>
      </w:r>
      <w:proofErr w:type="gramStart"/>
      <w:r w:rsidRPr="001E359A">
        <w:rPr>
          <w:rFonts w:eastAsia="DengXian"/>
          <w:color w:val="auto"/>
          <w:szCs w:val="24"/>
          <w:lang w:eastAsia="zh-CN"/>
        </w:rPr>
        <w:t>visit, and</w:t>
      </w:r>
      <w:proofErr w:type="gramEnd"/>
      <w:r w:rsidRPr="001E359A">
        <w:rPr>
          <w:rFonts w:eastAsia="DengXian"/>
          <w:color w:val="auto"/>
          <w:szCs w:val="24"/>
          <w:lang w:eastAsia="zh-CN"/>
        </w:rPr>
        <w:t xml:space="preserve"> will be notified to the subcontractor 3 working days in advance. </w:t>
      </w:r>
    </w:p>
    <w:p w:rsidRPr="001E359A" w:rsidR="0072285C" w:rsidP="0072285C" w:rsidRDefault="0072285C" w14:paraId="21B3F163" w14:textId="77777777">
      <w:pPr>
        <w:spacing w:after="160" w:line="259" w:lineRule="auto"/>
        <w:ind w:left="720" w:firstLine="0"/>
        <w:contextualSpacing/>
        <w:rPr>
          <w:rFonts w:eastAsia="DengXian"/>
          <w:color w:val="auto"/>
          <w:szCs w:val="24"/>
          <w:lang w:eastAsia="zh-CN"/>
        </w:rPr>
      </w:pPr>
    </w:p>
    <w:p w:rsidRPr="00901B6F" w:rsidR="00245568" w:rsidP="00901B6F" w:rsidRDefault="00901B6F" w14:paraId="28FCA78B" w14:textId="6DD3F213">
      <w:pPr>
        <w:pStyle w:val="Heading2"/>
        <w:numPr>
          <w:ilvl w:val="0"/>
          <w:numId w:val="8"/>
        </w:numPr>
        <w:rPr>
          <w:rFonts w:ascii="Arial" w:hAnsi="Arial" w:cs="Arial"/>
          <w:b/>
          <w:bCs/>
          <w:color w:val="auto"/>
          <w:sz w:val="24"/>
          <w:szCs w:val="24"/>
          <w:lang w:eastAsia="zh-CN"/>
        </w:rPr>
      </w:pPr>
      <w:bookmarkStart w:name="_Toc122018453" w:id="2"/>
      <w:r w:rsidRPr="00901B6F">
        <w:rPr>
          <w:rFonts w:ascii="Arial" w:hAnsi="Arial" w:cs="Arial"/>
          <w:b/>
          <w:bCs/>
          <w:color w:val="auto"/>
          <w:sz w:val="24"/>
          <w:szCs w:val="24"/>
          <w:lang w:eastAsia="zh-CN"/>
        </w:rPr>
        <w:t>Documentation for Consideration</w:t>
      </w:r>
      <w:bookmarkEnd w:id="2"/>
      <w:r w:rsidRPr="00901B6F">
        <w:rPr>
          <w:rFonts w:ascii="Arial" w:hAnsi="Arial" w:cs="Arial"/>
          <w:b/>
          <w:bCs/>
          <w:color w:val="auto"/>
          <w:sz w:val="24"/>
          <w:szCs w:val="24"/>
          <w:lang w:eastAsia="zh-CN"/>
        </w:rPr>
        <w:t xml:space="preserve"> </w:t>
      </w:r>
    </w:p>
    <w:p w:rsidR="00901B6F" w:rsidP="00245568" w:rsidRDefault="00901B6F" w14:paraId="0B2A6B02" w14:textId="77777777">
      <w:pPr>
        <w:spacing w:after="160" w:line="259" w:lineRule="auto"/>
        <w:ind w:left="720" w:firstLine="0"/>
        <w:contextualSpacing/>
        <w:rPr>
          <w:rFonts w:eastAsia="DengXian"/>
          <w:b/>
          <w:bCs/>
          <w:color w:val="auto"/>
          <w:szCs w:val="24"/>
          <w:lang w:eastAsia="zh-CN"/>
        </w:rPr>
      </w:pPr>
    </w:p>
    <w:p w:rsidRPr="00901B6F" w:rsidR="0072285C" w:rsidP="00245568" w:rsidRDefault="0072285C" w14:paraId="0F4035B0" w14:textId="76FAB624">
      <w:pPr>
        <w:spacing w:after="160" w:line="259" w:lineRule="auto"/>
        <w:ind w:left="720" w:firstLine="0"/>
        <w:contextualSpacing/>
        <w:rPr>
          <w:rFonts w:eastAsia="DengXian"/>
          <w:color w:val="auto"/>
          <w:szCs w:val="24"/>
          <w:lang w:eastAsia="zh-CN"/>
        </w:rPr>
      </w:pPr>
      <w:r w:rsidRPr="00901B6F">
        <w:rPr>
          <w:rFonts w:eastAsia="DengXian"/>
          <w:color w:val="auto"/>
          <w:szCs w:val="24"/>
          <w:lang w:eastAsia="zh-CN"/>
        </w:rPr>
        <w:t xml:space="preserve">In advance of all visits (except </w:t>
      </w:r>
      <w:proofErr w:type="gramStart"/>
      <w:r w:rsidRPr="00901B6F">
        <w:rPr>
          <w:rFonts w:eastAsia="DengXian"/>
          <w:color w:val="auto"/>
          <w:szCs w:val="24"/>
          <w:lang w:eastAsia="zh-CN"/>
        </w:rPr>
        <w:t>where</w:t>
      </w:r>
      <w:proofErr w:type="gramEnd"/>
      <w:r w:rsidRPr="00901B6F">
        <w:rPr>
          <w:rFonts w:eastAsia="DengXian"/>
          <w:color w:val="auto"/>
          <w:szCs w:val="24"/>
          <w:lang w:eastAsia="zh-CN"/>
        </w:rPr>
        <w:t xml:space="preserve"> noted below) GLL will request the following documentation for consideration. This consideration will normally be carried out by the Lead for the Course with Subcontracted provision and the GLL Quality, Improvement and Compliance Officer:</w:t>
      </w:r>
    </w:p>
    <w:p w:rsidRPr="001E359A" w:rsidR="0072285C" w:rsidP="0072285C" w:rsidRDefault="0072285C" w14:paraId="2D5868CC" w14:textId="77777777">
      <w:pPr>
        <w:spacing w:after="160" w:line="259" w:lineRule="auto"/>
        <w:ind w:left="720" w:firstLine="0"/>
        <w:contextualSpacing/>
        <w:rPr>
          <w:rFonts w:eastAsia="DengXian"/>
          <w:b/>
          <w:bCs/>
          <w:color w:val="auto"/>
          <w:szCs w:val="24"/>
          <w:lang w:eastAsia="zh-CN"/>
        </w:rPr>
      </w:pPr>
    </w:p>
    <w:p w:rsidRPr="001E359A" w:rsidR="0072285C" w:rsidP="0072285C" w:rsidRDefault="0072285C" w14:paraId="33B91501" w14:textId="77777777">
      <w:pPr>
        <w:numPr>
          <w:ilvl w:val="0"/>
          <w:numId w:val="4"/>
        </w:numPr>
        <w:spacing w:after="160" w:line="259" w:lineRule="auto"/>
        <w:contextualSpacing/>
        <w:rPr>
          <w:rFonts w:eastAsia="DengXian"/>
          <w:color w:val="auto"/>
          <w:szCs w:val="24"/>
          <w:lang w:eastAsia="zh-CN"/>
        </w:rPr>
      </w:pPr>
      <w:r w:rsidRPr="001E359A">
        <w:rPr>
          <w:rFonts w:eastAsia="DengXian"/>
          <w:color w:val="auto"/>
          <w:szCs w:val="24"/>
          <w:lang w:eastAsia="zh-CN"/>
        </w:rPr>
        <w:t>Staff CVs for those staff delivering on subcontracted provision (first visit of the year only, unless staff changes occur between visits)</w:t>
      </w:r>
      <w:r w:rsidRPr="001E359A">
        <w:rPr>
          <w:rFonts w:eastAsia="DengXian"/>
          <w:color w:val="auto"/>
          <w:szCs w:val="24"/>
          <w:vertAlign w:val="superscript"/>
          <w:lang w:eastAsia="zh-CN"/>
        </w:rPr>
        <w:footnoteReference w:id="2"/>
      </w:r>
    </w:p>
    <w:p w:rsidRPr="001E359A" w:rsidR="0072285C" w:rsidP="0072285C" w:rsidRDefault="0072285C" w14:paraId="5E67985C" w14:textId="77777777">
      <w:pPr>
        <w:numPr>
          <w:ilvl w:val="0"/>
          <w:numId w:val="4"/>
        </w:numPr>
        <w:spacing w:after="160" w:line="259" w:lineRule="auto"/>
        <w:contextualSpacing/>
        <w:rPr>
          <w:rFonts w:eastAsia="DengXian"/>
          <w:color w:val="auto"/>
          <w:szCs w:val="24"/>
          <w:lang w:eastAsia="zh-CN"/>
        </w:rPr>
      </w:pPr>
      <w:r w:rsidRPr="001E359A">
        <w:rPr>
          <w:rFonts w:eastAsia="DengXian"/>
          <w:color w:val="auto"/>
          <w:szCs w:val="24"/>
          <w:lang w:eastAsia="zh-CN"/>
        </w:rPr>
        <w:t xml:space="preserve">Details of any Continuing Professional Development carried out by staff delivering on subcontracted provision which directly relates to the provision being delivered, the management </w:t>
      </w:r>
      <w:proofErr w:type="gramStart"/>
      <w:r w:rsidRPr="001E359A">
        <w:rPr>
          <w:rFonts w:eastAsia="DengXian"/>
          <w:color w:val="auto"/>
          <w:szCs w:val="24"/>
          <w:lang w:eastAsia="zh-CN"/>
        </w:rPr>
        <w:t>of  apprenticeships</w:t>
      </w:r>
      <w:proofErr w:type="gramEnd"/>
      <w:r w:rsidRPr="001E359A">
        <w:rPr>
          <w:rFonts w:eastAsia="DengXian"/>
          <w:color w:val="auto"/>
          <w:szCs w:val="24"/>
          <w:lang w:eastAsia="zh-CN"/>
        </w:rPr>
        <w:t>, and the expectations of Ofsted (first visit of the year only)</w:t>
      </w:r>
    </w:p>
    <w:p w:rsidRPr="001E359A" w:rsidR="0072285C" w:rsidP="0072285C" w:rsidRDefault="0072285C" w14:paraId="474CE8D3" w14:textId="77777777">
      <w:pPr>
        <w:numPr>
          <w:ilvl w:val="0"/>
          <w:numId w:val="4"/>
        </w:numPr>
        <w:spacing w:after="160" w:line="259" w:lineRule="auto"/>
        <w:contextualSpacing/>
        <w:rPr>
          <w:rFonts w:eastAsia="DengXian"/>
          <w:color w:val="auto"/>
          <w:szCs w:val="24"/>
          <w:lang w:eastAsia="zh-CN"/>
        </w:rPr>
      </w:pPr>
      <w:r w:rsidRPr="001E359A">
        <w:rPr>
          <w:rFonts w:eastAsia="DengXian"/>
          <w:color w:val="auto"/>
          <w:szCs w:val="24"/>
          <w:lang w:eastAsia="zh-CN"/>
        </w:rPr>
        <w:t xml:space="preserve">Completed Self-Assessment Pro-Forma for the subcontracted provision (the completed Self-Assessment Pro-Forma should be considered at the first meeting of the year, with progress against the content of the pro-forma discussed at each subsequent meeting). </w:t>
      </w:r>
    </w:p>
    <w:p w:rsidRPr="001E359A" w:rsidR="0072285C" w:rsidP="0072285C" w:rsidRDefault="0072285C" w14:paraId="6C8CB39A" w14:textId="77777777">
      <w:pPr>
        <w:numPr>
          <w:ilvl w:val="0"/>
          <w:numId w:val="4"/>
        </w:numPr>
        <w:spacing w:after="160" w:line="259" w:lineRule="auto"/>
        <w:contextualSpacing/>
        <w:rPr>
          <w:rFonts w:eastAsia="DengXian"/>
          <w:color w:val="auto"/>
          <w:szCs w:val="24"/>
          <w:lang w:eastAsia="zh-CN"/>
        </w:rPr>
      </w:pPr>
      <w:r w:rsidRPr="001E359A">
        <w:rPr>
          <w:rFonts w:eastAsia="DengXian"/>
          <w:color w:val="auto"/>
          <w:szCs w:val="24"/>
          <w:lang w:eastAsia="zh-CN"/>
        </w:rPr>
        <w:t>Completed Assurance Mapping of Ofsted requirements document (the completed assurance mapping of Ofsted requirements should be considered at the first meeting of the year, with progress against the content of the mapping being discussed at each subsequent meeting).</w:t>
      </w:r>
    </w:p>
    <w:p w:rsidRPr="001E359A" w:rsidR="0072285C" w:rsidP="0072285C" w:rsidRDefault="0072285C" w14:paraId="6CD309B0" w14:textId="77777777">
      <w:pPr>
        <w:numPr>
          <w:ilvl w:val="0"/>
          <w:numId w:val="4"/>
        </w:numPr>
        <w:spacing w:after="160" w:line="259" w:lineRule="auto"/>
        <w:contextualSpacing/>
        <w:rPr>
          <w:rFonts w:eastAsia="DengXian"/>
          <w:color w:val="auto"/>
          <w:szCs w:val="24"/>
          <w:lang w:eastAsia="zh-CN"/>
        </w:rPr>
      </w:pPr>
      <w:r w:rsidRPr="001E359A">
        <w:rPr>
          <w:rFonts w:eastAsia="DengXian"/>
          <w:color w:val="auto"/>
          <w:szCs w:val="24"/>
          <w:lang w:eastAsia="zh-CN"/>
        </w:rPr>
        <w:t>Confirmation of status on the Register of Apprenticeship Training Providers (</w:t>
      </w:r>
      <w:proofErr w:type="spellStart"/>
      <w:r w:rsidRPr="001E359A">
        <w:rPr>
          <w:rFonts w:eastAsia="DengXian"/>
          <w:color w:val="auto"/>
          <w:szCs w:val="24"/>
          <w:lang w:eastAsia="zh-CN"/>
        </w:rPr>
        <w:t>RoATP</w:t>
      </w:r>
      <w:proofErr w:type="spellEnd"/>
      <w:r w:rsidRPr="001E359A">
        <w:rPr>
          <w:rFonts w:eastAsia="DengXian"/>
          <w:color w:val="auto"/>
          <w:szCs w:val="24"/>
          <w:lang w:eastAsia="zh-CN"/>
        </w:rPr>
        <w:t>)</w:t>
      </w:r>
    </w:p>
    <w:p w:rsidRPr="001E359A" w:rsidR="0072285C" w:rsidP="0072285C" w:rsidRDefault="0072285C" w14:paraId="772790C2" w14:textId="77777777">
      <w:pPr>
        <w:numPr>
          <w:ilvl w:val="0"/>
          <w:numId w:val="4"/>
        </w:numPr>
        <w:spacing w:after="160" w:line="259" w:lineRule="auto"/>
        <w:contextualSpacing/>
        <w:rPr>
          <w:rFonts w:eastAsia="DengXian"/>
          <w:color w:val="auto"/>
          <w:szCs w:val="24"/>
          <w:lang w:eastAsia="zh-CN"/>
        </w:rPr>
      </w:pPr>
      <w:r w:rsidRPr="001E359A">
        <w:rPr>
          <w:rFonts w:eastAsia="DengXian"/>
          <w:color w:val="auto"/>
          <w:szCs w:val="24"/>
          <w:lang w:eastAsia="zh-CN"/>
        </w:rPr>
        <w:t>External review reports, for example, QAA, OFSTED (if applicable).</w:t>
      </w:r>
    </w:p>
    <w:p w:rsidRPr="001E359A" w:rsidR="0072285C" w:rsidP="0072285C" w:rsidRDefault="0072285C" w14:paraId="43E94B00" w14:textId="77777777">
      <w:pPr>
        <w:numPr>
          <w:ilvl w:val="0"/>
          <w:numId w:val="4"/>
        </w:numPr>
        <w:spacing w:after="160" w:line="259" w:lineRule="auto"/>
        <w:contextualSpacing/>
        <w:rPr>
          <w:rFonts w:eastAsia="DengXian"/>
          <w:color w:val="auto"/>
          <w:szCs w:val="24"/>
          <w:lang w:eastAsia="zh-CN"/>
        </w:rPr>
      </w:pPr>
      <w:r w:rsidRPr="001E359A">
        <w:rPr>
          <w:rFonts w:eastAsia="DengXian"/>
          <w:color w:val="auto"/>
          <w:szCs w:val="24"/>
          <w:lang w:eastAsia="zh-CN"/>
        </w:rPr>
        <w:t>Minutes of any meetings taking place with the University since the last visit</w:t>
      </w:r>
    </w:p>
    <w:p w:rsidRPr="001E359A" w:rsidR="0072285C" w:rsidP="0072285C" w:rsidRDefault="0072285C" w14:paraId="67EF27D3" w14:textId="77777777">
      <w:pPr>
        <w:numPr>
          <w:ilvl w:val="0"/>
          <w:numId w:val="3"/>
        </w:numPr>
        <w:spacing w:after="0" w:line="259" w:lineRule="auto"/>
        <w:contextualSpacing/>
        <w:rPr>
          <w:rFonts w:eastAsia="DengXian"/>
          <w:szCs w:val="24"/>
          <w:lang w:eastAsia="zh-CN"/>
        </w:rPr>
      </w:pPr>
      <w:r w:rsidRPr="001E359A">
        <w:rPr>
          <w:rFonts w:eastAsia="DengXian"/>
          <w:szCs w:val="24"/>
          <w:lang w:eastAsia="zh-CN"/>
        </w:rPr>
        <w:t xml:space="preserve">Scheme of work for the subcontracted provision for the year.  </w:t>
      </w:r>
    </w:p>
    <w:p w:rsidRPr="001E359A" w:rsidR="0072285C" w:rsidP="0072285C" w:rsidRDefault="0072285C" w14:paraId="5CD7A7E9" w14:textId="77777777">
      <w:pPr>
        <w:numPr>
          <w:ilvl w:val="0"/>
          <w:numId w:val="3"/>
        </w:numPr>
        <w:spacing w:after="0" w:line="259" w:lineRule="auto"/>
        <w:contextualSpacing/>
        <w:rPr>
          <w:rFonts w:eastAsia="DengXian"/>
          <w:szCs w:val="24"/>
          <w:lang w:eastAsia="zh-CN"/>
        </w:rPr>
      </w:pPr>
      <w:r w:rsidRPr="001E359A">
        <w:rPr>
          <w:rFonts w:eastAsia="DengXian"/>
          <w:szCs w:val="24"/>
          <w:lang w:eastAsia="zh-CN"/>
        </w:rPr>
        <w:t xml:space="preserve">Teaching materials for the subcontracted provision </w:t>
      </w:r>
    </w:p>
    <w:p w:rsidRPr="001E359A" w:rsidR="0072285C" w:rsidP="0072285C" w:rsidRDefault="0072285C" w14:paraId="585182D0" w14:textId="77777777">
      <w:pPr>
        <w:numPr>
          <w:ilvl w:val="0"/>
          <w:numId w:val="3"/>
        </w:numPr>
        <w:spacing w:after="0" w:line="259" w:lineRule="auto"/>
        <w:contextualSpacing/>
        <w:rPr>
          <w:rFonts w:eastAsia="DengXian"/>
          <w:szCs w:val="24"/>
          <w:lang w:eastAsia="zh-CN"/>
        </w:rPr>
      </w:pPr>
      <w:r w:rsidRPr="001E359A">
        <w:rPr>
          <w:rFonts w:eastAsia="DengXian"/>
          <w:szCs w:val="24"/>
          <w:lang w:eastAsia="zh-CN"/>
        </w:rPr>
        <w:t>Examples of learner’s work and evidence of scrutiny of work (where applicable)</w:t>
      </w:r>
    </w:p>
    <w:p w:rsidRPr="001E359A" w:rsidR="0072285C" w:rsidP="0072285C" w:rsidRDefault="0072285C" w14:paraId="4A14585A" w14:textId="77777777">
      <w:pPr>
        <w:numPr>
          <w:ilvl w:val="0"/>
          <w:numId w:val="3"/>
        </w:numPr>
        <w:spacing w:after="0" w:line="259" w:lineRule="auto"/>
        <w:contextualSpacing/>
        <w:rPr>
          <w:rFonts w:eastAsia="DengXian"/>
          <w:szCs w:val="24"/>
          <w:lang w:eastAsia="zh-CN"/>
        </w:rPr>
      </w:pPr>
      <w:r w:rsidRPr="001E359A">
        <w:rPr>
          <w:rFonts w:eastAsia="DengXian"/>
          <w:szCs w:val="24"/>
          <w:lang w:eastAsia="zh-CN"/>
        </w:rPr>
        <w:t>Evidence of the consideration of prior learning of learners (to ensure that learners are not repeating learning previously undertaken)</w:t>
      </w:r>
    </w:p>
    <w:p w:rsidRPr="001E359A" w:rsidR="0072285C" w:rsidP="0072285C" w:rsidRDefault="0072285C" w14:paraId="098E5907" w14:textId="77777777">
      <w:pPr>
        <w:numPr>
          <w:ilvl w:val="0"/>
          <w:numId w:val="3"/>
        </w:numPr>
        <w:spacing w:after="160" w:line="259" w:lineRule="auto"/>
        <w:contextualSpacing/>
        <w:rPr>
          <w:rFonts w:eastAsia="DengXian"/>
          <w:color w:val="auto"/>
          <w:szCs w:val="24"/>
          <w:lang w:eastAsia="zh-CN"/>
        </w:rPr>
      </w:pPr>
      <w:r w:rsidRPr="001E359A">
        <w:rPr>
          <w:rFonts w:eastAsia="DengXian"/>
          <w:color w:val="auto"/>
          <w:szCs w:val="24"/>
          <w:lang w:eastAsia="zh-CN"/>
        </w:rPr>
        <w:t xml:space="preserve">Details of any staff training on Safeguarding, Prevent and Equality, </w:t>
      </w:r>
      <w:proofErr w:type="gramStart"/>
      <w:r w:rsidRPr="001E359A">
        <w:rPr>
          <w:rFonts w:eastAsia="DengXian"/>
          <w:color w:val="auto"/>
          <w:szCs w:val="24"/>
          <w:lang w:eastAsia="zh-CN"/>
        </w:rPr>
        <w:t>Diversity</w:t>
      </w:r>
      <w:proofErr w:type="gramEnd"/>
      <w:r w:rsidRPr="001E359A">
        <w:rPr>
          <w:rFonts w:eastAsia="DengXian"/>
          <w:color w:val="auto"/>
          <w:szCs w:val="24"/>
          <w:lang w:eastAsia="zh-CN"/>
        </w:rPr>
        <w:t xml:space="preserve"> and Inclusivity (EDI)  </w:t>
      </w:r>
    </w:p>
    <w:p w:rsidRPr="001E359A" w:rsidR="0072285C" w:rsidP="0072285C" w:rsidRDefault="0072285C" w14:paraId="34FA1D56" w14:textId="77777777">
      <w:pPr>
        <w:numPr>
          <w:ilvl w:val="0"/>
          <w:numId w:val="3"/>
        </w:numPr>
        <w:spacing w:after="160" w:line="259" w:lineRule="auto"/>
        <w:contextualSpacing/>
        <w:rPr>
          <w:rFonts w:eastAsia="DengXian"/>
          <w:color w:val="auto"/>
          <w:szCs w:val="24"/>
          <w:lang w:eastAsia="zh-CN"/>
        </w:rPr>
      </w:pPr>
      <w:r w:rsidRPr="001E359A">
        <w:rPr>
          <w:rFonts w:eastAsia="DengXian"/>
          <w:szCs w:val="24"/>
          <w:lang w:eastAsia="zh-CN"/>
        </w:rPr>
        <w:t xml:space="preserve">Subcontractor Safeguarding policy, Prevent Duty, </w:t>
      </w:r>
      <w:r w:rsidRPr="001E359A">
        <w:rPr>
          <w:rFonts w:eastAsia="DengXian"/>
          <w:color w:val="auto"/>
          <w:szCs w:val="24"/>
          <w:lang w:eastAsia="zh-CN"/>
        </w:rPr>
        <w:t xml:space="preserve">EDI Policy </w:t>
      </w:r>
      <w:r w:rsidRPr="001E359A">
        <w:rPr>
          <w:rFonts w:eastAsia="DengXian"/>
          <w:szCs w:val="24"/>
          <w:lang w:eastAsia="zh-CN"/>
        </w:rPr>
        <w:t xml:space="preserve">(if applicable – </w:t>
      </w:r>
      <w:proofErr w:type="gramStart"/>
      <w:r w:rsidRPr="001E359A">
        <w:rPr>
          <w:rFonts w:eastAsia="DengXian"/>
          <w:szCs w:val="24"/>
          <w:lang w:eastAsia="zh-CN"/>
        </w:rPr>
        <w:t>i.e.</w:t>
      </w:r>
      <w:proofErr w:type="gramEnd"/>
      <w:r w:rsidRPr="001E359A">
        <w:rPr>
          <w:rFonts w:eastAsia="DengXian"/>
          <w:szCs w:val="24"/>
          <w:lang w:eastAsia="zh-CN"/>
        </w:rPr>
        <w:t xml:space="preserve"> where Kent policies are not used)</w:t>
      </w:r>
    </w:p>
    <w:p w:rsidRPr="001E359A" w:rsidR="0072285C" w:rsidP="0072285C" w:rsidRDefault="0072285C" w14:paraId="7A444421" w14:textId="77777777">
      <w:pPr>
        <w:numPr>
          <w:ilvl w:val="0"/>
          <w:numId w:val="3"/>
        </w:numPr>
        <w:spacing w:after="160" w:line="259" w:lineRule="auto"/>
        <w:contextualSpacing/>
        <w:rPr>
          <w:rFonts w:eastAsia="DengXian"/>
          <w:szCs w:val="24"/>
          <w:lang w:eastAsia="zh-CN"/>
        </w:rPr>
      </w:pPr>
      <w:r w:rsidRPr="001E359A">
        <w:rPr>
          <w:rFonts w:eastAsia="DengXian"/>
          <w:szCs w:val="24"/>
          <w:lang w:eastAsia="zh-CN"/>
        </w:rPr>
        <w:t>Details of any Safeguarding incidents identified by the subcontractor (</w:t>
      </w:r>
      <w:proofErr w:type="gramStart"/>
      <w:r w:rsidRPr="001E359A">
        <w:rPr>
          <w:rFonts w:eastAsia="DengXian"/>
          <w:szCs w:val="24"/>
          <w:lang w:eastAsia="zh-CN"/>
        </w:rPr>
        <w:t>i.e.</w:t>
      </w:r>
      <w:proofErr w:type="gramEnd"/>
      <w:r w:rsidRPr="001E359A">
        <w:rPr>
          <w:rFonts w:eastAsia="DengXian"/>
          <w:szCs w:val="24"/>
          <w:lang w:eastAsia="zh-CN"/>
        </w:rPr>
        <w:t xml:space="preserve"> actions taken in the recording, escalating and resolving of any identified incident)</w:t>
      </w:r>
    </w:p>
    <w:p w:rsidRPr="001E359A" w:rsidR="0072285C" w:rsidP="0072285C" w:rsidRDefault="0072285C" w14:paraId="27F6A8AA" w14:textId="77777777">
      <w:pPr>
        <w:numPr>
          <w:ilvl w:val="0"/>
          <w:numId w:val="3"/>
        </w:numPr>
        <w:spacing w:after="0" w:line="259" w:lineRule="auto"/>
        <w:contextualSpacing/>
        <w:rPr>
          <w:rFonts w:eastAsia="DengXian"/>
          <w:szCs w:val="24"/>
          <w:lang w:eastAsia="zh-CN"/>
        </w:rPr>
      </w:pPr>
      <w:r w:rsidRPr="001E359A">
        <w:rPr>
          <w:rFonts w:eastAsia="DengXian"/>
          <w:szCs w:val="24"/>
          <w:lang w:eastAsia="zh-CN"/>
        </w:rPr>
        <w:t xml:space="preserve">Confirmation of Disclosure and Barring Service Checks for any staff in direct contact with learners (including online delivery). </w:t>
      </w:r>
    </w:p>
    <w:p w:rsidRPr="001E359A" w:rsidR="0072285C" w:rsidP="0072285C" w:rsidRDefault="0072285C" w14:paraId="3CB15335" w14:textId="77777777">
      <w:pPr>
        <w:spacing w:after="0"/>
        <w:ind w:left="0" w:firstLine="0"/>
        <w:contextualSpacing/>
        <w:rPr>
          <w:rFonts w:eastAsia="DengXian"/>
          <w:szCs w:val="24"/>
          <w:lang w:eastAsia="zh-CN"/>
        </w:rPr>
      </w:pPr>
    </w:p>
    <w:p w:rsidRPr="00394BB3" w:rsidR="00901B6F" w:rsidP="00901B6F" w:rsidRDefault="00E61353" w14:paraId="6E637606" w14:textId="453270D2">
      <w:pPr>
        <w:pStyle w:val="Heading2"/>
        <w:numPr>
          <w:ilvl w:val="0"/>
          <w:numId w:val="8"/>
        </w:numPr>
        <w:rPr>
          <w:rFonts w:ascii="Arial" w:hAnsi="Arial" w:cs="Arial"/>
          <w:b/>
          <w:bCs/>
          <w:color w:val="auto"/>
          <w:sz w:val="24"/>
          <w:szCs w:val="24"/>
          <w:lang w:eastAsia="zh-CN"/>
        </w:rPr>
      </w:pPr>
      <w:bookmarkStart w:name="_Toc122018454" w:id="3"/>
      <w:r w:rsidRPr="00394BB3">
        <w:rPr>
          <w:rFonts w:ascii="Arial" w:hAnsi="Arial" w:cs="Arial"/>
          <w:b/>
          <w:bCs/>
          <w:color w:val="auto"/>
          <w:sz w:val="24"/>
          <w:szCs w:val="24"/>
          <w:lang w:eastAsia="zh-CN"/>
        </w:rPr>
        <w:t>Required Internal Documentation</w:t>
      </w:r>
      <w:bookmarkEnd w:id="3"/>
    </w:p>
    <w:p w:rsidR="00394BB3" w:rsidP="00394BB3" w:rsidRDefault="00394BB3" w14:paraId="31CB8055" w14:textId="77777777">
      <w:pPr>
        <w:rPr>
          <w:rFonts w:eastAsiaTheme="majorEastAsia"/>
          <w:lang w:eastAsia="zh-CN"/>
        </w:rPr>
      </w:pPr>
    </w:p>
    <w:p w:rsidRPr="001E359A" w:rsidR="0072285C" w:rsidP="00394BB3" w:rsidRDefault="0072285C" w14:paraId="79D1DCBC" w14:textId="17083AFB">
      <w:pPr>
        <w:ind w:left="709" w:firstLine="0"/>
        <w:rPr>
          <w:lang w:eastAsia="zh-CN"/>
        </w:rPr>
      </w:pPr>
      <w:r w:rsidRPr="00901B6F">
        <w:rPr>
          <w:rFonts w:eastAsiaTheme="majorEastAsia"/>
          <w:lang w:eastAsia="zh-CN"/>
        </w:rPr>
        <w:t>In</w:t>
      </w:r>
      <w:r w:rsidRPr="001E359A">
        <w:rPr>
          <w:lang w:eastAsia="zh-CN"/>
        </w:rPr>
        <w:t xml:space="preserve"> advance of visits consideration will take place of the following internal documentation. </w:t>
      </w:r>
    </w:p>
    <w:p w:rsidRPr="001E359A" w:rsidR="0072285C" w:rsidP="0072285C" w:rsidRDefault="0072285C" w14:paraId="030E1941" w14:textId="77777777">
      <w:pPr>
        <w:spacing w:after="160" w:line="259" w:lineRule="auto"/>
        <w:ind w:left="720" w:firstLine="0"/>
        <w:contextualSpacing/>
        <w:rPr>
          <w:rFonts w:eastAsia="DengXian"/>
          <w:b/>
          <w:bCs/>
          <w:color w:val="auto"/>
          <w:szCs w:val="24"/>
          <w:lang w:eastAsia="zh-CN"/>
        </w:rPr>
      </w:pPr>
    </w:p>
    <w:p w:rsidRPr="001E359A" w:rsidR="0072285C" w:rsidP="0072285C" w:rsidRDefault="0072285C" w14:paraId="4EEB76F4" w14:textId="77777777">
      <w:pPr>
        <w:spacing w:after="160" w:line="259" w:lineRule="auto"/>
        <w:ind w:left="720" w:firstLine="0"/>
        <w:contextualSpacing/>
        <w:rPr>
          <w:rFonts w:eastAsia="DengXian"/>
          <w:b/>
          <w:bCs/>
          <w:color w:val="auto"/>
          <w:szCs w:val="24"/>
          <w:lang w:eastAsia="zh-CN"/>
        </w:rPr>
      </w:pPr>
      <w:r w:rsidRPr="001E359A">
        <w:rPr>
          <w:rFonts w:eastAsia="DengXian"/>
          <w:b/>
          <w:bCs/>
          <w:color w:val="auto"/>
          <w:szCs w:val="24"/>
          <w:lang w:eastAsia="zh-CN"/>
        </w:rPr>
        <w:t>This will normally be carried out by the Course Lead for the course with subcontracted provision and the Quality Improvement and Compliance Officer:</w:t>
      </w:r>
    </w:p>
    <w:p w:rsidRPr="001E359A" w:rsidR="0072285C" w:rsidP="0072285C" w:rsidRDefault="0072285C" w14:paraId="3A3F4C27" w14:textId="77777777">
      <w:pPr>
        <w:spacing w:after="160" w:line="259" w:lineRule="auto"/>
        <w:ind w:left="720" w:firstLine="0"/>
        <w:contextualSpacing/>
        <w:rPr>
          <w:rFonts w:eastAsia="DengXian"/>
          <w:color w:val="auto"/>
          <w:szCs w:val="24"/>
          <w:lang w:eastAsia="zh-CN"/>
        </w:rPr>
      </w:pPr>
    </w:p>
    <w:p w:rsidRPr="001E359A" w:rsidR="0072285C" w:rsidP="0072285C" w:rsidRDefault="0072285C" w14:paraId="29595906" w14:textId="77777777">
      <w:pPr>
        <w:numPr>
          <w:ilvl w:val="0"/>
          <w:numId w:val="2"/>
        </w:numPr>
        <w:spacing w:after="160" w:line="259" w:lineRule="auto"/>
        <w:contextualSpacing/>
        <w:rPr>
          <w:rFonts w:eastAsia="DengXian"/>
          <w:color w:val="auto"/>
          <w:szCs w:val="24"/>
          <w:lang w:eastAsia="zh-CN"/>
        </w:rPr>
      </w:pPr>
      <w:r w:rsidRPr="001E359A">
        <w:rPr>
          <w:rFonts w:eastAsia="DengXian"/>
          <w:color w:val="auto"/>
          <w:szCs w:val="24"/>
          <w:lang w:eastAsia="zh-CN"/>
        </w:rPr>
        <w:t xml:space="preserve">The report of the previous visit. </w:t>
      </w:r>
    </w:p>
    <w:p w:rsidRPr="001E359A" w:rsidR="0072285C" w:rsidP="0072285C" w:rsidRDefault="0072285C" w14:paraId="63B90163" w14:textId="77777777">
      <w:pPr>
        <w:numPr>
          <w:ilvl w:val="0"/>
          <w:numId w:val="2"/>
        </w:numPr>
        <w:spacing w:after="160" w:line="259" w:lineRule="auto"/>
        <w:contextualSpacing/>
        <w:rPr>
          <w:rFonts w:eastAsia="DengXian"/>
          <w:color w:val="auto"/>
          <w:szCs w:val="24"/>
          <w:lang w:eastAsia="zh-CN"/>
        </w:rPr>
      </w:pPr>
      <w:r w:rsidRPr="001E359A">
        <w:rPr>
          <w:rFonts w:eastAsia="DengXian"/>
          <w:color w:val="auto"/>
          <w:szCs w:val="24"/>
          <w:lang w:eastAsia="zh-CN"/>
        </w:rPr>
        <w:t>Last three years of External Examiner Reports (first visit of the year only).</w:t>
      </w:r>
    </w:p>
    <w:p w:rsidRPr="001E359A" w:rsidR="0072285C" w:rsidP="0072285C" w:rsidRDefault="0072285C" w14:paraId="4B77145F" w14:textId="77777777">
      <w:pPr>
        <w:numPr>
          <w:ilvl w:val="0"/>
          <w:numId w:val="2"/>
        </w:numPr>
        <w:spacing w:after="160" w:line="259" w:lineRule="auto"/>
        <w:contextualSpacing/>
        <w:rPr>
          <w:rFonts w:eastAsia="DengXian"/>
          <w:color w:val="auto"/>
          <w:szCs w:val="24"/>
          <w:lang w:eastAsia="zh-CN"/>
        </w:rPr>
      </w:pPr>
      <w:r w:rsidRPr="001E359A">
        <w:rPr>
          <w:rFonts w:eastAsia="DengXian"/>
          <w:color w:val="auto"/>
          <w:szCs w:val="24"/>
          <w:lang w:eastAsia="zh-CN"/>
        </w:rPr>
        <w:t>Last three years of Annual Monitoring Reports for the Course (first visit of the year only).</w:t>
      </w:r>
    </w:p>
    <w:p w:rsidRPr="001E359A" w:rsidR="0072285C" w:rsidP="0072285C" w:rsidRDefault="0072285C" w14:paraId="32555F72" w14:textId="77777777">
      <w:pPr>
        <w:numPr>
          <w:ilvl w:val="0"/>
          <w:numId w:val="2"/>
        </w:numPr>
        <w:spacing w:after="160" w:line="259" w:lineRule="auto"/>
        <w:contextualSpacing/>
        <w:rPr>
          <w:rFonts w:eastAsia="DengXian"/>
          <w:color w:val="auto"/>
          <w:szCs w:val="24"/>
          <w:lang w:eastAsia="zh-CN"/>
        </w:rPr>
      </w:pPr>
      <w:r w:rsidRPr="001E359A">
        <w:rPr>
          <w:rFonts w:eastAsia="DengXian"/>
          <w:color w:val="auto"/>
          <w:szCs w:val="24"/>
          <w:lang w:eastAsia="zh-CN"/>
        </w:rPr>
        <w:t>Any Annual Module Monitoring Reports completed in the last three years for the modules concerned (first visit of the year only).</w:t>
      </w:r>
    </w:p>
    <w:p w:rsidRPr="001E359A" w:rsidR="0072285C" w:rsidP="0072285C" w:rsidRDefault="0072285C" w14:paraId="103B7794" w14:textId="77777777">
      <w:pPr>
        <w:numPr>
          <w:ilvl w:val="0"/>
          <w:numId w:val="2"/>
        </w:numPr>
        <w:spacing w:after="160" w:line="259" w:lineRule="auto"/>
        <w:contextualSpacing/>
        <w:rPr>
          <w:rFonts w:eastAsia="DengXian"/>
          <w:color w:val="auto"/>
          <w:szCs w:val="24"/>
          <w:lang w:eastAsia="zh-CN"/>
        </w:rPr>
      </w:pPr>
      <w:r w:rsidRPr="001E359A">
        <w:rPr>
          <w:rFonts w:eastAsia="DengXian"/>
          <w:color w:val="auto"/>
          <w:szCs w:val="24"/>
          <w:lang w:eastAsia="zh-CN"/>
        </w:rPr>
        <w:t>Most recent Due Diligence Checklist carried out on the provider</w:t>
      </w:r>
    </w:p>
    <w:p w:rsidRPr="001E359A" w:rsidR="0072285C" w:rsidP="0072285C" w:rsidRDefault="0072285C" w14:paraId="5467101A" w14:textId="77777777">
      <w:pPr>
        <w:numPr>
          <w:ilvl w:val="0"/>
          <w:numId w:val="2"/>
        </w:numPr>
        <w:spacing w:after="160" w:line="259" w:lineRule="auto"/>
        <w:contextualSpacing/>
        <w:rPr>
          <w:rFonts w:eastAsia="DengXian"/>
          <w:color w:val="auto"/>
          <w:szCs w:val="24"/>
          <w:lang w:eastAsia="zh-CN"/>
        </w:rPr>
      </w:pPr>
      <w:r w:rsidRPr="001E359A">
        <w:rPr>
          <w:rFonts w:eastAsia="DengXian"/>
          <w:color w:val="auto"/>
          <w:szCs w:val="24"/>
          <w:lang w:eastAsia="zh-CN"/>
        </w:rPr>
        <w:t>Most recent module evaluation outcomes for the modules delivered by the subcontractor.</w:t>
      </w:r>
    </w:p>
    <w:p w:rsidRPr="001E359A" w:rsidR="0072285C" w:rsidP="0072285C" w:rsidRDefault="0072285C" w14:paraId="10E19D26" w14:textId="77777777">
      <w:pPr>
        <w:numPr>
          <w:ilvl w:val="0"/>
          <w:numId w:val="2"/>
        </w:numPr>
        <w:spacing w:after="160" w:line="259" w:lineRule="auto"/>
        <w:contextualSpacing/>
        <w:rPr>
          <w:rFonts w:eastAsia="DengXian"/>
          <w:color w:val="auto"/>
          <w:szCs w:val="24"/>
          <w:lang w:eastAsia="zh-CN"/>
        </w:rPr>
      </w:pPr>
      <w:r w:rsidRPr="001E359A">
        <w:rPr>
          <w:rFonts w:eastAsia="DengXian"/>
          <w:color w:val="auto"/>
          <w:szCs w:val="24"/>
          <w:lang w:eastAsia="zh-CN"/>
        </w:rPr>
        <w:t>Most recent Progress Board outcomes for the modules delivered by the subcontractor.</w:t>
      </w:r>
    </w:p>
    <w:p w:rsidRPr="001E359A" w:rsidR="0072285C" w:rsidP="0072285C" w:rsidRDefault="0072285C" w14:paraId="3A567D44" w14:textId="77777777">
      <w:pPr>
        <w:numPr>
          <w:ilvl w:val="0"/>
          <w:numId w:val="2"/>
        </w:numPr>
        <w:spacing w:after="160" w:line="259" w:lineRule="auto"/>
        <w:contextualSpacing/>
        <w:rPr>
          <w:rFonts w:eastAsia="DengXian"/>
          <w:color w:val="auto"/>
          <w:szCs w:val="24"/>
          <w:lang w:eastAsia="zh-CN"/>
        </w:rPr>
      </w:pPr>
      <w:r w:rsidRPr="001E359A">
        <w:rPr>
          <w:rFonts w:eastAsia="DengXian"/>
          <w:color w:val="auto"/>
          <w:szCs w:val="24"/>
          <w:lang w:eastAsia="zh-CN"/>
        </w:rPr>
        <w:t xml:space="preserve">Minutes/outcomes of Student Voice Forums for the course concerned. </w:t>
      </w:r>
    </w:p>
    <w:p w:rsidRPr="001E359A" w:rsidR="0072285C" w:rsidP="0072285C" w:rsidRDefault="0072285C" w14:paraId="231077F7" w14:textId="77777777">
      <w:pPr>
        <w:numPr>
          <w:ilvl w:val="0"/>
          <w:numId w:val="2"/>
        </w:numPr>
        <w:spacing w:after="160" w:line="259" w:lineRule="auto"/>
        <w:contextualSpacing/>
        <w:rPr>
          <w:rFonts w:eastAsia="DengXian"/>
          <w:color w:val="auto"/>
          <w:szCs w:val="24"/>
          <w:lang w:eastAsia="zh-CN"/>
        </w:rPr>
      </w:pPr>
      <w:r w:rsidRPr="001E359A">
        <w:rPr>
          <w:rFonts w:eastAsia="DengXian"/>
          <w:color w:val="auto"/>
          <w:szCs w:val="24"/>
          <w:lang w:eastAsia="zh-CN"/>
        </w:rPr>
        <w:t>Minutes of Divisional quality meetings relevant to the provision (</w:t>
      </w:r>
      <w:proofErr w:type="gramStart"/>
      <w:r w:rsidRPr="001E359A">
        <w:rPr>
          <w:rFonts w:eastAsia="DengXian"/>
          <w:color w:val="auto"/>
          <w:szCs w:val="24"/>
          <w:lang w:eastAsia="zh-CN"/>
        </w:rPr>
        <w:t>i.e.</w:t>
      </w:r>
      <w:proofErr w:type="gramEnd"/>
      <w:r w:rsidRPr="001E359A">
        <w:rPr>
          <w:rFonts w:eastAsia="DengXian"/>
          <w:color w:val="auto"/>
          <w:szCs w:val="24"/>
          <w:lang w:eastAsia="zh-CN"/>
        </w:rPr>
        <w:t xml:space="preserve"> Board of Studies).</w:t>
      </w:r>
    </w:p>
    <w:p w:rsidRPr="001E359A" w:rsidR="0072285C" w:rsidP="0072285C" w:rsidRDefault="0072285C" w14:paraId="49D7058A" w14:textId="77777777">
      <w:pPr>
        <w:numPr>
          <w:ilvl w:val="0"/>
          <w:numId w:val="2"/>
        </w:numPr>
        <w:spacing w:after="0" w:line="259" w:lineRule="auto"/>
        <w:contextualSpacing/>
        <w:rPr>
          <w:rFonts w:eastAsia="DengXian"/>
          <w:color w:val="auto"/>
          <w:szCs w:val="24"/>
          <w:lang w:eastAsia="zh-CN"/>
        </w:rPr>
      </w:pPr>
      <w:r w:rsidRPr="001E359A">
        <w:rPr>
          <w:rFonts w:eastAsia="DengXian"/>
          <w:szCs w:val="24"/>
          <w:lang w:eastAsia="zh-CN"/>
        </w:rPr>
        <w:t xml:space="preserve">At least one learner file for a learner on the subcontracted provision (to be chosen at random from those learners on the course). </w:t>
      </w:r>
    </w:p>
    <w:p w:rsidRPr="001E359A" w:rsidR="0072285C" w:rsidP="0072285C" w:rsidRDefault="0072285C" w14:paraId="58FC4B8F" w14:textId="77777777">
      <w:pPr>
        <w:spacing w:after="160" w:line="259" w:lineRule="auto"/>
        <w:ind w:left="1440" w:firstLine="0"/>
        <w:contextualSpacing/>
        <w:rPr>
          <w:rFonts w:eastAsia="DengXian"/>
          <w:color w:val="auto"/>
          <w:szCs w:val="24"/>
          <w:lang w:eastAsia="zh-CN"/>
        </w:rPr>
      </w:pPr>
    </w:p>
    <w:p w:rsidRPr="00394BB3" w:rsidR="0072285C" w:rsidP="00394BB3" w:rsidRDefault="0072285C" w14:paraId="61EB9147" w14:textId="77777777">
      <w:pPr>
        <w:pStyle w:val="Heading2"/>
        <w:numPr>
          <w:ilvl w:val="0"/>
          <w:numId w:val="8"/>
        </w:numPr>
        <w:rPr>
          <w:rFonts w:ascii="Arial" w:hAnsi="Arial" w:cs="Arial"/>
          <w:b/>
          <w:bCs/>
          <w:color w:val="auto"/>
          <w:sz w:val="24"/>
          <w:szCs w:val="24"/>
          <w:lang w:eastAsia="zh-CN"/>
        </w:rPr>
      </w:pPr>
      <w:bookmarkStart w:name="_Toc122018455" w:id="4"/>
      <w:r w:rsidRPr="00394BB3">
        <w:rPr>
          <w:rFonts w:ascii="Arial" w:hAnsi="Arial" w:cs="Arial"/>
          <w:b/>
          <w:bCs/>
          <w:color w:val="auto"/>
          <w:sz w:val="24"/>
          <w:szCs w:val="24"/>
          <w:lang w:eastAsia="zh-CN"/>
        </w:rPr>
        <w:t>Procedure for Visit</w:t>
      </w:r>
      <w:bookmarkEnd w:id="4"/>
    </w:p>
    <w:p w:rsidRPr="001E359A" w:rsidR="0072285C" w:rsidP="0072285C" w:rsidRDefault="0072285C" w14:paraId="253132F3" w14:textId="77777777">
      <w:pPr>
        <w:spacing w:after="160" w:line="259" w:lineRule="auto"/>
        <w:ind w:left="720" w:firstLine="0"/>
        <w:contextualSpacing/>
        <w:rPr>
          <w:rFonts w:eastAsia="DengXian"/>
          <w:b/>
          <w:bCs/>
          <w:color w:val="auto"/>
          <w:szCs w:val="24"/>
          <w:lang w:eastAsia="zh-CN"/>
        </w:rPr>
      </w:pPr>
    </w:p>
    <w:p w:rsidRPr="001E359A" w:rsidR="0072285C" w:rsidP="0072285C" w:rsidRDefault="0072285C" w14:paraId="6B7C6C2A" w14:textId="77777777">
      <w:pPr>
        <w:spacing w:after="160" w:line="259" w:lineRule="auto"/>
        <w:ind w:left="360" w:firstLine="0"/>
        <w:rPr>
          <w:rFonts w:eastAsia="DengXian"/>
          <w:color w:val="auto"/>
          <w:szCs w:val="24"/>
          <w:lang w:eastAsia="zh-CN"/>
        </w:rPr>
      </w:pPr>
      <w:r w:rsidRPr="001E359A">
        <w:rPr>
          <w:rFonts w:eastAsia="DengXian"/>
          <w:color w:val="auto"/>
          <w:szCs w:val="24"/>
          <w:lang w:eastAsia="zh-CN"/>
        </w:rPr>
        <w:t>Visits will be carried out by the Course Lead for the course(s) in question, and the Quality Improvement and Compliance Officer.  The purpose of the visit will be to monitor the quality of provision delivered by the subcontractor and to identify, where required, any opportunities for quality improvement.</w:t>
      </w:r>
    </w:p>
    <w:p w:rsidRPr="001E359A" w:rsidR="0072285C" w:rsidP="0072285C" w:rsidRDefault="0072285C" w14:paraId="1F4E89EF" w14:textId="77777777">
      <w:pPr>
        <w:spacing w:after="160" w:line="259" w:lineRule="auto"/>
        <w:ind w:left="720" w:firstLine="0"/>
        <w:contextualSpacing/>
        <w:rPr>
          <w:rFonts w:eastAsia="DengXian"/>
          <w:color w:val="auto"/>
          <w:szCs w:val="24"/>
          <w:lang w:eastAsia="zh-CN"/>
        </w:rPr>
      </w:pPr>
      <w:r w:rsidRPr="001E359A">
        <w:rPr>
          <w:rFonts w:eastAsia="DengXian"/>
          <w:color w:val="auto"/>
          <w:szCs w:val="24"/>
          <w:lang w:eastAsia="zh-CN"/>
        </w:rPr>
        <w:t>The visit should consist of the following</w:t>
      </w:r>
      <w:r w:rsidRPr="001E359A">
        <w:rPr>
          <w:rFonts w:eastAsia="DengXian"/>
          <w:color w:val="auto"/>
          <w:szCs w:val="24"/>
          <w:vertAlign w:val="superscript"/>
          <w:lang w:eastAsia="zh-CN"/>
        </w:rPr>
        <w:footnoteReference w:id="3"/>
      </w:r>
      <w:r w:rsidRPr="001E359A">
        <w:rPr>
          <w:rFonts w:eastAsia="DengXian"/>
          <w:color w:val="auto"/>
          <w:szCs w:val="24"/>
          <w:lang w:eastAsia="zh-CN"/>
        </w:rPr>
        <w:t xml:space="preserve">: </w:t>
      </w:r>
    </w:p>
    <w:p w:rsidRPr="001E359A" w:rsidR="0072285C" w:rsidP="0072285C" w:rsidRDefault="0072285C" w14:paraId="230E6746" w14:textId="77777777">
      <w:pPr>
        <w:spacing w:after="160" w:line="259" w:lineRule="auto"/>
        <w:ind w:left="720" w:firstLine="0"/>
        <w:contextualSpacing/>
        <w:rPr>
          <w:rFonts w:eastAsia="DengXian"/>
          <w:color w:val="auto"/>
          <w:szCs w:val="24"/>
          <w:lang w:eastAsia="zh-CN"/>
        </w:rPr>
      </w:pPr>
    </w:p>
    <w:p w:rsidRPr="001E359A" w:rsidR="0072285C" w:rsidP="0072285C" w:rsidRDefault="0072285C" w14:paraId="7A9CACE9" w14:textId="77777777">
      <w:pPr>
        <w:numPr>
          <w:ilvl w:val="0"/>
          <w:numId w:val="5"/>
        </w:numPr>
        <w:spacing w:after="160" w:line="259" w:lineRule="auto"/>
        <w:contextualSpacing/>
        <w:rPr>
          <w:rFonts w:eastAsia="DengXian"/>
          <w:color w:val="auto"/>
          <w:szCs w:val="24"/>
          <w:lang w:eastAsia="zh-CN"/>
        </w:rPr>
      </w:pPr>
      <w:r w:rsidRPr="001E359A">
        <w:rPr>
          <w:rFonts w:eastAsia="DengXian"/>
          <w:color w:val="auto"/>
          <w:szCs w:val="24"/>
          <w:lang w:eastAsia="zh-CN"/>
        </w:rPr>
        <w:t>Tour of Teaching Facilities/demonstration of teaching platform (as applicable)</w:t>
      </w:r>
    </w:p>
    <w:p w:rsidRPr="001E359A" w:rsidR="0072285C" w:rsidP="0072285C" w:rsidRDefault="0072285C" w14:paraId="67A26798" w14:textId="77777777">
      <w:pPr>
        <w:spacing w:after="160" w:line="259" w:lineRule="auto"/>
        <w:ind w:left="1440" w:firstLine="0"/>
        <w:contextualSpacing/>
        <w:rPr>
          <w:rFonts w:eastAsia="DengXian"/>
          <w:color w:val="auto"/>
          <w:szCs w:val="24"/>
          <w:lang w:eastAsia="zh-CN"/>
        </w:rPr>
      </w:pPr>
    </w:p>
    <w:p w:rsidRPr="001E359A" w:rsidR="0072285C" w:rsidP="0072285C" w:rsidRDefault="0072285C" w14:paraId="5C6D2349" w14:textId="77777777">
      <w:pPr>
        <w:numPr>
          <w:ilvl w:val="0"/>
          <w:numId w:val="5"/>
        </w:numPr>
        <w:spacing w:after="160" w:line="259" w:lineRule="auto"/>
        <w:contextualSpacing/>
        <w:rPr>
          <w:rFonts w:eastAsia="DengXian"/>
          <w:color w:val="auto"/>
          <w:szCs w:val="24"/>
          <w:lang w:eastAsia="zh-CN"/>
        </w:rPr>
      </w:pPr>
      <w:r w:rsidRPr="001E359A">
        <w:rPr>
          <w:rFonts w:eastAsia="DengXian"/>
          <w:color w:val="auto"/>
          <w:szCs w:val="24"/>
          <w:lang w:eastAsia="zh-CN"/>
        </w:rPr>
        <w:t>Meeting with Lead Contact at the subcontractor to discuss documentation provided and considered in advance of the visit.</w:t>
      </w:r>
    </w:p>
    <w:p w:rsidRPr="001E359A" w:rsidR="0072285C" w:rsidP="0072285C" w:rsidRDefault="0072285C" w14:paraId="61EF8507" w14:textId="77777777">
      <w:pPr>
        <w:spacing w:after="160" w:line="259" w:lineRule="auto"/>
        <w:ind w:left="720" w:firstLine="0"/>
        <w:contextualSpacing/>
        <w:rPr>
          <w:rFonts w:eastAsia="DengXian"/>
          <w:color w:val="auto"/>
          <w:szCs w:val="24"/>
          <w:lang w:eastAsia="zh-CN"/>
        </w:rPr>
      </w:pPr>
    </w:p>
    <w:p w:rsidRPr="001E359A" w:rsidR="0072285C" w:rsidP="0072285C" w:rsidRDefault="0072285C" w14:paraId="3CCF51C2" w14:textId="77777777">
      <w:pPr>
        <w:numPr>
          <w:ilvl w:val="0"/>
          <w:numId w:val="5"/>
        </w:numPr>
        <w:spacing w:after="160" w:line="259" w:lineRule="auto"/>
        <w:contextualSpacing/>
        <w:rPr>
          <w:rFonts w:eastAsia="DengXian"/>
          <w:color w:val="auto"/>
          <w:szCs w:val="24"/>
          <w:lang w:eastAsia="zh-CN"/>
        </w:rPr>
      </w:pPr>
      <w:r w:rsidRPr="001E359A">
        <w:rPr>
          <w:rFonts w:eastAsia="DengXian"/>
          <w:color w:val="auto"/>
          <w:szCs w:val="24"/>
          <w:lang w:eastAsia="zh-CN"/>
        </w:rPr>
        <w:t xml:space="preserve">Observation of teaching by the Course Lead for the subcontracted provision (15-30 minutes) this should include consideration of: </w:t>
      </w:r>
    </w:p>
    <w:p w:rsidRPr="001E359A" w:rsidR="0072285C" w:rsidP="0072285C" w:rsidRDefault="0072285C" w14:paraId="78804EBF" w14:textId="77777777">
      <w:pPr>
        <w:numPr>
          <w:ilvl w:val="0"/>
          <w:numId w:val="6"/>
        </w:numPr>
        <w:spacing w:after="160" w:line="259" w:lineRule="auto"/>
        <w:contextualSpacing/>
        <w:rPr>
          <w:rFonts w:eastAsia="DengXian"/>
          <w:color w:val="auto"/>
          <w:szCs w:val="24"/>
          <w:lang w:eastAsia="zh-CN"/>
        </w:rPr>
      </w:pPr>
      <w:r w:rsidRPr="001E359A">
        <w:rPr>
          <w:rFonts w:eastAsia="DengXian"/>
          <w:color w:val="auto"/>
          <w:szCs w:val="24"/>
          <w:lang w:eastAsia="zh-CN"/>
        </w:rPr>
        <w:t xml:space="preserve">The teaching environment and whether it is suitable for the learning being delivered. </w:t>
      </w:r>
    </w:p>
    <w:p w:rsidRPr="001E359A" w:rsidR="0072285C" w:rsidP="0072285C" w:rsidRDefault="0072285C" w14:paraId="6D59FC55" w14:textId="77777777">
      <w:pPr>
        <w:numPr>
          <w:ilvl w:val="0"/>
          <w:numId w:val="6"/>
        </w:numPr>
        <w:spacing w:after="160" w:line="259" w:lineRule="auto"/>
        <w:contextualSpacing/>
        <w:rPr>
          <w:rFonts w:eastAsia="DengXian"/>
          <w:color w:val="auto"/>
          <w:szCs w:val="24"/>
          <w:lang w:eastAsia="zh-CN"/>
        </w:rPr>
      </w:pPr>
      <w:r w:rsidRPr="001E359A">
        <w:rPr>
          <w:rFonts w:eastAsia="DengXian"/>
          <w:color w:val="auto"/>
          <w:szCs w:val="24"/>
          <w:lang w:eastAsia="zh-CN"/>
        </w:rPr>
        <w:t>Whether lessons are structured appropriately and in-line with the module specification.</w:t>
      </w:r>
    </w:p>
    <w:p w:rsidRPr="001E359A" w:rsidR="0072285C" w:rsidP="0072285C" w:rsidRDefault="0072285C" w14:paraId="303227F7" w14:textId="77777777">
      <w:pPr>
        <w:numPr>
          <w:ilvl w:val="0"/>
          <w:numId w:val="6"/>
        </w:numPr>
        <w:spacing w:after="160" w:line="259" w:lineRule="auto"/>
        <w:contextualSpacing/>
        <w:rPr>
          <w:rFonts w:eastAsia="DengXian"/>
          <w:color w:val="auto"/>
          <w:szCs w:val="24"/>
          <w:lang w:eastAsia="zh-CN"/>
        </w:rPr>
      </w:pPr>
      <w:r w:rsidRPr="001E359A">
        <w:rPr>
          <w:rFonts w:eastAsia="DengXian"/>
          <w:color w:val="auto"/>
          <w:szCs w:val="24"/>
          <w:lang w:eastAsia="zh-CN"/>
        </w:rPr>
        <w:t xml:space="preserve">The behaviours and attitudes of learners within the learning environment, including whether they are engaged with learning. </w:t>
      </w:r>
    </w:p>
    <w:p w:rsidRPr="001E359A" w:rsidR="0072285C" w:rsidP="0072285C" w:rsidRDefault="0072285C" w14:paraId="0F33F58A" w14:textId="77777777">
      <w:pPr>
        <w:numPr>
          <w:ilvl w:val="0"/>
          <w:numId w:val="6"/>
        </w:numPr>
        <w:spacing w:after="160" w:line="259" w:lineRule="auto"/>
        <w:contextualSpacing/>
        <w:rPr>
          <w:rFonts w:eastAsia="DengXian"/>
          <w:color w:val="auto"/>
          <w:szCs w:val="24"/>
          <w:lang w:eastAsia="zh-CN"/>
        </w:rPr>
      </w:pPr>
      <w:r w:rsidRPr="001E359A">
        <w:rPr>
          <w:rFonts w:eastAsia="DengXian"/>
          <w:color w:val="auto"/>
          <w:szCs w:val="24"/>
          <w:lang w:eastAsia="zh-CN"/>
        </w:rPr>
        <w:t xml:space="preserve">The opportunities provided for learners to raise questions regarding the learning. </w:t>
      </w:r>
    </w:p>
    <w:p w:rsidRPr="001E359A" w:rsidR="0072285C" w:rsidP="0072285C" w:rsidRDefault="0072285C" w14:paraId="575F7B8F" w14:textId="77777777">
      <w:pPr>
        <w:spacing w:after="160" w:line="259" w:lineRule="auto"/>
        <w:ind w:left="1800" w:firstLine="0"/>
        <w:contextualSpacing/>
        <w:rPr>
          <w:rFonts w:eastAsia="DengXian"/>
          <w:color w:val="auto"/>
          <w:szCs w:val="24"/>
          <w:lang w:eastAsia="zh-CN"/>
        </w:rPr>
      </w:pPr>
      <w:r w:rsidRPr="001E359A">
        <w:rPr>
          <w:rFonts w:eastAsia="DengXian"/>
          <w:color w:val="auto"/>
          <w:szCs w:val="24"/>
          <w:lang w:eastAsia="zh-CN"/>
        </w:rPr>
        <w:t xml:space="preserve"> </w:t>
      </w:r>
    </w:p>
    <w:p w:rsidRPr="001E359A" w:rsidR="0072285C" w:rsidP="0072285C" w:rsidRDefault="0072285C" w14:paraId="05140148" w14:textId="77777777">
      <w:pPr>
        <w:numPr>
          <w:ilvl w:val="0"/>
          <w:numId w:val="5"/>
        </w:numPr>
        <w:spacing w:after="160" w:line="259" w:lineRule="auto"/>
        <w:contextualSpacing/>
        <w:rPr>
          <w:rFonts w:eastAsia="DengXian"/>
          <w:color w:val="auto"/>
          <w:szCs w:val="24"/>
          <w:lang w:eastAsia="zh-CN"/>
        </w:rPr>
      </w:pPr>
      <w:r w:rsidRPr="001E359A">
        <w:rPr>
          <w:rFonts w:eastAsia="DengXian"/>
          <w:color w:val="auto"/>
          <w:szCs w:val="24"/>
          <w:lang w:eastAsia="zh-CN"/>
        </w:rPr>
        <w:t xml:space="preserve">Meeting with current teaching staff on the subcontracted provision. </w:t>
      </w:r>
      <w:bookmarkStart w:name="_Hlk88230785" w:id="5"/>
      <w:r w:rsidRPr="001E359A">
        <w:rPr>
          <w:rFonts w:eastAsia="DengXian"/>
          <w:color w:val="auto"/>
          <w:szCs w:val="24"/>
          <w:lang w:eastAsia="zh-CN"/>
        </w:rPr>
        <w:t>This should include discussion of:</w:t>
      </w:r>
    </w:p>
    <w:bookmarkEnd w:id="5"/>
    <w:p w:rsidRPr="001E359A" w:rsidR="0072285C" w:rsidP="0072285C" w:rsidRDefault="0072285C" w14:paraId="6B81E2F2" w14:textId="77777777">
      <w:pPr>
        <w:numPr>
          <w:ilvl w:val="0"/>
          <w:numId w:val="7"/>
        </w:numPr>
        <w:spacing w:after="160" w:line="259" w:lineRule="auto"/>
        <w:contextualSpacing/>
        <w:rPr>
          <w:rFonts w:eastAsia="DengXian"/>
          <w:color w:val="auto"/>
          <w:szCs w:val="24"/>
          <w:lang w:eastAsia="zh-CN"/>
        </w:rPr>
      </w:pPr>
      <w:r w:rsidRPr="001E359A">
        <w:rPr>
          <w:rFonts w:eastAsia="DengXian"/>
          <w:color w:val="auto"/>
          <w:szCs w:val="24"/>
          <w:lang w:eastAsia="zh-CN"/>
        </w:rPr>
        <w:t>The learning environment and whether it remains suitable for the learning provided.</w:t>
      </w:r>
    </w:p>
    <w:p w:rsidRPr="001E359A" w:rsidR="0072285C" w:rsidP="0072285C" w:rsidRDefault="0072285C" w14:paraId="70EC5C2A" w14:textId="77777777">
      <w:pPr>
        <w:numPr>
          <w:ilvl w:val="0"/>
          <w:numId w:val="7"/>
        </w:numPr>
        <w:spacing w:after="160" w:line="259" w:lineRule="auto"/>
        <w:contextualSpacing/>
        <w:rPr>
          <w:rFonts w:eastAsia="DengXian"/>
          <w:color w:val="auto"/>
          <w:szCs w:val="24"/>
          <w:lang w:eastAsia="zh-CN"/>
        </w:rPr>
      </w:pPr>
      <w:r w:rsidRPr="001E359A">
        <w:rPr>
          <w:rFonts w:eastAsia="DengXian"/>
          <w:color w:val="auto"/>
          <w:szCs w:val="24"/>
          <w:lang w:eastAsia="zh-CN"/>
        </w:rPr>
        <w:t xml:space="preserve">How it is ensured the apprenticeship standard is being taught alongside the subcontracted curriculum. </w:t>
      </w:r>
    </w:p>
    <w:p w:rsidRPr="001E359A" w:rsidR="0072285C" w:rsidP="0072285C" w:rsidRDefault="0072285C" w14:paraId="3698BA02" w14:textId="77777777">
      <w:pPr>
        <w:numPr>
          <w:ilvl w:val="0"/>
          <w:numId w:val="7"/>
        </w:numPr>
        <w:spacing w:after="160" w:line="259" w:lineRule="auto"/>
        <w:contextualSpacing/>
        <w:rPr>
          <w:rFonts w:eastAsia="DengXian"/>
          <w:color w:val="auto"/>
          <w:szCs w:val="24"/>
          <w:lang w:eastAsia="zh-CN"/>
        </w:rPr>
      </w:pPr>
      <w:r w:rsidRPr="001E359A">
        <w:rPr>
          <w:rFonts w:eastAsia="DengXian"/>
          <w:color w:val="auto"/>
          <w:szCs w:val="24"/>
          <w:lang w:eastAsia="zh-CN"/>
        </w:rPr>
        <w:t>How they are supported to develop by the organisation.</w:t>
      </w:r>
    </w:p>
    <w:p w:rsidRPr="001E359A" w:rsidR="0072285C" w:rsidP="0072285C" w:rsidRDefault="0072285C" w14:paraId="1C24B738" w14:textId="77777777">
      <w:pPr>
        <w:numPr>
          <w:ilvl w:val="0"/>
          <w:numId w:val="7"/>
        </w:numPr>
        <w:spacing w:after="160" w:line="259" w:lineRule="auto"/>
        <w:contextualSpacing/>
        <w:rPr>
          <w:rFonts w:eastAsia="DengXian"/>
          <w:color w:val="auto"/>
          <w:szCs w:val="24"/>
          <w:lang w:eastAsia="zh-CN"/>
        </w:rPr>
      </w:pPr>
      <w:r w:rsidRPr="001E359A">
        <w:rPr>
          <w:rFonts w:eastAsia="DengXian"/>
          <w:color w:val="auto"/>
          <w:szCs w:val="24"/>
          <w:lang w:eastAsia="zh-CN"/>
        </w:rPr>
        <w:t xml:space="preserve">How they view the progression of learners. </w:t>
      </w:r>
    </w:p>
    <w:p w:rsidRPr="001E359A" w:rsidR="0072285C" w:rsidP="0072285C" w:rsidRDefault="0072285C" w14:paraId="4795A6AD" w14:textId="77777777">
      <w:pPr>
        <w:numPr>
          <w:ilvl w:val="0"/>
          <w:numId w:val="7"/>
        </w:numPr>
        <w:spacing w:after="160" w:line="259" w:lineRule="auto"/>
        <w:contextualSpacing/>
        <w:rPr>
          <w:rFonts w:eastAsia="DengXian"/>
          <w:color w:val="auto"/>
          <w:szCs w:val="24"/>
          <w:lang w:eastAsia="zh-CN"/>
        </w:rPr>
      </w:pPr>
      <w:r w:rsidRPr="001E359A">
        <w:rPr>
          <w:rFonts w:eastAsia="DengXian"/>
          <w:color w:val="auto"/>
          <w:szCs w:val="24"/>
          <w:lang w:eastAsia="zh-CN"/>
        </w:rPr>
        <w:t>Suitability of support received in delivering learning, including that provided by the University.</w:t>
      </w:r>
    </w:p>
    <w:p w:rsidRPr="001E359A" w:rsidR="0072285C" w:rsidP="0072285C" w:rsidRDefault="0072285C" w14:paraId="532811B0" w14:textId="77777777">
      <w:pPr>
        <w:numPr>
          <w:ilvl w:val="0"/>
          <w:numId w:val="7"/>
        </w:numPr>
        <w:spacing w:after="160" w:line="259" w:lineRule="auto"/>
        <w:contextualSpacing/>
        <w:rPr>
          <w:rFonts w:eastAsia="DengXian"/>
          <w:color w:val="auto"/>
          <w:szCs w:val="24"/>
          <w:lang w:eastAsia="zh-CN"/>
        </w:rPr>
      </w:pPr>
      <w:r w:rsidRPr="001E359A">
        <w:rPr>
          <w:rFonts w:eastAsia="DengXian"/>
          <w:color w:val="auto"/>
          <w:szCs w:val="24"/>
          <w:lang w:eastAsia="zh-CN"/>
        </w:rPr>
        <w:t>Their understanding of Safeguarding, Prevent and EDI policies and procedures.</w:t>
      </w:r>
    </w:p>
    <w:p w:rsidRPr="001E359A" w:rsidR="0072285C" w:rsidP="0072285C" w:rsidRDefault="0072285C" w14:paraId="433B7AC8" w14:textId="77777777">
      <w:pPr>
        <w:numPr>
          <w:ilvl w:val="0"/>
          <w:numId w:val="7"/>
        </w:numPr>
        <w:spacing w:after="160" w:line="259" w:lineRule="auto"/>
        <w:contextualSpacing/>
        <w:rPr>
          <w:rFonts w:eastAsia="DengXian"/>
          <w:color w:val="auto"/>
          <w:szCs w:val="24"/>
          <w:lang w:eastAsia="zh-CN"/>
        </w:rPr>
      </w:pPr>
      <w:r w:rsidRPr="001E359A">
        <w:rPr>
          <w:rFonts w:eastAsia="DengXian"/>
          <w:color w:val="auto"/>
          <w:szCs w:val="24"/>
          <w:lang w:eastAsia="zh-CN"/>
        </w:rPr>
        <w:t>Discussion of any points of note identified in the documentation provided and considered in advance of the visit.</w:t>
      </w:r>
    </w:p>
    <w:p w:rsidRPr="001E359A" w:rsidR="0072285C" w:rsidP="0072285C" w:rsidRDefault="0072285C" w14:paraId="5BE22F6F" w14:textId="77777777">
      <w:pPr>
        <w:spacing w:after="160" w:line="259" w:lineRule="auto"/>
        <w:ind w:left="1800" w:firstLine="0"/>
        <w:contextualSpacing/>
        <w:rPr>
          <w:rFonts w:eastAsia="DengXian"/>
          <w:color w:val="auto"/>
          <w:szCs w:val="24"/>
          <w:lang w:eastAsia="zh-CN"/>
        </w:rPr>
      </w:pPr>
    </w:p>
    <w:p w:rsidRPr="001E359A" w:rsidR="0072285C" w:rsidP="0072285C" w:rsidRDefault="0072285C" w14:paraId="0F429AEE" w14:textId="77777777">
      <w:pPr>
        <w:numPr>
          <w:ilvl w:val="0"/>
          <w:numId w:val="5"/>
        </w:numPr>
        <w:spacing w:after="160" w:line="259" w:lineRule="auto"/>
        <w:contextualSpacing/>
        <w:rPr>
          <w:rFonts w:eastAsia="DengXian"/>
          <w:color w:val="auto"/>
          <w:szCs w:val="24"/>
          <w:lang w:eastAsia="zh-CN"/>
        </w:rPr>
      </w:pPr>
      <w:r w:rsidRPr="001E359A">
        <w:rPr>
          <w:rFonts w:eastAsia="DengXian"/>
          <w:color w:val="auto"/>
          <w:szCs w:val="24"/>
          <w:lang w:eastAsia="zh-CN"/>
        </w:rPr>
        <w:t>Meeting with a selection of learners (minimum of 3) on the subcontracted provision. This should include discussion of:</w:t>
      </w:r>
    </w:p>
    <w:p w:rsidRPr="001E359A" w:rsidR="0072285C" w:rsidP="0072285C" w:rsidRDefault="0072285C" w14:paraId="093E5BA1" w14:textId="77777777">
      <w:pPr>
        <w:numPr>
          <w:ilvl w:val="0"/>
          <w:numId w:val="7"/>
        </w:numPr>
        <w:spacing w:after="160" w:line="259" w:lineRule="auto"/>
        <w:contextualSpacing/>
        <w:rPr>
          <w:rFonts w:eastAsia="DengXian"/>
          <w:color w:val="auto"/>
          <w:szCs w:val="24"/>
          <w:lang w:eastAsia="zh-CN"/>
        </w:rPr>
      </w:pPr>
      <w:r w:rsidRPr="001E359A">
        <w:rPr>
          <w:rFonts w:eastAsia="DengXian"/>
          <w:color w:val="auto"/>
          <w:szCs w:val="24"/>
          <w:lang w:eastAsia="zh-CN"/>
        </w:rPr>
        <w:t>The learning environment and whether it is suitable for the learning provided.</w:t>
      </w:r>
    </w:p>
    <w:p w:rsidRPr="001E359A" w:rsidR="0072285C" w:rsidP="0072285C" w:rsidRDefault="0072285C" w14:paraId="384DE7AF" w14:textId="77777777">
      <w:pPr>
        <w:numPr>
          <w:ilvl w:val="0"/>
          <w:numId w:val="7"/>
        </w:numPr>
        <w:spacing w:after="160" w:line="259" w:lineRule="auto"/>
        <w:contextualSpacing/>
        <w:rPr>
          <w:rFonts w:eastAsia="DengXian"/>
          <w:color w:val="auto"/>
          <w:szCs w:val="24"/>
          <w:lang w:eastAsia="zh-CN"/>
        </w:rPr>
      </w:pPr>
      <w:r w:rsidRPr="001E359A">
        <w:rPr>
          <w:rFonts w:eastAsia="DengXian"/>
          <w:color w:val="auto"/>
          <w:szCs w:val="24"/>
          <w:lang w:eastAsia="zh-CN"/>
        </w:rPr>
        <w:t>Whether they feel supported by the subcontractor in terms of</w:t>
      </w:r>
      <w:r w:rsidRPr="001E359A">
        <w:rPr>
          <w:rFonts w:eastAsia="DengXian"/>
          <w:color w:val="201F1E"/>
          <w:szCs w:val="24"/>
          <w:shd w:val="clear" w:color="auto" w:fill="FFFFFF"/>
          <w:lang w:eastAsia="zh-CN"/>
        </w:rPr>
        <w:t xml:space="preserve"> academic support, personal development, </w:t>
      </w:r>
      <w:proofErr w:type="gramStart"/>
      <w:r w:rsidRPr="001E359A">
        <w:rPr>
          <w:rFonts w:eastAsia="DengXian"/>
          <w:color w:val="201F1E"/>
          <w:szCs w:val="24"/>
          <w:shd w:val="clear" w:color="auto" w:fill="FFFFFF"/>
          <w:lang w:eastAsia="zh-CN"/>
        </w:rPr>
        <w:t>wellbeing</w:t>
      </w:r>
      <w:proofErr w:type="gramEnd"/>
      <w:r w:rsidRPr="001E359A">
        <w:rPr>
          <w:rFonts w:eastAsia="DengXian"/>
          <w:color w:val="201F1E"/>
          <w:szCs w:val="24"/>
          <w:shd w:val="clear" w:color="auto" w:fill="FFFFFF"/>
          <w:lang w:eastAsia="zh-CN"/>
        </w:rPr>
        <w:t xml:space="preserve"> and welfare</w:t>
      </w:r>
    </w:p>
    <w:p w:rsidRPr="001E359A" w:rsidR="0072285C" w:rsidP="0072285C" w:rsidRDefault="0072285C" w14:paraId="1FBE0742" w14:textId="77777777">
      <w:pPr>
        <w:numPr>
          <w:ilvl w:val="0"/>
          <w:numId w:val="7"/>
        </w:numPr>
        <w:spacing w:after="160" w:line="259" w:lineRule="auto"/>
        <w:contextualSpacing/>
        <w:rPr>
          <w:rFonts w:eastAsia="DengXian"/>
          <w:color w:val="auto"/>
          <w:szCs w:val="24"/>
          <w:lang w:eastAsia="zh-CN"/>
        </w:rPr>
      </w:pPr>
      <w:r w:rsidRPr="001E359A">
        <w:rPr>
          <w:rFonts w:eastAsia="DengXian"/>
          <w:color w:val="auto"/>
          <w:szCs w:val="24"/>
          <w:lang w:eastAsia="zh-CN"/>
        </w:rPr>
        <w:t xml:space="preserve">Whether they are satisfied with the learning provided by the subcontractor. </w:t>
      </w:r>
    </w:p>
    <w:p w:rsidRPr="001E359A" w:rsidR="0072285C" w:rsidP="0072285C" w:rsidRDefault="0072285C" w14:paraId="58292AEB" w14:textId="77777777">
      <w:pPr>
        <w:numPr>
          <w:ilvl w:val="0"/>
          <w:numId w:val="7"/>
        </w:numPr>
        <w:spacing w:after="160" w:line="259" w:lineRule="auto"/>
        <w:contextualSpacing/>
        <w:rPr>
          <w:rFonts w:eastAsia="DengXian"/>
          <w:color w:val="auto"/>
          <w:szCs w:val="24"/>
          <w:lang w:eastAsia="zh-CN"/>
        </w:rPr>
      </w:pPr>
      <w:r w:rsidRPr="001E359A">
        <w:rPr>
          <w:rFonts w:eastAsia="DengXian"/>
          <w:color w:val="auto"/>
          <w:szCs w:val="24"/>
          <w:lang w:eastAsia="zh-CN"/>
        </w:rPr>
        <w:t xml:space="preserve">Whether they feel they are making progress. </w:t>
      </w:r>
    </w:p>
    <w:p w:rsidRPr="001E359A" w:rsidR="0072285C" w:rsidP="0072285C" w:rsidRDefault="0072285C" w14:paraId="3E605F33" w14:textId="77777777">
      <w:pPr>
        <w:numPr>
          <w:ilvl w:val="0"/>
          <w:numId w:val="7"/>
        </w:numPr>
        <w:spacing w:after="160" w:line="259" w:lineRule="auto"/>
        <w:contextualSpacing/>
        <w:rPr>
          <w:rFonts w:eastAsia="DengXian"/>
          <w:color w:val="auto"/>
          <w:szCs w:val="24"/>
          <w:lang w:eastAsia="zh-CN"/>
        </w:rPr>
      </w:pPr>
      <w:r w:rsidRPr="001E359A">
        <w:rPr>
          <w:rFonts w:eastAsia="DengXian"/>
          <w:color w:val="auto"/>
          <w:szCs w:val="24"/>
          <w:lang w:eastAsia="zh-CN"/>
        </w:rPr>
        <w:t xml:space="preserve">Their training plan in relation to the subcontracted provision. </w:t>
      </w:r>
    </w:p>
    <w:p w:rsidRPr="001E359A" w:rsidR="0072285C" w:rsidP="0072285C" w:rsidRDefault="0072285C" w14:paraId="1230FB9A" w14:textId="77777777">
      <w:pPr>
        <w:numPr>
          <w:ilvl w:val="0"/>
          <w:numId w:val="7"/>
        </w:numPr>
        <w:spacing w:after="160" w:line="259" w:lineRule="auto"/>
        <w:contextualSpacing/>
        <w:rPr>
          <w:rFonts w:eastAsia="DengXian"/>
          <w:color w:val="auto"/>
          <w:szCs w:val="24"/>
          <w:lang w:eastAsia="zh-CN"/>
        </w:rPr>
      </w:pPr>
      <w:r w:rsidRPr="001E359A">
        <w:rPr>
          <w:rFonts w:eastAsia="DengXian"/>
          <w:color w:val="auto"/>
          <w:szCs w:val="24"/>
          <w:lang w:eastAsia="zh-CN"/>
        </w:rPr>
        <w:t xml:space="preserve">Whether in their view there are sufficient links between the subcontractor, </w:t>
      </w:r>
      <w:proofErr w:type="gramStart"/>
      <w:r w:rsidRPr="001E359A">
        <w:rPr>
          <w:rFonts w:eastAsia="DengXian"/>
          <w:color w:val="auto"/>
          <w:szCs w:val="24"/>
          <w:lang w:eastAsia="zh-CN"/>
        </w:rPr>
        <w:t>University</w:t>
      </w:r>
      <w:proofErr w:type="gramEnd"/>
      <w:r w:rsidRPr="001E359A">
        <w:rPr>
          <w:rFonts w:eastAsia="DengXian"/>
          <w:color w:val="auto"/>
          <w:szCs w:val="24"/>
          <w:lang w:eastAsia="zh-CN"/>
        </w:rPr>
        <w:t xml:space="preserve"> and their employer. </w:t>
      </w:r>
    </w:p>
    <w:p w:rsidRPr="001E359A" w:rsidR="0072285C" w:rsidP="0072285C" w:rsidRDefault="0072285C" w14:paraId="7C30EEC6" w14:textId="77777777">
      <w:pPr>
        <w:numPr>
          <w:ilvl w:val="0"/>
          <w:numId w:val="7"/>
        </w:numPr>
        <w:spacing w:after="160" w:line="259" w:lineRule="auto"/>
        <w:contextualSpacing/>
        <w:rPr>
          <w:rFonts w:eastAsia="DengXian"/>
          <w:color w:val="auto"/>
          <w:szCs w:val="24"/>
          <w:lang w:eastAsia="zh-CN"/>
        </w:rPr>
      </w:pPr>
      <w:r w:rsidRPr="001E359A">
        <w:rPr>
          <w:rFonts w:eastAsia="DengXian"/>
          <w:color w:val="auto"/>
          <w:szCs w:val="24"/>
          <w:lang w:eastAsia="zh-CN"/>
        </w:rPr>
        <w:t>Their understanding of Safeguarding, Prevent and EDI policies and procedures in relation to the subcontracted provision.</w:t>
      </w:r>
    </w:p>
    <w:p w:rsidRPr="001E359A" w:rsidR="0072285C" w:rsidP="0072285C" w:rsidRDefault="0072285C" w14:paraId="7C452C18" w14:textId="77777777">
      <w:pPr>
        <w:numPr>
          <w:ilvl w:val="0"/>
          <w:numId w:val="7"/>
        </w:numPr>
        <w:spacing w:after="160" w:line="259" w:lineRule="auto"/>
        <w:contextualSpacing/>
        <w:rPr>
          <w:rFonts w:eastAsia="DengXian"/>
          <w:color w:val="auto"/>
          <w:szCs w:val="24"/>
          <w:lang w:eastAsia="zh-CN"/>
        </w:rPr>
      </w:pPr>
      <w:r w:rsidRPr="001E359A">
        <w:rPr>
          <w:rFonts w:eastAsia="DengXian"/>
          <w:color w:val="auto"/>
          <w:szCs w:val="24"/>
          <w:lang w:eastAsia="zh-CN"/>
        </w:rPr>
        <w:t>Discussion of any points of note identified in the documentation provided and considered in advance of the visit.</w:t>
      </w:r>
    </w:p>
    <w:p w:rsidRPr="001E359A" w:rsidR="0072285C" w:rsidP="0072285C" w:rsidRDefault="0072285C" w14:paraId="04B992D4" w14:textId="77777777">
      <w:pPr>
        <w:spacing w:after="160" w:line="259" w:lineRule="auto"/>
        <w:ind w:left="1800" w:firstLine="0"/>
        <w:contextualSpacing/>
        <w:rPr>
          <w:rFonts w:eastAsia="DengXian"/>
          <w:color w:val="auto"/>
          <w:szCs w:val="24"/>
          <w:lang w:eastAsia="zh-CN"/>
        </w:rPr>
      </w:pPr>
    </w:p>
    <w:p w:rsidRPr="001E359A" w:rsidR="0072285C" w:rsidP="0072285C" w:rsidRDefault="0072285C" w14:paraId="5E42771A" w14:textId="77777777">
      <w:pPr>
        <w:numPr>
          <w:ilvl w:val="0"/>
          <w:numId w:val="5"/>
        </w:numPr>
        <w:spacing w:after="160" w:line="259" w:lineRule="auto"/>
        <w:contextualSpacing/>
        <w:rPr>
          <w:rFonts w:eastAsia="DengXian"/>
          <w:color w:val="auto"/>
          <w:szCs w:val="24"/>
          <w:lang w:eastAsia="zh-CN"/>
        </w:rPr>
      </w:pPr>
      <w:r w:rsidRPr="001E359A">
        <w:rPr>
          <w:rFonts w:eastAsia="DengXian"/>
          <w:color w:val="auto"/>
          <w:szCs w:val="24"/>
          <w:lang w:eastAsia="zh-CN"/>
        </w:rPr>
        <w:t xml:space="preserve">Examination of Learner Records (where applicable </w:t>
      </w:r>
      <w:proofErr w:type="gramStart"/>
      <w:r w:rsidRPr="001E359A">
        <w:rPr>
          <w:rFonts w:eastAsia="DengXian"/>
          <w:color w:val="auto"/>
          <w:szCs w:val="24"/>
          <w:lang w:eastAsia="zh-CN"/>
        </w:rPr>
        <w:t>i.e.</w:t>
      </w:r>
      <w:proofErr w:type="gramEnd"/>
      <w:r w:rsidRPr="001E359A">
        <w:rPr>
          <w:rFonts w:eastAsia="DengXian"/>
          <w:color w:val="auto"/>
          <w:szCs w:val="24"/>
          <w:lang w:eastAsia="zh-CN"/>
        </w:rPr>
        <w:t xml:space="preserve"> where records are not maintained by the University) </w:t>
      </w:r>
    </w:p>
    <w:p w:rsidRPr="001E359A" w:rsidR="0072285C" w:rsidP="0072285C" w:rsidRDefault="0072285C" w14:paraId="36E0011B" w14:textId="77777777">
      <w:pPr>
        <w:spacing w:after="160" w:line="259" w:lineRule="auto"/>
        <w:ind w:left="1440" w:firstLine="0"/>
        <w:contextualSpacing/>
        <w:rPr>
          <w:rFonts w:eastAsia="DengXian"/>
          <w:color w:val="auto"/>
          <w:szCs w:val="24"/>
          <w:lang w:eastAsia="zh-CN"/>
        </w:rPr>
      </w:pPr>
    </w:p>
    <w:p w:rsidRPr="00394BB3" w:rsidR="0072285C" w:rsidP="00394BB3" w:rsidRDefault="0072285C" w14:paraId="4A97286C" w14:textId="77777777">
      <w:pPr>
        <w:pStyle w:val="Heading2"/>
        <w:numPr>
          <w:ilvl w:val="0"/>
          <w:numId w:val="8"/>
        </w:numPr>
        <w:rPr>
          <w:rFonts w:ascii="Arial" w:hAnsi="Arial" w:cs="Arial"/>
          <w:b/>
          <w:bCs/>
          <w:color w:val="auto"/>
          <w:sz w:val="24"/>
          <w:szCs w:val="24"/>
          <w:lang w:eastAsia="zh-CN"/>
        </w:rPr>
      </w:pPr>
      <w:bookmarkStart w:name="_Toc122018456" w:id="6"/>
      <w:r w:rsidRPr="00394BB3">
        <w:rPr>
          <w:rFonts w:ascii="Arial" w:hAnsi="Arial" w:cs="Arial"/>
          <w:b/>
          <w:bCs/>
          <w:color w:val="auto"/>
          <w:sz w:val="24"/>
          <w:szCs w:val="24"/>
          <w:lang w:eastAsia="zh-CN"/>
        </w:rPr>
        <w:t>Post Visit</w:t>
      </w:r>
      <w:bookmarkEnd w:id="6"/>
      <w:r w:rsidRPr="00394BB3">
        <w:rPr>
          <w:rFonts w:ascii="Arial" w:hAnsi="Arial" w:cs="Arial"/>
          <w:b/>
          <w:bCs/>
          <w:color w:val="auto"/>
          <w:sz w:val="24"/>
          <w:szCs w:val="24"/>
          <w:lang w:eastAsia="zh-CN"/>
        </w:rPr>
        <w:t xml:space="preserve"> </w:t>
      </w:r>
    </w:p>
    <w:p w:rsidRPr="001E359A" w:rsidR="0072285C" w:rsidP="0072285C" w:rsidRDefault="0072285C" w14:paraId="23F6993E" w14:textId="77777777">
      <w:pPr>
        <w:spacing w:after="160" w:line="259" w:lineRule="auto"/>
        <w:ind w:left="720" w:firstLine="0"/>
        <w:contextualSpacing/>
        <w:rPr>
          <w:rFonts w:eastAsia="DengXian"/>
          <w:color w:val="auto"/>
          <w:szCs w:val="24"/>
          <w:lang w:eastAsia="zh-CN"/>
        </w:rPr>
      </w:pPr>
    </w:p>
    <w:p w:rsidRPr="00163511" w:rsidR="0072285C" w:rsidP="00163511" w:rsidRDefault="0072285C" w14:paraId="2BAF91E0" w14:textId="4873DC2D">
      <w:pPr>
        <w:pStyle w:val="ListParagraph"/>
        <w:numPr>
          <w:ilvl w:val="1"/>
          <w:numId w:val="8"/>
        </w:numPr>
        <w:spacing w:after="160" w:line="259" w:lineRule="auto"/>
        <w:rPr>
          <w:rFonts w:eastAsia="DengXian"/>
          <w:color w:val="auto"/>
          <w:szCs w:val="24"/>
          <w:lang w:eastAsia="zh-CN"/>
        </w:rPr>
      </w:pPr>
      <w:r w:rsidRPr="00163511">
        <w:rPr>
          <w:rFonts w:eastAsia="DengXian"/>
          <w:color w:val="auto"/>
          <w:szCs w:val="24"/>
          <w:lang w:eastAsia="zh-CN"/>
        </w:rPr>
        <w:t xml:space="preserve">At the end of the visit initial feedback will be provided to the subcontractor on any findings, including best practice identified during the visit.  </w:t>
      </w:r>
      <w:r w:rsidR="00163511">
        <w:rPr>
          <w:rFonts w:eastAsia="DengXian"/>
          <w:color w:val="auto"/>
          <w:szCs w:val="24"/>
          <w:lang w:eastAsia="zh-CN"/>
        </w:rPr>
        <w:br/>
      </w:r>
    </w:p>
    <w:p w:rsidRPr="00163511" w:rsidR="0072285C" w:rsidP="00163511" w:rsidRDefault="0072285C" w14:paraId="775B176D" w14:textId="205DC5A4">
      <w:pPr>
        <w:pStyle w:val="ListParagraph"/>
        <w:numPr>
          <w:ilvl w:val="1"/>
          <w:numId w:val="8"/>
        </w:numPr>
        <w:spacing w:after="160" w:line="259" w:lineRule="auto"/>
        <w:rPr>
          <w:rFonts w:eastAsia="DengXian"/>
          <w:color w:val="auto"/>
          <w:szCs w:val="24"/>
          <w:lang w:eastAsia="zh-CN"/>
        </w:rPr>
      </w:pPr>
      <w:r w:rsidRPr="00163511">
        <w:rPr>
          <w:rFonts w:eastAsia="DengXian"/>
          <w:color w:val="auto"/>
          <w:szCs w:val="24"/>
          <w:lang w:eastAsia="zh-CN"/>
        </w:rPr>
        <w:t xml:space="preserve">A formal report will be drafted within two weeks of the visit by the Quality Improvement and Compliance Officer. </w:t>
      </w:r>
    </w:p>
    <w:p w:rsidRPr="001E359A" w:rsidR="0072285C" w:rsidP="00163511" w:rsidRDefault="0072285C" w14:paraId="7C9EB465" w14:textId="77777777">
      <w:pPr>
        <w:numPr>
          <w:ilvl w:val="1"/>
          <w:numId w:val="8"/>
        </w:numPr>
        <w:spacing w:after="160" w:line="259" w:lineRule="auto"/>
        <w:contextualSpacing/>
        <w:rPr>
          <w:rFonts w:eastAsia="DengXian"/>
          <w:color w:val="auto"/>
          <w:szCs w:val="24"/>
          <w:lang w:eastAsia="zh-CN"/>
        </w:rPr>
      </w:pPr>
      <w:r w:rsidRPr="001E359A">
        <w:rPr>
          <w:rFonts w:eastAsia="DengXian"/>
          <w:color w:val="auto"/>
          <w:szCs w:val="24"/>
          <w:lang w:eastAsia="zh-CN"/>
        </w:rPr>
        <w:t xml:space="preserve">This will outline the visit and its findings, including best practice found and any actions to be taken either by the University or subcontractor. The subcontractor will be provided with a copy of the report for a factual check, prior to the report being finalised. </w:t>
      </w:r>
    </w:p>
    <w:p w:rsidRPr="001E359A" w:rsidR="0072285C" w:rsidP="0072285C" w:rsidRDefault="0072285C" w14:paraId="6F7B7402" w14:textId="77777777">
      <w:pPr>
        <w:spacing w:after="160" w:line="259" w:lineRule="auto"/>
        <w:ind w:left="720" w:firstLine="0"/>
        <w:contextualSpacing/>
        <w:rPr>
          <w:rFonts w:eastAsia="DengXian"/>
          <w:color w:val="auto"/>
          <w:szCs w:val="24"/>
          <w:lang w:eastAsia="zh-CN"/>
        </w:rPr>
      </w:pPr>
    </w:p>
    <w:p w:rsidRPr="001E359A" w:rsidR="0072285C" w:rsidP="00163511" w:rsidRDefault="0072285C" w14:paraId="6E1E7187" w14:textId="77777777">
      <w:pPr>
        <w:numPr>
          <w:ilvl w:val="1"/>
          <w:numId w:val="8"/>
        </w:numPr>
        <w:spacing w:after="160" w:line="259" w:lineRule="auto"/>
        <w:contextualSpacing/>
        <w:rPr>
          <w:rFonts w:eastAsia="DengXian"/>
          <w:color w:val="auto"/>
          <w:szCs w:val="24"/>
          <w:lang w:eastAsia="zh-CN"/>
        </w:rPr>
      </w:pPr>
      <w:r w:rsidRPr="001E359A">
        <w:rPr>
          <w:rFonts w:eastAsia="DengXian"/>
          <w:color w:val="auto"/>
          <w:szCs w:val="24"/>
          <w:lang w:eastAsia="zh-CN"/>
        </w:rPr>
        <w:t xml:space="preserve">Where significant issues are found with </w:t>
      </w:r>
      <w:proofErr w:type="gramStart"/>
      <w:r w:rsidRPr="001E359A">
        <w:rPr>
          <w:rFonts w:eastAsia="DengXian"/>
          <w:color w:val="auto"/>
          <w:szCs w:val="24"/>
          <w:lang w:eastAsia="zh-CN"/>
        </w:rPr>
        <w:t>a  subcontractor</w:t>
      </w:r>
      <w:proofErr w:type="gramEnd"/>
      <w:r w:rsidRPr="001E359A">
        <w:rPr>
          <w:rFonts w:eastAsia="DengXian"/>
          <w:color w:val="auto"/>
          <w:szCs w:val="24"/>
          <w:lang w:eastAsia="zh-CN"/>
        </w:rPr>
        <w:t xml:space="preserve">, these will be immediately reported to the Director and Dean of Global and Lifelong Learning and Chair of the Apprenticeships Governance Committee. </w:t>
      </w:r>
    </w:p>
    <w:p w:rsidRPr="001E359A" w:rsidR="0072285C" w:rsidP="0072285C" w:rsidRDefault="0072285C" w14:paraId="20F62B2D" w14:textId="77777777">
      <w:pPr>
        <w:spacing w:after="160" w:line="259" w:lineRule="auto"/>
        <w:ind w:left="720" w:firstLine="0"/>
        <w:contextualSpacing/>
        <w:rPr>
          <w:rFonts w:eastAsia="DengXian"/>
          <w:color w:val="auto"/>
          <w:szCs w:val="24"/>
          <w:lang w:eastAsia="zh-CN"/>
        </w:rPr>
      </w:pPr>
    </w:p>
    <w:p w:rsidR="0072285C" w:rsidP="00163511" w:rsidRDefault="0072285C" w14:paraId="1EE31CD0" w14:textId="77777777">
      <w:pPr>
        <w:numPr>
          <w:ilvl w:val="1"/>
          <w:numId w:val="8"/>
        </w:numPr>
        <w:spacing w:after="160" w:line="259" w:lineRule="auto"/>
        <w:contextualSpacing/>
        <w:rPr>
          <w:rFonts w:eastAsia="DengXian"/>
          <w:color w:val="auto"/>
          <w:szCs w:val="24"/>
          <w:lang w:eastAsia="zh-CN"/>
        </w:rPr>
      </w:pPr>
      <w:r w:rsidRPr="001E359A">
        <w:rPr>
          <w:rFonts w:eastAsia="DengXian"/>
          <w:color w:val="auto"/>
          <w:szCs w:val="24"/>
          <w:lang w:eastAsia="zh-CN"/>
        </w:rPr>
        <w:t xml:space="preserve">An action plan will be put in place to address issues found, and a repeat visit will be carried out within two months to check on progress against the action plan. </w:t>
      </w:r>
    </w:p>
    <w:p w:rsidRPr="001E359A" w:rsidR="00163511" w:rsidP="00163511" w:rsidRDefault="00163511" w14:paraId="68DE45DA" w14:textId="77777777">
      <w:pPr>
        <w:spacing w:after="160" w:line="259" w:lineRule="auto"/>
        <w:ind w:left="0" w:firstLine="0"/>
        <w:contextualSpacing/>
        <w:rPr>
          <w:rFonts w:eastAsia="DengXian"/>
          <w:color w:val="auto"/>
          <w:szCs w:val="24"/>
          <w:lang w:eastAsia="zh-CN"/>
        </w:rPr>
      </w:pPr>
    </w:p>
    <w:p w:rsidRPr="00163511" w:rsidR="0072285C" w:rsidP="00163511" w:rsidRDefault="0072285C" w14:paraId="09D52BA3" w14:textId="77777777">
      <w:pPr>
        <w:pStyle w:val="Heading2"/>
        <w:numPr>
          <w:ilvl w:val="0"/>
          <w:numId w:val="8"/>
        </w:numPr>
        <w:rPr>
          <w:rFonts w:ascii="Arial" w:hAnsi="Arial" w:cs="Arial"/>
          <w:b/>
          <w:bCs/>
          <w:color w:val="auto"/>
          <w:sz w:val="24"/>
          <w:szCs w:val="24"/>
          <w:lang w:eastAsia="zh-CN"/>
        </w:rPr>
      </w:pPr>
      <w:bookmarkStart w:name="_Toc122018457" w:id="7"/>
      <w:r w:rsidRPr="00163511">
        <w:rPr>
          <w:rFonts w:ascii="Arial" w:hAnsi="Arial" w:cs="Arial"/>
          <w:b/>
          <w:bCs/>
          <w:color w:val="auto"/>
          <w:sz w:val="24"/>
          <w:szCs w:val="24"/>
          <w:lang w:eastAsia="zh-CN"/>
        </w:rPr>
        <w:t>Engagement with the Monitoring Process</w:t>
      </w:r>
      <w:bookmarkEnd w:id="7"/>
    </w:p>
    <w:p w:rsidRPr="001E359A" w:rsidR="0072285C" w:rsidP="0072285C" w:rsidRDefault="0072285C" w14:paraId="51F7B80C" w14:textId="77777777">
      <w:pPr>
        <w:spacing w:after="160" w:line="259" w:lineRule="auto"/>
        <w:ind w:left="0" w:firstLine="0"/>
        <w:contextualSpacing/>
        <w:rPr>
          <w:rFonts w:eastAsia="DengXian"/>
          <w:b/>
          <w:bCs/>
          <w:color w:val="auto"/>
          <w:szCs w:val="24"/>
          <w:lang w:eastAsia="zh-CN"/>
        </w:rPr>
      </w:pPr>
    </w:p>
    <w:p w:rsidRPr="001E359A" w:rsidR="0072285C" w:rsidP="00163511" w:rsidRDefault="0072285C" w14:paraId="275C882A" w14:textId="77777777">
      <w:pPr>
        <w:numPr>
          <w:ilvl w:val="1"/>
          <w:numId w:val="8"/>
        </w:numPr>
        <w:spacing w:after="160" w:line="259" w:lineRule="auto"/>
        <w:contextualSpacing/>
        <w:rPr>
          <w:rFonts w:eastAsia="DengXian"/>
          <w:color w:val="auto"/>
          <w:szCs w:val="24"/>
          <w:lang w:eastAsia="zh-CN"/>
        </w:rPr>
      </w:pPr>
      <w:r w:rsidRPr="001E359A">
        <w:rPr>
          <w:rFonts w:eastAsia="DengXian"/>
          <w:color w:val="auto"/>
          <w:szCs w:val="24"/>
          <w:lang w:eastAsia="zh-CN"/>
        </w:rPr>
        <w:t xml:space="preserve">All subcontractors are expected to engage fully with the process of monitoring as outlined above, including any actions plans put in place </w:t>
      </w:r>
      <w:proofErr w:type="gramStart"/>
      <w:r w:rsidRPr="001E359A">
        <w:rPr>
          <w:rFonts w:eastAsia="DengXian"/>
          <w:color w:val="auto"/>
          <w:szCs w:val="24"/>
          <w:lang w:eastAsia="zh-CN"/>
        </w:rPr>
        <w:t>as a result of</w:t>
      </w:r>
      <w:proofErr w:type="gramEnd"/>
      <w:r w:rsidRPr="001E359A">
        <w:rPr>
          <w:rFonts w:eastAsia="DengXian"/>
          <w:color w:val="auto"/>
          <w:szCs w:val="24"/>
          <w:lang w:eastAsia="zh-CN"/>
        </w:rPr>
        <w:t xml:space="preserve"> a visit.</w:t>
      </w:r>
    </w:p>
    <w:p w:rsidRPr="001E359A" w:rsidR="0072285C" w:rsidP="0072285C" w:rsidRDefault="0072285C" w14:paraId="23E08B00" w14:textId="77777777">
      <w:pPr>
        <w:spacing w:after="160" w:line="259" w:lineRule="auto"/>
        <w:ind w:left="800" w:firstLine="0"/>
        <w:contextualSpacing/>
        <w:rPr>
          <w:rFonts w:eastAsia="DengXian"/>
          <w:color w:val="auto"/>
          <w:szCs w:val="24"/>
          <w:lang w:eastAsia="zh-CN"/>
        </w:rPr>
      </w:pPr>
      <w:r w:rsidRPr="001E359A">
        <w:rPr>
          <w:rFonts w:eastAsia="DengXian"/>
          <w:color w:val="auto"/>
          <w:szCs w:val="24"/>
          <w:lang w:eastAsia="zh-CN"/>
        </w:rPr>
        <w:t xml:space="preserve"> </w:t>
      </w:r>
    </w:p>
    <w:p w:rsidR="0072285C" w:rsidP="00163511" w:rsidRDefault="0072285C" w14:paraId="78414D5F" w14:textId="77777777">
      <w:pPr>
        <w:numPr>
          <w:ilvl w:val="1"/>
          <w:numId w:val="8"/>
        </w:numPr>
        <w:spacing w:after="160" w:line="259" w:lineRule="auto"/>
        <w:contextualSpacing/>
        <w:jc w:val="both"/>
        <w:rPr>
          <w:rFonts w:eastAsia="DengXian"/>
          <w:b/>
          <w:bCs/>
          <w:color w:val="auto"/>
          <w:szCs w:val="24"/>
          <w:lang w:eastAsia="zh-CN"/>
        </w:rPr>
      </w:pPr>
      <w:r w:rsidRPr="001E359A">
        <w:rPr>
          <w:rFonts w:eastAsia="DengXian"/>
          <w:color w:val="auto"/>
          <w:szCs w:val="24"/>
          <w:lang w:eastAsia="zh-CN"/>
        </w:rPr>
        <w:t>Where the University finds evidence of unsatisfactory engagement with the process of monitoring, or of a failure to implement to its satisfaction any actions plan for improvement arising from the monitoring process within the specified timeframe, it will consider activating the relevant clauses of the subcontracting contract in-place between the University and the subcontractor. This may result in the termination of the contract.</w:t>
      </w:r>
      <w:r w:rsidRPr="001E359A">
        <w:rPr>
          <w:rFonts w:eastAsia="DengXian"/>
          <w:b/>
          <w:bCs/>
          <w:color w:val="auto"/>
          <w:szCs w:val="24"/>
          <w:lang w:eastAsia="zh-CN"/>
        </w:rPr>
        <w:t xml:space="preserve"> </w:t>
      </w:r>
    </w:p>
    <w:p w:rsidRPr="001E359A" w:rsidR="00163511" w:rsidP="00163511" w:rsidRDefault="00163511" w14:paraId="2BA31855" w14:textId="77777777">
      <w:pPr>
        <w:spacing w:after="160" w:line="259" w:lineRule="auto"/>
        <w:ind w:left="0" w:firstLine="0"/>
        <w:contextualSpacing/>
        <w:jc w:val="both"/>
        <w:rPr>
          <w:rFonts w:eastAsia="DengXian"/>
          <w:b/>
          <w:bCs/>
          <w:color w:val="auto"/>
          <w:szCs w:val="24"/>
          <w:lang w:eastAsia="zh-CN"/>
        </w:rPr>
      </w:pPr>
    </w:p>
    <w:p w:rsidRPr="00163511" w:rsidR="0072285C" w:rsidP="00163511" w:rsidRDefault="0072285C" w14:paraId="7C423590" w14:textId="77777777">
      <w:pPr>
        <w:pStyle w:val="Heading2"/>
        <w:numPr>
          <w:ilvl w:val="0"/>
          <w:numId w:val="8"/>
        </w:numPr>
        <w:rPr>
          <w:rFonts w:ascii="Arial" w:hAnsi="Arial" w:cs="Arial"/>
          <w:b/>
          <w:bCs/>
          <w:color w:val="auto"/>
          <w:sz w:val="24"/>
          <w:szCs w:val="24"/>
          <w:lang w:eastAsia="zh-CN"/>
        </w:rPr>
      </w:pPr>
      <w:bookmarkStart w:name="_Toc122018458" w:id="8"/>
      <w:r w:rsidRPr="00163511">
        <w:rPr>
          <w:rFonts w:ascii="Arial" w:hAnsi="Arial" w:cs="Arial"/>
          <w:b/>
          <w:bCs/>
          <w:color w:val="auto"/>
          <w:sz w:val="24"/>
          <w:szCs w:val="24"/>
          <w:lang w:eastAsia="zh-CN"/>
        </w:rPr>
        <w:t>Reporting</w:t>
      </w:r>
      <w:bookmarkEnd w:id="8"/>
      <w:r w:rsidRPr="00163511">
        <w:rPr>
          <w:rFonts w:ascii="Arial" w:hAnsi="Arial" w:cs="Arial"/>
          <w:b/>
          <w:bCs/>
          <w:color w:val="auto"/>
          <w:sz w:val="24"/>
          <w:szCs w:val="24"/>
          <w:lang w:eastAsia="zh-CN"/>
        </w:rPr>
        <w:t xml:space="preserve"> </w:t>
      </w:r>
    </w:p>
    <w:p w:rsidRPr="001E359A" w:rsidR="00163511" w:rsidP="00163511" w:rsidRDefault="00163511" w14:paraId="5DE63973" w14:textId="77777777">
      <w:pPr>
        <w:spacing w:after="160" w:line="259" w:lineRule="auto"/>
        <w:ind w:left="720" w:firstLine="0"/>
        <w:contextualSpacing/>
        <w:rPr>
          <w:rFonts w:eastAsia="DengXian"/>
          <w:b/>
          <w:bCs/>
          <w:color w:val="auto"/>
          <w:szCs w:val="24"/>
          <w:lang w:eastAsia="zh-CN"/>
        </w:rPr>
      </w:pPr>
    </w:p>
    <w:p w:rsidRPr="001E359A" w:rsidR="0072285C" w:rsidP="00163511" w:rsidRDefault="0072285C" w14:paraId="130DBF7D" w14:textId="77777777">
      <w:pPr>
        <w:numPr>
          <w:ilvl w:val="1"/>
          <w:numId w:val="8"/>
        </w:numPr>
        <w:spacing w:after="160" w:line="259" w:lineRule="auto"/>
        <w:contextualSpacing/>
        <w:jc w:val="both"/>
        <w:rPr>
          <w:rFonts w:eastAsia="DengXian"/>
          <w:color w:val="auto"/>
          <w:szCs w:val="24"/>
          <w:lang w:eastAsia="zh-CN"/>
        </w:rPr>
      </w:pPr>
      <w:r w:rsidRPr="001E359A">
        <w:rPr>
          <w:rFonts w:eastAsia="DengXian"/>
          <w:color w:val="auto"/>
          <w:szCs w:val="24"/>
          <w:lang w:eastAsia="zh-CN"/>
        </w:rPr>
        <w:t xml:space="preserve">Visit reports will be submitted to the next applicable meeting of the Apprenticeships Governance Committee following the visit taking place. </w:t>
      </w:r>
    </w:p>
    <w:p w:rsidRPr="001E359A" w:rsidR="0072285C" w:rsidP="0072285C" w:rsidRDefault="0072285C" w14:paraId="1177E0BA" w14:textId="77777777">
      <w:pPr>
        <w:spacing w:after="160" w:line="259" w:lineRule="auto"/>
        <w:ind w:left="800" w:firstLine="0"/>
        <w:contextualSpacing/>
        <w:jc w:val="both"/>
        <w:rPr>
          <w:rFonts w:eastAsia="DengXian"/>
          <w:color w:val="auto"/>
          <w:szCs w:val="24"/>
          <w:lang w:eastAsia="zh-CN"/>
        </w:rPr>
      </w:pPr>
    </w:p>
    <w:p w:rsidRPr="001E359A" w:rsidR="0072285C" w:rsidP="00163511" w:rsidRDefault="0072285C" w14:paraId="3EF4E988" w14:textId="77777777">
      <w:pPr>
        <w:numPr>
          <w:ilvl w:val="1"/>
          <w:numId w:val="8"/>
        </w:numPr>
        <w:spacing w:after="160" w:line="259" w:lineRule="auto"/>
        <w:contextualSpacing/>
        <w:jc w:val="both"/>
        <w:rPr>
          <w:rFonts w:eastAsia="DengXian"/>
          <w:color w:val="auto"/>
          <w:szCs w:val="24"/>
          <w:lang w:eastAsia="zh-CN"/>
        </w:rPr>
      </w:pPr>
      <w:r w:rsidRPr="001E359A">
        <w:rPr>
          <w:rFonts w:eastAsia="DengXian"/>
          <w:color w:val="auto"/>
          <w:szCs w:val="24"/>
          <w:lang w:eastAsia="zh-CN"/>
        </w:rPr>
        <w:t xml:space="preserve">Reports will also be submitted to the Self-Assessment Stakeholder Group to form part of the evidence considered in drafting the University’s Self-Assessment Report. </w:t>
      </w:r>
    </w:p>
    <w:p w:rsidR="000E3E42" w:rsidRDefault="000E3E42" w14:paraId="127776F6" w14:textId="77777777"/>
    <w:sectPr w:rsidR="000E3E42">
      <w:headerReference w:type="default" r:id="rId11"/>
      <w:foot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285C" w:rsidP="0072285C" w:rsidRDefault="0072285C" w14:paraId="2B149122" w14:textId="77777777">
      <w:pPr>
        <w:spacing w:after="0"/>
      </w:pPr>
      <w:r>
        <w:separator/>
      </w:r>
    </w:p>
  </w:endnote>
  <w:endnote w:type="continuationSeparator" w:id="0">
    <w:p w:rsidR="0072285C" w:rsidP="0072285C" w:rsidRDefault="0072285C" w14:paraId="4BC64BD3" w14:textId="77777777">
      <w:pPr>
        <w:spacing w:after="0"/>
      </w:pPr>
      <w:r>
        <w:continuationSeparator/>
      </w:r>
    </w:p>
  </w:endnote>
  <w:endnote w:type="continuationNotice" w:id="1">
    <w:p w:rsidR="00F63633" w:rsidRDefault="00F63633" w14:paraId="6FBF3092"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3511" w:rsidRDefault="00163511" w14:paraId="707164D7" w14:textId="77777777">
    <w:pPr>
      <w:pStyle w:val="Footer"/>
      <w:jc w:val="center"/>
      <w:rPr>
        <w:color w:val="auto"/>
        <w:sz w:val="20"/>
        <w:szCs w:val="20"/>
      </w:rPr>
    </w:pPr>
  </w:p>
  <w:p w:rsidR="00B64FE0" w:rsidP="00B64FE0" w:rsidRDefault="00B64FE0" w14:paraId="4FDEC1A2" w14:textId="77777777">
    <w:pPr>
      <w:pStyle w:val="Header"/>
      <w:rPr>
        <w:rStyle w:val="eop"/>
        <w:sz w:val="20"/>
        <w:szCs w:val="20"/>
      </w:rPr>
    </w:pPr>
    <w:r>
      <w:rPr>
        <w:rStyle w:val="normaltextrun"/>
        <w:sz w:val="20"/>
        <w:szCs w:val="20"/>
      </w:rPr>
      <w:t>Author: QACO</w:t>
    </w:r>
    <w:r>
      <w:rPr>
        <w:rStyle w:val="eop"/>
        <w:sz w:val="20"/>
        <w:szCs w:val="20"/>
      </w:rPr>
      <w:t> </w:t>
    </w:r>
  </w:p>
  <w:p w:rsidR="00B64FE0" w:rsidP="00B64FE0" w:rsidRDefault="00B64FE0" w14:paraId="2FB739DF" w14:textId="77777777">
    <w:pPr>
      <w:pStyle w:val="Header"/>
      <w:rPr>
        <w:rFonts w:ascii="Segoe UI" w:hAnsi="Segoe UI" w:cs="Segoe UI"/>
        <w:sz w:val="18"/>
        <w:szCs w:val="18"/>
      </w:rPr>
    </w:pPr>
    <w:r>
      <w:rPr>
        <w:rStyle w:val="eop"/>
        <w:sz w:val="20"/>
        <w:szCs w:val="20"/>
      </w:rPr>
      <w:t xml:space="preserve">Applies </w:t>
    </w:r>
    <w:proofErr w:type="gramStart"/>
    <w:r>
      <w:rPr>
        <w:rStyle w:val="eop"/>
        <w:sz w:val="20"/>
        <w:szCs w:val="20"/>
      </w:rPr>
      <w:t>to:</w:t>
    </w:r>
    <w:proofErr w:type="gramEnd"/>
    <w:r>
      <w:rPr>
        <w:rStyle w:val="eop"/>
        <w:sz w:val="20"/>
        <w:szCs w:val="20"/>
      </w:rPr>
      <w:t xml:space="preserve"> 2022/23</w:t>
    </w:r>
  </w:p>
  <w:p w:rsidR="00B64FE0" w:rsidP="00B64FE0" w:rsidRDefault="00B64FE0" w14:paraId="2333E792" w14:textId="77777777">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eastAsiaTheme="majorEastAsia"/>
        <w:sz w:val="20"/>
        <w:szCs w:val="20"/>
      </w:rPr>
      <w:t>Approved by Senate: September 2020</w:t>
    </w:r>
  </w:p>
  <w:p w:rsidRPr="002E0DA9" w:rsidR="00B64FE0" w:rsidP="23543B33" w:rsidRDefault="00B64FE0" w14:paraId="1947916D" w14:textId="35CCBB97">
    <w:pPr>
      <w:pStyle w:val="paragraph"/>
      <w:spacing w:before="0" w:beforeAutospacing="off" w:after="0" w:afterAutospacing="off"/>
      <w:textAlignment w:val="baseline"/>
      <w:rPr>
        <w:rStyle w:val="normaltextrun"/>
        <w:rFonts w:ascii="Arial" w:hAnsi="Arial" w:eastAsia="等线 Light" w:cs="Arial" w:eastAsiaTheme="majorEastAsia"/>
        <w:sz w:val="20"/>
        <w:szCs w:val="20"/>
      </w:rPr>
    </w:pPr>
    <w:r w:rsidRPr="23543B33" w:rsidR="23543B33">
      <w:rPr>
        <w:rStyle w:val="normaltextrun"/>
        <w:rFonts w:ascii="Arial" w:hAnsi="Arial" w:eastAsia="等线 Light" w:cs="Arial" w:eastAsiaTheme="majorEastAsia"/>
        <w:sz w:val="20"/>
        <w:szCs w:val="20"/>
      </w:rPr>
      <w:t xml:space="preserve">Last Revised: </w:t>
    </w:r>
    <w:r w:rsidRPr="23543B33" w:rsidR="23543B33">
      <w:rPr>
        <w:rStyle w:val="normaltextrun"/>
        <w:rFonts w:ascii="Arial" w:hAnsi="Arial" w:eastAsia="等线 Light" w:cs="Arial" w:eastAsiaTheme="majorEastAsia"/>
        <w:sz w:val="20"/>
        <w:szCs w:val="20"/>
      </w:rPr>
      <w:t>November 2023</w:t>
    </w:r>
  </w:p>
  <w:p w:rsidR="00B64FE0" w:rsidP="23543B33" w:rsidRDefault="00B64FE0" w14:paraId="69A2BDB7" w14:textId="004B8A5A">
    <w:pPr>
      <w:pStyle w:val="paragraph"/>
      <w:spacing w:before="0" w:beforeAutospacing="off" w:after="0" w:afterAutospacing="off"/>
      <w:textAlignment w:val="baseline"/>
      <w:rPr>
        <w:rFonts w:ascii="Segoe UI" w:hAnsi="Segoe UI" w:cs="Segoe UI"/>
        <w:sz w:val="18"/>
        <w:szCs w:val="18"/>
        <w:lang w:val="en-US"/>
      </w:rPr>
    </w:pPr>
    <w:r w:rsidRPr="23543B33" w:rsidR="23543B33">
      <w:rPr>
        <w:rStyle w:val="normaltextrun"/>
        <w:rFonts w:ascii="Arial" w:hAnsi="Arial" w:eastAsia="等线 Light" w:cs="Arial" w:eastAsiaTheme="majorEastAsia"/>
        <w:sz w:val="20"/>
        <w:szCs w:val="20"/>
      </w:rPr>
      <w:t>Next review: September 202</w:t>
    </w:r>
    <w:r w:rsidRPr="23543B33" w:rsidR="23543B33">
      <w:rPr>
        <w:rStyle w:val="normaltextrun"/>
        <w:rFonts w:ascii="Arial" w:hAnsi="Arial" w:eastAsia="等线 Light" w:cs="Arial" w:eastAsiaTheme="majorEastAsia"/>
        <w:sz w:val="20"/>
        <w:szCs w:val="20"/>
      </w:rPr>
      <w:t>4</w:t>
    </w:r>
  </w:p>
  <w:p w:rsidRPr="00B64FE0" w:rsidR="00163511" w:rsidRDefault="00163511" w14:paraId="4BAED016" w14:textId="77777777">
    <w:pPr>
      <w:pStyle w:val="Footer"/>
      <w:jc w:val="center"/>
      <w:rPr>
        <w:color w:val="auto"/>
        <w:sz w:val="20"/>
        <w:szCs w:val="20"/>
        <w:lang w:val="en-US"/>
      </w:rPr>
    </w:pPr>
  </w:p>
  <w:p w:rsidRPr="00163511" w:rsidR="00163511" w:rsidRDefault="00163511" w14:paraId="5FA7146B" w14:textId="2036C6B2">
    <w:pPr>
      <w:pStyle w:val="Footer"/>
      <w:jc w:val="center"/>
      <w:rPr>
        <w:color w:val="auto"/>
        <w:sz w:val="20"/>
        <w:szCs w:val="20"/>
      </w:rPr>
    </w:pPr>
    <w:r w:rsidRPr="00163511">
      <w:rPr>
        <w:color w:val="auto"/>
        <w:sz w:val="20"/>
        <w:szCs w:val="20"/>
      </w:rPr>
      <w:t xml:space="preserve">Page </w:t>
    </w:r>
    <w:r w:rsidRPr="00163511">
      <w:rPr>
        <w:color w:val="auto"/>
        <w:sz w:val="20"/>
        <w:szCs w:val="20"/>
      </w:rPr>
      <w:fldChar w:fldCharType="begin"/>
    </w:r>
    <w:r w:rsidRPr="00163511">
      <w:rPr>
        <w:color w:val="auto"/>
        <w:sz w:val="20"/>
        <w:szCs w:val="20"/>
      </w:rPr>
      <w:instrText xml:space="preserve"> PAGE  \* Arabic  \* MERGEFORMAT </w:instrText>
    </w:r>
    <w:r w:rsidRPr="00163511">
      <w:rPr>
        <w:color w:val="auto"/>
        <w:sz w:val="20"/>
        <w:szCs w:val="20"/>
      </w:rPr>
      <w:fldChar w:fldCharType="separate"/>
    </w:r>
    <w:r w:rsidRPr="00163511">
      <w:rPr>
        <w:noProof/>
        <w:color w:val="auto"/>
        <w:sz w:val="20"/>
        <w:szCs w:val="20"/>
      </w:rPr>
      <w:t>2</w:t>
    </w:r>
    <w:r w:rsidRPr="00163511">
      <w:rPr>
        <w:color w:val="auto"/>
        <w:sz w:val="20"/>
        <w:szCs w:val="20"/>
      </w:rPr>
      <w:fldChar w:fldCharType="end"/>
    </w:r>
    <w:r w:rsidRPr="00163511">
      <w:rPr>
        <w:color w:val="auto"/>
        <w:sz w:val="20"/>
        <w:szCs w:val="20"/>
      </w:rPr>
      <w:t xml:space="preserve"> of </w:t>
    </w:r>
    <w:r w:rsidRPr="00163511">
      <w:rPr>
        <w:color w:val="auto"/>
        <w:sz w:val="20"/>
        <w:szCs w:val="20"/>
      </w:rPr>
      <w:fldChar w:fldCharType="begin"/>
    </w:r>
    <w:r w:rsidRPr="00163511">
      <w:rPr>
        <w:color w:val="auto"/>
        <w:sz w:val="20"/>
        <w:szCs w:val="20"/>
      </w:rPr>
      <w:instrText xml:space="preserve"> NUMPAGES  \* Arabic  \* MERGEFORMAT </w:instrText>
    </w:r>
    <w:r w:rsidRPr="00163511">
      <w:rPr>
        <w:color w:val="auto"/>
        <w:sz w:val="20"/>
        <w:szCs w:val="20"/>
      </w:rPr>
      <w:fldChar w:fldCharType="separate"/>
    </w:r>
    <w:r w:rsidRPr="00163511">
      <w:rPr>
        <w:noProof/>
        <w:color w:val="auto"/>
        <w:sz w:val="20"/>
        <w:szCs w:val="20"/>
      </w:rPr>
      <w:t>2</w:t>
    </w:r>
    <w:r w:rsidRPr="00163511">
      <w:rPr>
        <w:color w:val="auto"/>
        <w:sz w:val="20"/>
        <w:szCs w:val="20"/>
      </w:rPr>
      <w:fldChar w:fldCharType="end"/>
    </w:r>
  </w:p>
  <w:p w:rsidR="00163511" w:rsidRDefault="00163511" w14:paraId="411608D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285C" w:rsidP="0072285C" w:rsidRDefault="0072285C" w14:paraId="01CD585F" w14:textId="77777777">
      <w:pPr>
        <w:spacing w:after="0"/>
      </w:pPr>
      <w:r>
        <w:separator/>
      </w:r>
    </w:p>
  </w:footnote>
  <w:footnote w:type="continuationSeparator" w:id="0">
    <w:p w:rsidR="0072285C" w:rsidP="0072285C" w:rsidRDefault="0072285C" w14:paraId="217F1161" w14:textId="77777777">
      <w:pPr>
        <w:spacing w:after="0"/>
      </w:pPr>
      <w:r>
        <w:continuationSeparator/>
      </w:r>
    </w:p>
  </w:footnote>
  <w:footnote w:type="continuationNotice" w:id="1">
    <w:p w:rsidR="00F63633" w:rsidRDefault="00F63633" w14:paraId="4A1B4518" w14:textId="77777777">
      <w:pPr>
        <w:spacing w:after="0"/>
      </w:pPr>
    </w:p>
  </w:footnote>
  <w:footnote w:id="2">
    <w:p w:rsidRPr="00F30DA7" w:rsidR="0072285C" w:rsidP="0072285C" w:rsidRDefault="0072285C" w14:paraId="54AFD574" w14:textId="77777777">
      <w:pPr>
        <w:pStyle w:val="FootnoteText"/>
        <w:rPr>
          <w:rFonts w:ascii="Arial" w:hAnsi="Arial" w:cs="Arial"/>
        </w:rPr>
      </w:pPr>
      <w:r w:rsidRPr="00F30DA7">
        <w:rPr>
          <w:rStyle w:val="FootnoteReference"/>
          <w:rFonts w:ascii="Arial" w:hAnsi="Arial" w:cs="Arial"/>
        </w:rPr>
        <w:footnoteRef/>
      </w:r>
      <w:r w:rsidRPr="00F30DA7">
        <w:rPr>
          <w:rFonts w:ascii="Arial" w:hAnsi="Arial" w:cs="Arial"/>
        </w:rPr>
        <w:t xml:space="preserve"> Any permanent change in delivery staff should be immediately notified to the University and a CV and confirmation of DBS check provided for the new member of teaching staff. </w:t>
      </w:r>
    </w:p>
  </w:footnote>
  <w:footnote w:id="3">
    <w:p w:rsidRPr="00394BB3" w:rsidR="0072285C" w:rsidP="0072285C" w:rsidRDefault="0072285C" w14:paraId="789CB52E" w14:textId="77777777">
      <w:pPr>
        <w:pStyle w:val="FootnoteText"/>
        <w:rPr>
          <w:rFonts w:ascii="Arial" w:hAnsi="Arial" w:cs="Arial"/>
        </w:rPr>
      </w:pPr>
      <w:r w:rsidRPr="00394BB3">
        <w:rPr>
          <w:rStyle w:val="FootnoteReference"/>
          <w:rFonts w:ascii="Arial" w:hAnsi="Arial" w:cs="Arial"/>
        </w:rPr>
        <w:footnoteRef/>
      </w:r>
      <w:r w:rsidRPr="00394BB3">
        <w:rPr>
          <w:rFonts w:ascii="Arial" w:hAnsi="Arial" w:cs="Arial"/>
        </w:rPr>
        <w:t xml:space="preserve"> The list of activities to be carried out on the visit is not exhaustive and visits should be tailored as required by the provision and findings of initial desk-based review of documentation.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30DA7" w:rsidP="00F30DA7" w:rsidRDefault="00F30DA7" w14:paraId="4BC6C0EE" w14:textId="77777777">
    <w:pPr>
      <w:pStyle w:val="Header"/>
      <w:jc w:val="center"/>
      <w:rPr>
        <w:noProof/>
      </w:rPr>
    </w:pPr>
    <w:r w:rsidRPr="002750C2">
      <w:rPr>
        <w:b/>
      </w:rPr>
      <w:t xml:space="preserve">Code of Practice for Quality Assurance of </w:t>
    </w:r>
    <w:r>
      <w:rPr>
        <w:b/>
      </w:rPr>
      <w:t xml:space="preserve">Taught </w:t>
    </w:r>
    <w:r w:rsidRPr="002750C2">
      <w:rPr>
        <w:b/>
      </w:rPr>
      <w:t>Courses of Study</w:t>
    </w:r>
    <w:r>
      <w:rPr>
        <w:noProof/>
      </w:rPr>
      <w:t xml:space="preserve"> </w:t>
    </w:r>
  </w:p>
  <w:p w:rsidR="00F63633" w:rsidP="00F30DA7" w:rsidRDefault="00F63633" w14:paraId="67DFD602" w14:textId="2E6A6C8C">
    <w:pPr>
      <w:pStyle w:val="Header"/>
      <w:jc w:val="center"/>
    </w:pPr>
    <w:r>
      <w:rPr>
        <w:noProof/>
      </w:rPr>
      <w:drawing>
        <wp:anchor distT="0" distB="0" distL="114300" distR="114300" simplePos="0" relativeHeight="251658240" behindDoc="0" locked="0" layoutInCell="1" allowOverlap="1" wp14:anchorId="43D2F892" wp14:editId="2F187D93">
          <wp:simplePos x="0" y="0"/>
          <wp:positionH relativeFrom="column">
            <wp:posOffset>-913765</wp:posOffset>
          </wp:positionH>
          <wp:positionV relativeFrom="paragraph">
            <wp:posOffset>-448945</wp:posOffset>
          </wp:positionV>
          <wp:extent cx="7560000" cy="1118170"/>
          <wp:effectExtent l="0" t="0" r="0" b="0"/>
          <wp:wrapSquare wrapText="bothSides"/>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E7AE5"/>
    <w:multiLevelType w:val="multilevel"/>
    <w:tmpl w:val="8F5E8C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924720A"/>
    <w:multiLevelType w:val="hybridMultilevel"/>
    <w:tmpl w:val="7724214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30BE3411"/>
    <w:multiLevelType w:val="hybridMultilevel"/>
    <w:tmpl w:val="5FB88FE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35DE4848"/>
    <w:multiLevelType w:val="hybridMultilevel"/>
    <w:tmpl w:val="4F5295A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3C0012CA"/>
    <w:multiLevelType w:val="multilevel"/>
    <w:tmpl w:val="39C82578"/>
    <w:lvl w:ilvl="0">
      <w:start w:val="1"/>
      <w:numFmt w:val="decimal"/>
      <w:lvlText w:val="%1."/>
      <w:lvlJc w:val="left"/>
      <w:pPr>
        <w:ind w:left="720" w:hanging="360"/>
      </w:pPr>
      <w:rPr>
        <w:rFonts w:hint="default"/>
      </w:rPr>
    </w:lvl>
    <w:lvl w:ilvl="1">
      <w:start w:val="1"/>
      <w:numFmt w:val="decimal"/>
      <w:isLgl/>
      <w:lvlText w:val="%1.%2"/>
      <w:lvlJc w:val="left"/>
      <w:pPr>
        <w:ind w:left="800" w:hanging="44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6625DD9"/>
    <w:multiLevelType w:val="hybridMultilevel"/>
    <w:tmpl w:val="E2046D2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 w15:restartNumberingAfterBreak="0">
    <w:nsid w:val="4B96736B"/>
    <w:multiLevelType w:val="hybridMultilevel"/>
    <w:tmpl w:val="60D65F02"/>
    <w:lvl w:ilvl="0" w:tplc="CF98929C">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7" w15:restartNumberingAfterBreak="0">
    <w:nsid w:val="515D3370"/>
    <w:multiLevelType w:val="hybridMultilevel"/>
    <w:tmpl w:val="3DC646E0"/>
    <w:lvl w:ilvl="0" w:tplc="CF98929C">
      <w:start w:val="1"/>
      <w:numFmt w:val="bullet"/>
      <w:lvlText w:val=""/>
      <w:lvlJc w:val="left"/>
      <w:pPr>
        <w:ind w:left="1800" w:hanging="360"/>
      </w:pPr>
      <w:rPr>
        <w:rFonts w:hint="default" w:ascii="Symbol" w:hAnsi="Symbol"/>
      </w:rPr>
    </w:lvl>
    <w:lvl w:ilvl="1" w:tplc="FFFFFFFF" w:tentative="1">
      <w:start w:val="1"/>
      <w:numFmt w:val="bullet"/>
      <w:lvlText w:val="o"/>
      <w:lvlJc w:val="left"/>
      <w:pPr>
        <w:ind w:left="2520" w:hanging="360"/>
      </w:pPr>
      <w:rPr>
        <w:rFonts w:hint="default" w:ascii="Courier New" w:hAnsi="Courier New" w:cs="Courier New"/>
      </w:rPr>
    </w:lvl>
    <w:lvl w:ilvl="2" w:tplc="FFFFFFFF" w:tentative="1">
      <w:start w:val="1"/>
      <w:numFmt w:val="bullet"/>
      <w:lvlText w:val=""/>
      <w:lvlJc w:val="left"/>
      <w:pPr>
        <w:ind w:left="3240" w:hanging="360"/>
      </w:pPr>
      <w:rPr>
        <w:rFonts w:hint="default" w:ascii="Wingdings" w:hAnsi="Wingdings"/>
      </w:rPr>
    </w:lvl>
    <w:lvl w:ilvl="3" w:tplc="FFFFFFFF" w:tentative="1">
      <w:start w:val="1"/>
      <w:numFmt w:val="bullet"/>
      <w:lvlText w:val=""/>
      <w:lvlJc w:val="left"/>
      <w:pPr>
        <w:ind w:left="3960" w:hanging="360"/>
      </w:pPr>
      <w:rPr>
        <w:rFonts w:hint="default" w:ascii="Symbol" w:hAnsi="Symbol"/>
      </w:rPr>
    </w:lvl>
    <w:lvl w:ilvl="4" w:tplc="FFFFFFFF" w:tentative="1">
      <w:start w:val="1"/>
      <w:numFmt w:val="bullet"/>
      <w:lvlText w:val="o"/>
      <w:lvlJc w:val="left"/>
      <w:pPr>
        <w:ind w:left="4680" w:hanging="360"/>
      </w:pPr>
      <w:rPr>
        <w:rFonts w:hint="default" w:ascii="Courier New" w:hAnsi="Courier New" w:cs="Courier New"/>
      </w:rPr>
    </w:lvl>
    <w:lvl w:ilvl="5" w:tplc="FFFFFFFF" w:tentative="1">
      <w:start w:val="1"/>
      <w:numFmt w:val="bullet"/>
      <w:lvlText w:val=""/>
      <w:lvlJc w:val="left"/>
      <w:pPr>
        <w:ind w:left="5400" w:hanging="360"/>
      </w:pPr>
      <w:rPr>
        <w:rFonts w:hint="default" w:ascii="Wingdings" w:hAnsi="Wingdings"/>
      </w:rPr>
    </w:lvl>
    <w:lvl w:ilvl="6" w:tplc="FFFFFFFF" w:tentative="1">
      <w:start w:val="1"/>
      <w:numFmt w:val="bullet"/>
      <w:lvlText w:val=""/>
      <w:lvlJc w:val="left"/>
      <w:pPr>
        <w:ind w:left="6120" w:hanging="360"/>
      </w:pPr>
      <w:rPr>
        <w:rFonts w:hint="default" w:ascii="Symbol" w:hAnsi="Symbol"/>
      </w:rPr>
    </w:lvl>
    <w:lvl w:ilvl="7" w:tplc="FFFFFFFF" w:tentative="1">
      <w:start w:val="1"/>
      <w:numFmt w:val="bullet"/>
      <w:lvlText w:val="o"/>
      <w:lvlJc w:val="left"/>
      <w:pPr>
        <w:ind w:left="6840" w:hanging="360"/>
      </w:pPr>
      <w:rPr>
        <w:rFonts w:hint="default" w:ascii="Courier New" w:hAnsi="Courier New" w:cs="Courier New"/>
      </w:rPr>
    </w:lvl>
    <w:lvl w:ilvl="8" w:tplc="FFFFFFFF" w:tentative="1">
      <w:start w:val="1"/>
      <w:numFmt w:val="bullet"/>
      <w:lvlText w:val=""/>
      <w:lvlJc w:val="left"/>
      <w:pPr>
        <w:ind w:left="7560" w:hanging="360"/>
      </w:pPr>
      <w:rPr>
        <w:rFonts w:hint="default" w:ascii="Wingdings" w:hAnsi="Wingdings"/>
      </w:rPr>
    </w:lvl>
  </w:abstractNum>
  <w:num w:numId="1" w16cid:durableId="786387405">
    <w:abstractNumId w:val="4"/>
  </w:num>
  <w:num w:numId="2" w16cid:durableId="1544293231">
    <w:abstractNumId w:val="2"/>
  </w:num>
  <w:num w:numId="3" w16cid:durableId="1401755360">
    <w:abstractNumId w:val="3"/>
  </w:num>
  <w:num w:numId="4" w16cid:durableId="1088888202">
    <w:abstractNumId w:val="1"/>
  </w:num>
  <w:num w:numId="5" w16cid:durableId="2000039439">
    <w:abstractNumId w:val="5"/>
  </w:num>
  <w:num w:numId="6" w16cid:durableId="1004817421">
    <w:abstractNumId w:val="7"/>
  </w:num>
  <w:num w:numId="7" w16cid:durableId="1321420156">
    <w:abstractNumId w:val="6"/>
  </w:num>
  <w:num w:numId="8" w16cid:durableId="354115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85C"/>
    <w:rsid w:val="00097CD3"/>
    <w:rsid w:val="000E3E42"/>
    <w:rsid w:val="00163511"/>
    <w:rsid w:val="001F618D"/>
    <w:rsid w:val="00245568"/>
    <w:rsid w:val="00290D3B"/>
    <w:rsid w:val="00394BB3"/>
    <w:rsid w:val="00602C37"/>
    <w:rsid w:val="00667FE1"/>
    <w:rsid w:val="0072285C"/>
    <w:rsid w:val="008B3857"/>
    <w:rsid w:val="00901B6F"/>
    <w:rsid w:val="00A51E4A"/>
    <w:rsid w:val="00B64FE0"/>
    <w:rsid w:val="00CC1A84"/>
    <w:rsid w:val="00DD5449"/>
    <w:rsid w:val="00E61353"/>
    <w:rsid w:val="00F30DA7"/>
    <w:rsid w:val="00F63633"/>
    <w:rsid w:val="23543B3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1941A"/>
  <w15:chartTrackingRefBased/>
  <w15:docId w15:val="{B6F73DC1-CAE8-4A69-BFDE-87AE82AC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2285C"/>
    <w:pPr>
      <w:spacing w:after="120" w:line="240" w:lineRule="auto"/>
      <w:ind w:left="862" w:hanging="862"/>
    </w:pPr>
    <w:rPr>
      <w:rFonts w:ascii="Arial" w:hAnsi="Arial" w:eastAsia="Arial" w:cs="Arial"/>
      <w:color w:val="000000"/>
      <w:sz w:val="24"/>
      <w:lang w:eastAsia="en-GB"/>
    </w:rPr>
  </w:style>
  <w:style w:type="paragraph" w:styleId="Heading1">
    <w:name w:val="heading 1"/>
    <w:basedOn w:val="Normal"/>
    <w:next w:val="Normal"/>
    <w:link w:val="Heading1Char"/>
    <w:uiPriority w:val="9"/>
    <w:qFormat/>
    <w:rsid w:val="00B64FE0"/>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1B6F"/>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basedOn w:val="Normal"/>
    <w:link w:val="FootnoteTextChar"/>
    <w:uiPriority w:val="99"/>
    <w:semiHidden/>
    <w:rsid w:val="0072285C"/>
    <w:pPr>
      <w:spacing w:after="0"/>
      <w:ind w:left="0" w:firstLine="0"/>
    </w:pPr>
    <w:rPr>
      <w:rFonts w:ascii="Times New Roman" w:hAnsi="Times New Roman" w:eastAsia="Times New Roman" w:cs="Times New Roman"/>
      <w:color w:val="auto"/>
      <w:sz w:val="20"/>
      <w:szCs w:val="20"/>
    </w:rPr>
  </w:style>
  <w:style w:type="character" w:styleId="FootnoteTextChar" w:customStyle="1">
    <w:name w:val="Footnote Text Char"/>
    <w:basedOn w:val="DefaultParagraphFont"/>
    <w:link w:val="FootnoteText"/>
    <w:uiPriority w:val="99"/>
    <w:semiHidden/>
    <w:rsid w:val="0072285C"/>
    <w:rPr>
      <w:rFonts w:ascii="Times New Roman" w:hAnsi="Times New Roman" w:eastAsia="Times New Roman" w:cs="Times New Roman"/>
      <w:sz w:val="20"/>
      <w:szCs w:val="20"/>
      <w:lang w:eastAsia="en-GB"/>
    </w:rPr>
  </w:style>
  <w:style w:type="character" w:styleId="FootnoteReference">
    <w:name w:val="footnote reference"/>
    <w:uiPriority w:val="99"/>
    <w:semiHidden/>
    <w:rsid w:val="0072285C"/>
    <w:rPr>
      <w:vertAlign w:val="superscript"/>
    </w:rPr>
  </w:style>
  <w:style w:type="paragraph" w:styleId="Header">
    <w:name w:val="header"/>
    <w:basedOn w:val="Normal"/>
    <w:link w:val="HeaderChar"/>
    <w:unhideWhenUsed/>
    <w:rsid w:val="00F63633"/>
    <w:pPr>
      <w:tabs>
        <w:tab w:val="center" w:pos="4513"/>
        <w:tab w:val="right" w:pos="9026"/>
      </w:tabs>
      <w:spacing w:after="0"/>
    </w:pPr>
  </w:style>
  <w:style w:type="character" w:styleId="HeaderChar" w:customStyle="1">
    <w:name w:val="Header Char"/>
    <w:basedOn w:val="DefaultParagraphFont"/>
    <w:link w:val="Header"/>
    <w:rsid w:val="00F63633"/>
    <w:rPr>
      <w:rFonts w:ascii="Arial" w:hAnsi="Arial" w:eastAsia="Arial" w:cs="Arial"/>
      <w:color w:val="000000"/>
      <w:sz w:val="24"/>
      <w:lang w:eastAsia="en-GB"/>
    </w:rPr>
  </w:style>
  <w:style w:type="paragraph" w:styleId="Footer">
    <w:name w:val="footer"/>
    <w:basedOn w:val="Normal"/>
    <w:link w:val="FooterChar"/>
    <w:uiPriority w:val="99"/>
    <w:unhideWhenUsed/>
    <w:rsid w:val="00F63633"/>
    <w:pPr>
      <w:tabs>
        <w:tab w:val="center" w:pos="4513"/>
        <w:tab w:val="right" w:pos="9026"/>
      </w:tabs>
      <w:spacing w:after="0"/>
    </w:pPr>
  </w:style>
  <w:style w:type="character" w:styleId="FooterChar" w:customStyle="1">
    <w:name w:val="Footer Char"/>
    <w:basedOn w:val="DefaultParagraphFont"/>
    <w:link w:val="Footer"/>
    <w:uiPriority w:val="99"/>
    <w:rsid w:val="00F63633"/>
    <w:rPr>
      <w:rFonts w:ascii="Arial" w:hAnsi="Arial" w:eastAsia="Arial" w:cs="Arial"/>
      <w:color w:val="000000"/>
      <w:sz w:val="24"/>
      <w:lang w:eastAsia="en-GB"/>
    </w:rPr>
  </w:style>
  <w:style w:type="character" w:styleId="Heading2Char" w:customStyle="1">
    <w:name w:val="Heading 2 Char"/>
    <w:basedOn w:val="DefaultParagraphFont"/>
    <w:link w:val="Heading2"/>
    <w:uiPriority w:val="9"/>
    <w:rsid w:val="00901B6F"/>
    <w:rPr>
      <w:rFonts w:asciiTheme="majorHAnsi" w:hAnsiTheme="majorHAnsi" w:eastAsiaTheme="majorEastAsia" w:cstheme="majorBidi"/>
      <w:color w:val="2F5496" w:themeColor="accent1" w:themeShade="BF"/>
      <w:sz w:val="26"/>
      <w:szCs w:val="26"/>
      <w:lang w:eastAsia="en-GB"/>
    </w:rPr>
  </w:style>
  <w:style w:type="paragraph" w:styleId="ListParagraph">
    <w:name w:val="List Paragraph"/>
    <w:basedOn w:val="Normal"/>
    <w:uiPriority w:val="34"/>
    <w:qFormat/>
    <w:rsid w:val="00163511"/>
    <w:pPr>
      <w:ind w:left="720"/>
      <w:contextualSpacing/>
    </w:pPr>
  </w:style>
  <w:style w:type="paragraph" w:styleId="paragraph" w:customStyle="1">
    <w:name w:val="paragraph"/>
    <w:basedOn w:val="Normal"/>
    <w:rsid w:val="00B64FE0"/>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B64FE0"/>
  </w:style>
  <w:style w:type="character" w:styleId="eop" w:customStyle="1">
    <w:name w:val="eop"/>
    <w:basedOn w:val="DefaultParagraphFont"/>
    <w:rsid w:val="00B64FE0"/>
  </w:style>
  <w:style w:type="character" w:styleId="Hyperlink">
    <w:name w:val="Hyperlink"/>
    <w:basedOn w:val="DefaultParagraphFont"/>
    <w:uiPriority w:val="99"/>
    <w:unhideWhenUsed/>
    <w:rsid w:val="00B64FE0"/>
    <w:rPr>
      <w:color w:val="0563C1" w:themeColor="hyperlink"/>
      <w:u w:val="single"/>
    </w:rPr>
  </w:style>
  <w:style w:type="character" w:styleId="Heading1Char" w:customStyle="1">
    <w:name w:val="Heading 1 Char"/>
    <w:basedOn w:val="DefaultParagraphFont"/>
    <w:link w:val="Heading1"/>
    <w:uiPriority w:val="9"/>
    <w:rsid w:val="00B64FE0"/>
    <w:rPr>
      <w:rFonts w:asciiTheme="majorHAnsi" w:hAnsiTheme="majorHAnsi" w:eastAsiaTheme="majorEastAsia" w:cstheme="majorBidi"/>
      <w:color w:val="2F5496" w:themeColor="accent1" w:themeShade="BF"/>
      <w:sz w:val="32"/>
      <w:szCs w:val="32"/>
      <w:lang w:eastAsia="en-GB"/>
    </w:rPr>
  </w:style>
  <w:style w:type="paragraph" w:styleId="TOCHeading">
    <w:name w:val="TOC Heading"/>
    <w:basedOn w:val="Heading1"/>
    <w:next w:val="Normal"/>
    <w:uiPriority w:val="39"/>
    <w:unhideWhenUsed/>
    <w:qFormat/>
    <w:rsid w:val="00B64FE0"/>
    <w:pPr>
      <w:spacing w:before="480" w:line="276" w:lineRule="auto"/>
      <w:ind w:left="0" w:firstLine="0"/>
      <w:outlineLvl w:val="9"/>
    </w:pPr>
    <w:rPr>
      <w:b/>
      <w:bCs/>
      <w:sz w:val="28"/>
      <w:szCs w:val="28"/>
      <w:lang w:val="en-US" w:eastAsia="en-US"/>
    </w:rPr>
  </w:style>
  <w:style w:type="paragraph" w:styleId="TOC1">
    <w:name w:val="toc 1"/>
    <w:basedOn w:val="Normal"/>
    <w:next w:val="Normal"/>
    <w:autoRedefine/>
    <w:uiPriority w:val="39"/>
    <w:unhideWhenUsed/>
    <w:rsid w:val="00B64FE0"/>
    <w:pPr>
      <w:spacing w:before="120" w:after="0"/>
      <w:ind w:left="0"/>
    </w:pPr>
    <w:rPr>
      <w:rFonts w:asciiTheme="minorHAnsi" w:hAnsiTheme="minorHAnsi" w:cstheme="minorHAnsi"/>
      <w:b/>
      <w:bCs/>
      <w:i/>
      <w:iCs/>
      <w:szCs w:val="24"/>
    </w:rPr>
  </w:style>
  <w:style w:type="paragraph" w:styleId="TOC2">
    <w:name w:val="toc 2"/>
    <w:basedOn w:val="Normal"/>
    <w:next w:val="Normal"/>
    <w:autoRedefine/>
    <w:uiPriority w:val="39"/>
    <w:unhideWhenUsed/>
    <w:rsid w:val="00B64FE0"/>
    <w:pPr>
      <w:spacing w:before="120" w:after="0"/>
      <w:ind w:left="240"/>
    </w:pPr>
    <w:rPr>
      <w:rFonts w:asciiTheme="minorHAnsi" w:hAnsiTheme="minorHAnsi" w:cstheme="minorHAnsi"/>
      <w:b/>
      <w:bCs/>
      <w:sz w:val="22"/>
    </w:rPr>
  </w:style>
  <w:style w:type="paragraph" w:styleId="TOC3">
    <w:name w:val="toc 3"/>
    <w:basedOn w:val="Normal"/>
    <w:next w:val="Normal"/>
    <w:autoRedefine/>
    <w:uiPriority w:val="39"/>
    <w:semiHidden/>
    <w:unhideWhenUsed/>
    <w:rsid w:val="00B64FE0"/>
    <w:pPr>
      <w:spacing w:after="0"/>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B64FE0"/>
    <w:pPr>
      <w:spacing w:after="0"/>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64FE0"/>
    <w:pPr>
      <w:spacing w:after="0"/>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64FE0"/>
    <w:pPr>
      <w:spacing w:after="0"/>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64FE0"/>
    <w:pPr>
      <w:spacing w:after="0"/>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64FE0"/>
    <w:pPr>
      <w:spacing w:after="0"/>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64FE0"/>
    <w:pPr>
      <w:spacing w:after="0"/>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22B82E-F609-4412-971C-708FA327C283}">
  <ds:schemaRefs>
    <ds:schemaRef ds:uri="http://schemas.microsoft.com/sharepoint/v3/contenttype/forms"/>
  </ds:schemaRefs>
</ds:datastoreItem>
</file>

<file path=customXml/itemProps2.xml><?xml version="1.0" encoding="utf-8"?>
<ds:datastoreItem xmlns:ds="http://schemas.openxmlformats.org/officeDocument/2006/customXml" ds:itemID="{0F0DD948-86D0-F642-BA87-6093CB2EB563}">
  <ds:schemaRefs>
    <ds:schemaRef ds:uri="http://schemas.openxmlformats.org/officeDocument/2006/bibliography"/>
  </ds:schemaRefs>
</ds:datastoreItem>
</file>

<file path=customXml/itemProps3.xml><?xml version="1.0" encoding="utf-8"?>
<ds:datastoreItem xmlns:ds="http://schemas.openxmlformats.org/officeDocument/2006/customXml" ds:itemID="{9C160BF4-4C39-4644-BC5C-9061BE853CAB}">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customXml/itemProps4.xml><?xml version="1.0" encoding="utf-8"?>
<ds:datastoreItem xmlns:ds="http://schemas.openxmlformats.org/officeDocument/2006/customXml" ds:itemID="{04BE9652-F63B-48AF-8CF3-4A0109CAF8D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Nacyte</dc:creator>
  <cp:keywords/>
  <dc:description/>
  <cp:lastModifiedBy>Philip Blake</cp:lastModifiedBy>
  <cp:revision>14</cp:revision>
  <dcterms:created xsi:type="dcterms:W3CDTF">2022-12-05T17:33:00Z</dcterms:created>
  <dcterms:modified xsi:type="dcterms:W3CDTF">2023-11-10T11:36:29Z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