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AE4A54" w:rsidR="00AE4A54" w:rsidP="006D1246" w:rsidRDefault="00AE4A54" w14:paraId="14E2813D" w14:textId="77777777">
      <w:pPr>
        <w:ind w:right="95"/>
        <w:rPr>
          <w:b/>
          <w:sz w:val="32"/>
        </w:rPr>
      </w:pPr>
      <w:r w:rsidRPr="00AE4A54">
        <w:rPr>
          <w:b/>
          <w:sz w:val="32"/>
        </w:rPr>
        <w:t>Research Courses of Study: Professional Doctorate</w:t>
      </w:r>
    </w:p>
    <w:p w:rsidR="00AE4A54" w:rsidP="006D1246" w:rsidRDefault="00AE4A54" w14:paraId="5084AEB7" w14:textId="77777777">
      <w:pPr>
        <w:ind w:right="95"/>
        <w:rPr>
          <w:b/>
          <w:sz w:val="22"/>
        </w:rPr>
      </w:pPr>
    </w:p>
    <w:p w:rsidRPr="000F4BF1" w:rsidR="00AE4A54" w:rsidP="006D1246" w:rsidRDefault="00AE4A54" w14:paraId="0D2F8D1B" w14:textId="77777777">
      <w:pPr>
        <w:ind w:right="95"/>
        <w:rPr>
          <w:b/>
          <w:i/>
        </w:rPr>
      </w:pPr>
      <w:r w:rsidRPr="000F4BF1">
        <w:rPr>
          <w:b/>
          <w:i/>
        </w:rPr>
        <w:t xml:space="preserve">Guidance and Template Text for Postgraduate Research </w:t>
      </w:r>
      <w:r>
        <w:rPr>
          <w:b/>
          <w:i/>
        </w:rPr>
        <w:t>Courses</w:t>
      </w:r>
    </w:p>
    <w:p w:rsidRPr="000F4BF1" w:rsidR="00AE4A54" w:rsidP="006D1246" w:rsidRDefault="00AE4A54" w14:paraId="74450A7D" w14:textId="77777777">
      <w:pPr>
        <w:ind w:right="95"/>
        <w:rPr>
          <w:b/>
          <w:i/>
        </w:rPr>
      </w:pPr>
      <w:r w:rsidRPr="000F4BF1">
        <w:rPr>
          <w:b/>
          <w:i/>
        </w:rPr>
        <w:t xml:space="preserve">Notes: </w:t>
      </w:r>
    </w:p>
    <w:p w:rsidRPr="00AE4A54" w:rsidR="008305A2" w:rsidP="008305A2" w:rsidRDefault="008305A2" w14:paraId="17B05AC5" w14:textId="77777777">
      <w:pPr>
        <w:pStyle w:val="ListParagraph"/>
        <w:numPr>
          <w:ilvl w:val="0"/>
          <w:numId w:val="9"/>
        </w:numPr>
        <w:spacing w:after="120"/>
        <w:ind w:left="714" w:right="95" w:hanging="357"/>
        <w:contextualSpacing w:val="0"/>
        <w:rPr>
          <w:rFonts w:ascii="Arial" w:hAnsi="Arial" w:cs="Arial"/>
          <w:i/>
        </w:rPr>
      </w:pPr>
      <w:r w:rsidRPr="00AE4A54">
        <w:rPr>
          <w:rFonts w:ascii="Arial" w:hAnsi="Arial" w:cs="Arial"/>
          <w:i/>
        </w:rPr>
        <w:t xml:space="preserve">Important: Please delete all the text in italics before submitting for approval.   </w:t>
      </w:r>
    </w:p>
    <w:p w:rsidRPr="00AE4A54" w:rsidR="00AE4A54" w:rsidP="006D1246" w:rsidRDefault="00AE4A54" w14:paraId="6396E6B2" w14:textId="77777777">
      <w:pPr>
        <w:pStyle w:val="ListParagraph"/>
        <w:numPr>
          <w:ilvl w:val="0"/>
          <w:numId w:val="9"/>
        </w:numPr>
        <w:spacing w:after="120"/>
        <w:ind w:left="714" w:right="95" w:hanging="357"/>
        <w:contextualSpacing w:val="0"/>
        <w:rPr>
          <w:rFonts w:ascii="Arial" w:hAnsi="Arial" w:cs="Arial"/>
          <w:i/>
        </w:rPr>
      </w:pPr>
      <w:r w:rsidRPr="00AE4A54">
        <w:rPr>
          <w:rFonts w:ascii="Arial" w:hAnsi="Arial" w:cs="Arial"/>
          <w:i/>
        </w:rPr>
        <w:t>All italicised comments are for guidance only. As appropriate, to be replaced with specific School-level information before submission for approval.</w:t>
      </w:r>
    </w:p>
    <w:p w:rsidRPr="00AE4A54" w:rsidR="00AE4A54" w:rsidP="006D1246" w:rsidRDefault="00AE4A54" w14:paraId="2F1D1E2C" w14:textId="77777777">
      <w:pPr>
        <w:pStyle w:val="ListParagraph"/>
        <w:numPr>
          <w:ilvl w:val="0"/>
          <w:numId w:val="9"/>
        </w:numPr>
        <w:spacing w:after="120"/>
        <w:ind w:left="714" w:right="95" w:hanging="357"/>
        <w:contextualSpacing w:val="0"/>
        <w:rPr>
          <w:rFonts w:ascii="Arial" w:hAnsi="Arial" w:cs="Arial"/>
          <w:i/>
        </w:rPr>
      </w:pPr>
      <w:r w:rsidRPr="00AE4A54">
        <w:rPr>
          <w:rFonts w:ascii="Arial" w:hAnsi="Arial" w:cs="Arial"/>
          <w:i/>
        </w:rPr>
        <w:t xml:space="preserve">Refer to the Code of Practice for Quality Assurance </w:t>
      </w:r>
      <w:r>
        <w:rPr>
          <w:rFonts w:ascii="Arial" w:hAnsi="Arial" w:cs="Arial"/>
          <w:i/>
        </w:rPr>
        <w:t xml:space="preserve">of </w:t>
      </w:r>
      <w:r w:rsidRPr="00AE4A54">
        <w:rPr>
          <w:rFonts w:ascii="Arial" w:hAnsi="Arial" w:cs="Arial"/>
          <w:i/>
        </w:rPr>
        <w:t>Research Courses of Study: Annex B when completing this template.</w:t>
      </w:r>
    </w:p>
    <w:p w:rsidRPr="00AE4A54" w:rsidR="00AE4A54" w:rsidP="006D1246" w:rsidRDefault="00AE4A54" w14:paraId="0B1B39DB" w14:textId="77777777">
      <w:pPr>
        <w:pStyle w:val="ListParagraph"/>
        <w:numPr>
          <w:ilvl w:val="0"/>
          <w:numId w:val="9"/>
        </w:numPr>
        <w:spacing w:after="120"/>
        <w:ind w:left="714" w:right="95" w:hanging="357"/>
        <w:contextualSpacing w:val="0"/>
        <w:rPr>
          <w:rFonts w:ascii="Arial" w:hAnsi="Arial" w:cs="Arial"/>
          <w:i/>
        </w:rPr>
      </w:pPr>
      <w:r w:rsidRPr="00AE4A54">
        <w:rPr>
          <w:rFonts w:ascii="Arial" w:hAnsi="Arial" w:cs="Arial"/>
          <w:i/>
        </w:rPr>
        <w:t>The number of bullet points provided in any each list is for example only and is not an indicator of the expected length of the list.</w:t>
      </w:r>
    </w:p>
    <w:p w:rsidRPr="00AE4A54" w:rsidR="00AE4A54" w:rsidP="006D1246" w:rsidRDefault="00AE4A54" w14:paraId="2E873F0E" w14:textId="77777777">
      <w:pPr>
        <w:pStyle w:val="ListParagraph"/>
        <w:numPr>
          <w:ilvl w:val="0"/>
          <w:numId w:val="9"/>
        </w:numPr>
        <w:spacing w:after="120"/>
        <w:ind w:left="714" w:right="95" w:hanging="357"/>
        <w:contextualSpacing w:val="0"/>
        <w:rPr>
          <w:rFonts w:ascii="Arial" w:hAnsi="Arial" w:cs="Arial"/>
        </w:rPr>
      </w:pPr>
      <w:r w:rsidRPr="00AE4A54">
        <w:rPr>
          <w:rFonts w:ascii="Arial" w:hAnsi="Arial" w:cs="Arial"/>
          <w:i/>
        </w:rPr>
        <w:t>Where a submission for approval is of a major revision to an existing specification, the revisions should be clearly indicated, e.g. using tracked-changes. (To be removed from approved version before uploading to website.)</w:t>
      </w:r>
    </w:p>
    <w:p w:rsidRPr="006D1246" w:rsidR="00AE4A54" w:rsidP="006D1246" w:rsidRDefault="00AE4A54" w14:paraId="158AD448" w14:textId="77777777">
      <w:pPr>
        <w:ind w:left="567" w:right="95" w:hanging="567"/>
        <w:rPr>
          <w:b/>
          <w:szCs w:val="24"/>
        </w:rPr>
      </w:pPr>
    </w:p>
    <w:p w:rsidRPr="006D1246" w:rsidR="00AE4A54" w:rsidP="00A83E47" w:rsidRDefault="00AE4A54" w14:paraId="09FE799E" w14:textId="77777777">
      <w:pPr>
        <w:pStyle w:val="Heading1"/>
      </w:pPr>
      <w:r w:rsidRPr="006D1246">
        <w:t>Award and Title</w:t>
      </w:r>
    </w:p>
    <w:p w:rsidRPr="006D1246" w:rsidR="00AE4A54" w:rsidP="006D1246" w:rsidRDefault="00AE4A54" w14:paraId="028C635E" w14:textId="77777777">
      <w:pPr>
        <w:ind w:left="567" w:right="95" w:hanging="567"/>
        <w:rPr>
          <w:szCs w:val="24"/>
        </w:rPr>
      </w:pPr>
      <w:r w:rsidRPr="006D1246">
        <w:rPr>
          <w:szCs w:val="24"/>
        </w:rPr>
        <w:tab/>
      </w:r>
    </w:p>
    <w:p w:rsidRPr="006D1246" w:rsidR="00AE4A54" w:rsidP="00A83E47" w:rsidRDefault="00AE4A54" w14:paraId="5ECCACC4" w14:textId="77777777">
      <w:pPr>
        <w:pStyle w:val="Heading1"/>
      </w:pPr>
      <w:r w:rsidRPr="006D1246">
        <w:t>Length and Mode of Registration</w:t>
      </w:r>
    </w:p>
    <w:p w:rsidRPr="006D1246" w:rsidR="00AE4A54" w:rsidP="006D1246" w:rsidRDefault="00AE4A54" w14:paraId="6D0CCE11" w14:textId="77777777">
      <w:pPr>
        <w:ind w:left="567" w:right="95" w:hanging="567"/>
        <w:rPr>
          <w:i/>
          <w:szCs w:val="24"/>
        </w:rPr>
      </w:pPr>
      <w:r w:rsidRPr="006D1246">
        <w:rPr>
          <w:i/>
          <w:szCs w:val="24"/>
        </w:rPr>
        <w:tab/>
      </w:r>
      <w:r w:rsidRPr="006D1246">
        <w:rPr>
          <w:i/>
          <w:szCs w:val="24"/>
        </w:rPr>
        <w:t>The length of the course and its mode (full-time/part-time study/both)</w:t>
      </w:r>
    </w:p>
    <w:p w:rsidRPr="006D1246" w:rsidR="00AE4A54" w:rsidP="006D1246" w:rsidRDefault="00AE4A54" w14:paraId="1F4A647A" w14:textId="77777777">
      <w:pPr>
        <w:ind w:left="567" w:right="95" w:hanging="567"/>
        <w:rPr>
          <w:szCs w:val="24"/>
        </w:rPr>
      </w:pPr>
    </w:p>
    <w:p w:rsidRPr="006D1246" w:rsidR="00AE4A54" w:rsidP="00A83E47" w:rsidRDefault="00AE4A54" w14:paraId="03FD715E" w14:textId="77777777">
      <w:pPr>
        <w:pStyle w:val="Heading1"/>
      </w:pPr>
      <w:r w:rsidRPr="006D1246">
        <w:t>Entry Requirements</w:t>
      </w:r>
    </w:p>
    <w:p w:rsidRPr="006D1246" w:rsidR="00AE4A54" w:rsidP="006D1246" w:rsidRDefault="00AE4A54" w14:paraId="2CF2DCD8" w14:textId="77777777">
      <w:pPr>
        <w:ind w:left="567" w:right="95" w:firstLine="0"/>
        <w:rPr>
          <w:i/>
          <w:szCs w:val="24"/>
        </w:rPr>
      </w:pPr>
      <w:r w:rsidRPr="006D1246">
        <w:rPr>
          <w:i/>
          <w:szCs w:val="24"/>
        </w:rPr>
        <w:t xml:space="preserve">Indicate the specific entry requirements for the course. </w:t>
      </w:r>
    </w:p>
    <w:p w:rsidRPr="006D1246" w:rsidR="00AE4A54" w:rsidP="006D1246" w:rsidRDefault="00AE4A54" w14:paraId="7C0F1F0F" w14:textId="77777777">
      <w:pPr>
        <w:ind w:left="567" w:right="95" w:firstLine="0"/>
        <w:rPr>
          <w:i/>
          <w:szCs w:val="24"/>
        </w:rPr>
      </w:pPr>
      <w:r w:rsidRPr="006D1246">
        <w:rPr>
          <w:i/>
          <w:szCs w:val="24"/>
        </w:rPr>
        <w:t>State any requirements relating to international applicants.</w:t>
      </w:r>
    </w:p>
    <w:p w:rsidRPr="006D1246" w:rsidR="00AE4A54" w:rsidP="006D1246" w:rsidRDefault="00AE4A54" w14:paraId="6B27856C" w14:textId="77777777">
      <w:pPr>
        <w:ind w:left="567" w:right="95" w:hanging="567"/>
        <w:rPr>
          <w:i/>
          <w:szCs w:val="24"/>
        </w:rPr>
      </w:pPr>
    </w:p>
    <w:p w:rsidRPr="006D1246" w:rsidR="00AE4A54" w:rsidP="00A83E47" w:rsidRDefault="00AE4A54" w14:paraId="66366D8E" w14:textId="77777777">
      <w:pPr>
        <w:pStyle w:val="Heading1"/>
      </w:pPr>
      <w:r w:rsidRPr="006D1246">
        <w:t>Campus</w:t>
      </w:r>
    </w:p>
    <w:p w:rsidRPr="006D1246" w:rsidR="00AE4A54" w:rsidP="006D1246" w:rsidRDefault="00AE4A54" w14:paraId="5115BB06" w14:textId="77777777">
      <w:pPr>
        <w:ind w:left="567" w:right="95" w:hanging="567"/>
        <w:rPr>
          <w:i/>
          <w:szCs w:val="24"/>
        </w:rPr>
      </w:pPr>
    </w:p>
    <w:p w:rsidRPr="006D1246" w:rsidR="00AE4A54" w:rsidP="00A83E47" w:rsidRDefault="00AE4A54" w14:paraId="49B4B83C" w14:textId="77777777">
      <w:pPr>
        <w:pStyle w:val="Heading1"/>
      </w:pPr>
      <w:r w:rsidRPr="006D1246">
        <w:t>Anticipated Total Student Registrations</w:t>
      </w:r>
    </w:p>
    <w:p w:rsidRPr="006D1246" w:rsidR="00AE4A54" w:rsidP="006D1246" w:rsidRDefault="00AE4A54" w14:paraId="350CB495" w14:textId="77777777">
      <w:pPr>
        <w:tabs>
          <w:tab w:val="left" w:pos="720"/>
          <w:tab w:val="left" w:pos="9570"/>
        </w:tabs>
        <w:ind w:left="567" w:right="95" w:hanging="567"/>
        <w:rPr>
          <w:i/>
          <w:szCs w:val="24"/>
        </w:rPr>
      </w:pPr>
      <w:r w:rsidRPr="006D1246">
        <w:rPr>
          <w:szCs w:val="24"/>
        </w:rPr>
        <w:tab/>
      </w:r>
      <w:r w:rsidRPr="006D1246">
        <w:rPr>
          <w:i/>
          <w:szCs w:val="24"/>
        </w:rPr>
        <w:t xml:space="preserve">Target total </w:t>
      </w:r>
      <w:proofErr w:type="spellStart"/>
      <w:r w:rsidRPr="006D1246">
        <w:rPr>
          <w:i/>
          <w:szCs w:val="24"/>
        </w:rPr>
        <w:t>fte</w:t>
      </w:r>
      <w:proofErr w:type="spellEnd"/>
      <w:r w:rsidRPr="006D1246">
        <w:rPr>
          <w:i/>
          <w:szCs w:val="24"/>
        </w:rPr>
        <w:t xml:space="preserve"> registrations at steady state</w:t>
      </w:r>
    </w:p>
    <w:p w:rsidRPr="000F4BF1" w:rsidR="00AE4A54" w:rsidP="006D1246" w:rsidRDefault="00AE4A54" w14:paraId="4378895A" w14:textId="77777777">
      <w:pPr>
        <w:tabs>
          <w:tab w:val="left" w:pos="720"/>
          <w:tab w:val="left" w:pos="9570"/>
        </w:tabs>
        <w:ind w:right="95"/>
        <w:rPr>
          <w:i/>
          <w:sz w:val="22"/>
        </w:rPr>
      </w:pPr>
    </w:p>
    <w:p w:rsidRPr="006D1246" w:rsidR="00AE4A54" w:rsidP="00A83E47" w:rsidRDefault="00AE4A54" w14:paraId="023A17A4" w14:textId="77777777">
      <w:pPr>
        <w:pStyle w:val="Heading1"/>
      </w:pPr>
      <w:r w:rsidRPr="006D1246">
        <w:t>Course Management</w:t>
      </w:r>
    </w:p>
    <w:p w:rsidRPr="006D1246" w:rsidR="00AE4A54" w:rsidP="006D1246" w:rsidRDefault="006D1246" w14:paraId="09A9AF2C" w14:textId="77777777">
      <w:pPr>
        <w:tabs>
          <w:tab w:val="left" w:pos="567"/>
        </w:tabs>
        <w:ind w:left="709" w:right="95"/>
      </w:pPr>
      <w:r>
        <w:tab/>
      </w:r>
      <w:r w:rsidRPr="006D1246" w:rsidR="00AE4A54">
        <w:t>Division responsible for management of the course:</w:t>
      </w:r>
    </w:p>
    <w:p w:rsidRPr="006D1246" w:rsidR="00AE4A54" w:rsidP="006D1246" w:rsidRDefault="006D1246" w14:paraId="4DB1CE21" w14:textId="77777777">
      <w:pPr>
        <w:tabs>
          <w:tab w:val="left" w:pos="993"/>
        </w:tabs>
        <w:ind w:left="567" w:right="95" w:hanging="567"/>
      </w:pPr>
      <w:r>
        <w:tab/>
      </w:r>
      <w:r w:rsidRPr="006D1246" w:rsidR="00AE4A54">
        <w:t xml:space="preserve">The management of the course will be overseen by the Divisional Director of Studies and PG Student Experience and the Divisional Graduate Studies and PG Student Experience Committee. The management of the course will also be reviewed at Institutional levels by the Graduate and Researcher Board as outlined in the University’s Code of Practice for the Quality Assurance for Research Codes of Study. </w:t>
      </w:r>
    </w:p>
    <w:p w:rsidRPr="006D1246" w:rsidR="00AE4A54" w:rsidP="006D1246" w:rsidRDefault="00AE4A54" w14:paraId="393D99BA" w14:textId="77777777">
      <w:pPr>
        <w:tabs>
          <w:tab w:val="left" w:pos="709"/>
        </w:tabs>
        <w:ind w:left="709" w:right="95"/>
      </w:pPr>
    </w:p>
    <w:p w:rsidRPr="006D1246" w:rsidR="00AE4A54" w:rsidP="006D1246" w:rsidRDefault="006D1246" w14:paraId="0B3F45A5" w14:textId="77777777">
      <w:pPr>
        <w:tabs>
          <w:tab w:val="left" w:pos="993"/>
        </w:tabs>
        <w:ind w:left="567" w:right="95" w:hanging="567"/>
        <w:rPr>
          <w:i/>
        </w:rPr>
      </w:pPr>
      <w:r>
        <w:rPr>
          <w:i/>
        </w:rPr>
        <w:tab/>
      </w:r>
      <w:r w:rsidRPr="006D1246" w:rsidR="00AE4A54">
        <w:rPr>
          <w:i/>
        </w:rPr>
        <w:t>Please reference any additional staff roles or committees with responsibility for management of the course within the School.</w:t>
      </w:r>
    </w:p>
    <w:p w:rsidRPr="006D1246" w:rsidR="00AE4A54" w:rsidP="006D1246" w:rsidRDefault="00AE4A54" w14:paraId="155F92F3" w14:textId="77777777">
      <w:pPr>
        <w:tabs>
          <w:tab w:val="left" w:pos="709"/>
        </w:tabs>
        <w:ind w:left="709" w:right="95"/>
        <w:rPr>
          <w:i/>
        </w:rPr>
      </w:pPr>
    </w:p>
    <w:p w:rsidRPr="006D1246" w:rsidR="00AE4A54" w:rsidP="00A83E47" w:rsidRDefault="00AE4A54" w14:paraId="0E953D1C" w14:textId="77777777">
      <w:pPr>
        <w:pStyle w:val="Heading1"/>
      </w:pPr>
      <w:r w:rsidRPr="006D1246">
        <w:t>Proposed Start Date</w:t>
      </w:r>
    </w:p>
    <w:p w:rsidRPr="006D1246" w:rsidR="00AE4A54" w:rsidP="006D1246" w:rsidRDefault="00AE4A54" w14:paraId="0E5623EE" w14:textId="77777777">
      <w:pPr>
        <w:tabs>
          <w:tab w:val="left" w:pos="1276"/>
        </w:tabs>
        <w:ind w:left="567" w:right="95" w:hanging="567"/>
      </w:pPr>
      <w:r w:rsidRPr="006D1246">
        <w:tab/>
      </w:r>
    </w:p>
    <w:p w:rsidRPr="006D1246" w:rsidR="00AE4A54" w:rsidP="00A83E47" w:rsidRDefault="00AE4A54" w14:paraId="19AD2340" w14:textId="77777777">
      <w:pPr>
        <w:pStyle w:val="Heading1"/>
      </w:pPr>
      <w:r w:rsidRPr="006D1246">
        <w:t>Opportunity and Need</w:t>
      </w:r>
    </w:p>
    <w:p w:rsidRPr="006D1246" w:rsidR="00AE4A54" w:rsidP="006D1246" w:rsidRDefault="006D1246" w14:paraId="222E1429" w14:textId="77777777">
      <w:pPr>
        <w:tabs>
          <w:tab w:val="left" w:pos="993"/>
          <w:tab w:val="left" w:pos="9570"/>
        </w:tabs>
        <w:ind w:left="567" w:right="95" w:hanging="567"/>
        <w:rPr>
          <w:i/>
        </w:rPr>
      </w:pPr>
      <w:r>
        <w:rPr>
          <w:i/>
        </w:rPr>
        <w:tab/>
      </w:r>
      <w:r w:rsidRPr="006D1246" w:rsidR="00AE4A54">
        <w:rPr>
          <w:i/>
        </w:rPr>
        <w:t>Evidence of opportunity and need for the course, including student/employer demand, and relationship to the School Plan, University Plan, the University Curriculum Policy and other University provision.</w:t>
      </w:r>
    </w:p>
    <w:p w:rsidRPr="000C619A" w:rsidR="00AE4A54" w:rsidP="006D1246" w:rsidRDefault="00AE4A54" w14:paraId="5CC82E6D" w14:textId="77777777">
      <w:pPr>
        <w:tabs>
          <w:tab w:val="left" w:pos="720"/>
          <w:tab w:val="left" w:pos="9570"/>
        </w:tabs>
        <w:ind w:left="720" w:right="95"/>
        <w:rPr>
          <w:i/>
          <w:sz w:val="22"/>
        </w:rPr>
      </w:pPr>
    </w:p>
    <w:p w:rsidRPr="006D1246" w:rsidR="00AE4A54" w:rsidP="00A83E47" w:rsidRDefault="00AE4A54" w14:paraId="06A9FB05" w14:textId="77777777">
      <w:pPr>
        <w:pStyle w:val="Heading1"/>
      </w:pPr>
      <w:r w:rsidRPr="006D1246">
        <w:t>Aims and Objectives (including assessment criteria)</w:t>
      </w:r>
    </w:p>
    <w:p w:rsidRPr="006D1246" w:rsidR="00AE4A54" w:rsidP="006D1246" w:rsidRDefault="006D1246" w14:paraId="420FA61D" w14:textId="77777777">
      <w:pPr>
        <w:tabs>
          <w:tab w:val="left" w:pos="1276"/>
          <w:tab w:val="left" w:pos="9570"/>
        </w:tabs>
        <w:ind w:left="567" w:right="95" w:hanging="567"/>
        <w:rPr>
          <w:i/>
        </w:rPr>
      </w:pPr>
      <w:r>
        <w:rPr>
          <w:i/>
        </w:rPr>
        <w:tab/>
      </w:r>
      <w:r w:rsidRPr="006D1246" w:rsidR="00AE4A54">
        <w:rPr>
          <w:i/>
        </w:rPr>
        <w:t xml:space="preserve">State what students will have achieved and be capable of when they complete the programme successfully. (These are the QAA "aims and objectives".) </w:t>
      </w:r>
    </w:p>
    <w:p w:rsidRPr="006D1246" w:rsidR="00AE4A54" w:rsidP="006D1246" w:rsidRDefault="006D1246" w14:paraId="6D648252" w14:textId="77777777">
      <w:pPr>
        <w:tabs>
          <w:tab w:val="left" w:pos="1276"/>
          <w:tab w:val="left" w:pos="9570"/>
        </w:tabs>
        <w:ind w:left="567" w:right="95" w:hanging="567"/>
        <w:rPr>
          <w:i/>
        </w:rPr>
      </w:pPr>
      <w:r>
        <w:rPr>
          <w:i/>
        </w:rPr>
        <w:tab/>
      </w:r>
      <w:r w:rsidRPr="006D1246" w:rsidR="00AE4A54">
        <w:rPr>
          <w:i/>
        </w:rPr>
        <w:t xml:space="preserve">Best provided as an enumerated list, for ease of referencing. </w:t>
      </w:r>
    </w:p>
    <w:p w:rsidRPr="006D1246" w:rsidR="00AE4A54" w:rsidP="006D1246" w:rsidRDefault="00AE4A54" w14:paraId="43E8712F" w14:textId="77777777">
      <w:pPr>
        <w:tabs>
          <w:tab w:val="left" w:pos="1276"/>
          <w:tab w:val="left" w:pos="9570"/>
        </w:tabs>
        <w:ind w:left="567" w:right="95" w:hanging="567"/>
      </w:pPr>
    </w:p>
    <w:p w:rsidRPr="006D1246" w:rsidR="00AE4A54" w:rsidP="006D1246" w:rsidRDefault="00AE4A54" w14:paraId="474AF968" w14:textId="77777777">
      <w:pPr>
        <w:tabs>
          <w:tab w:val="left" w:pos="1276"/>
          <w:tab w:val="left" w:pos="9570"/>
        </w:tabs>
        <w:ind w:left="567" w:right="95" w:hanging="567"/>
      </w:pPr>
      <w:r w:rsidRPr="006D1246">
        <w:tab/>
      </w:r>
      <w:r w:rsidRPr="006D1246">
        <w:t xml:space="preserve">The University’s assessment criteria for research courses of study is outlined in Section 8.4 of the Regulations for </w:t>
      </w:r>
      <w:r w:rsidR="006D1246">
        <w:t xml:space="preserve">Research Courses </w:t>
      </w:r>
      <w:r w:rsidRPr="006D1246">
        <w:t>of Study.</w:t>
      </w:r>
    </w:p>
    <w:p w:rsidRPr="006D1246" w:rsidR="00AE4A54" w:rsidP="006D1246" w:rsidRDefault="00AE4A54" w14:paraId="224EE2C0" w14:textId="77777777">
      <w:pPr>
        <w:tabs>
          <w:tab w:val="left" w:pos="851"/>
          <w:tab w:val="left" w:pos="9570"/>
        </w:tabs>
        <w:ind w:left="567" w:right="95" w:hanging="567"/>
        <w:rPr>
          <w:sz w:val="28"/>
        </w:rPr>
      </w:pPr>
    </w:p>
    <w:p w:rsidRPr="006D1246" w:rsidR="00AE4A54" w:rsidP="00A83E47" w:rsidRDefault="00AE4A54" w14:paraId="475D9CAB" w14:textId="77777777">
      <w:pPr>
        <w:pStyle w:val="Heading1"/>
      </w:pPr>
      <w:r w:rsidRPr="006D1246">
        <w:t>Course Outline</w:t>
      </w:r>
    </w:p>
    <w:p w:rsidRPr="006D1246" w:rsidR="00AE4A54" w:rsidP="006D1246" w:rsidRDefault="006D1246" w14:paraId="6D501972" w14:textId="77777777">
      <w:pPr>
        <w:tabs>
          <w:tab w:val="left" w:pos="851"/>
          <w:tab w:val="left" w:pos="9570"/>
        </w:tabs>
        <w:ind w:left="567" w:right="95" w:hanging="567"/>
        <w:rPr>
          <w:i/>
        </w:rPr>
      </w:pPr>
      <w:r>
        <w:rPr>
          <w:i/>
        </w:rPr>
        <w:tab/>
      </w:r>
      <w:r w:rsidRPr="006D1246" w:rsidR="00AE4A54">
        <w:rPr>
          <w:i/>
        </w:rPr>
        <w:t xml:space="preserve">A brief overview of the core components of the course (e.g.: Research Training, School Seminars) to include: </w:t>
      </w:r>
    </w:p>
    <w:p w:rsidRPr="006D1246" w:rsidR="00AE4A54" w:rsidP="006D1246" w:rsidRDefault="00AE4A54" w14:paraId="34ED15A3" w14:textId="77777777">
      <w:pPr>
        <w:tabs>
          <w:tab w:val="left" w:pos="851"/>
          <w:tab w:val="left" w:pos="9570"/>
        </w:tabs>
        <w:ind w:left="567" w:right="95" w:hanging="567"/>
      </w:pPr>
      <w:r w:rsidRPr="006D1246">
        <w:rPr>
          <w:b/>
        </w:rPr>
        <w:t xml:space="preserve">10a </w:t>
      </w:r>
      <w:r w:rsidRPr="006D1246">
        <w:rPr>
          <w:b/>
        </w:rPr>
        <w:tab/>
      </w:r>
      <w:r w:rsidRPr="006D1246">
        <w:t>Details of the course structure</w:t>
      </w:r>
    </w:p>
    <w:p w:rsidRPr="006D1246" w:rsidR="00AE4A54" w:rsidP="006D1246" w:rsidRDefault="006D1246" w14:paraId="0663E55C" w14:textId="77777777">
      <w:pPr>
        <w:tabs>
          <w:tab w:val="left" w:pos="851"/>
        </w:tabs>
        <w:ind w:left="567" w:right="95" w:hanging="567"/>
        <w:rPr>
          <w:i/>
        </w:rPr>
      </w:pPr>
      <w:r>
        <w:rPr>
          <w:i/>
        </w:rPr>
        <w:tab/>
      </w:r>
      <w:r w:rsidRPr="006D1246" w:rsidR="00AE4A54">
        <w:rPr>
          <w:i/>
        </w:rPr>
        <w:t>(Please refer to the Regulatory Framework for Professional Doctorates)</w:t>
      </w:r>
    </w:p>
    <w:p w:rsidRPr="006D1246" w:rsidR="00AE4A54" w:rsidP="006D1246" w:rsidRDefault="00AE4A54" w14:paraId="4162B76A" w14:textId="77777777">
      <w:pPr>
        <w:numPr>
          <w:ilvl w:val="0"/>
          <w:numId w:val="3"/>
        </w:numPr>
        <w:tabs>
          <w:tab w:val="left" w:pos="851"/>
          <w:tab w:val="left" w:pos="993"/>
          <w:tab w:val="left" w:pos="9570"/>
        </w:tabs>
        <w:ind w:left="567" w:right="95" w:hanging="567"/>
        <w:rPr>
          <w:b/>
        </w:rPr>
      </w:pPr>
      <w:r w:rsidRPr="006D1246">
        <w:rPr>
          <w:b/>
        </w:rPr>
        <w:t>Taught component:</w:t>
      </w:r>
    </w:p>
    <w:tbl>
      <w:tblPr>
        <w:tblW w:w="0" w:type="auto"/>
        <w:tblInd w:w="56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701"/>
        <w:gridCol w:w="3945"/>
        <w:gridCol w:w="1400"/>
        <w:gridCol w:w="1408"/>
      </w:tblGrid>
      <w:tr w:rsidRPr="006D1246" w:rsidR="00AE4A54" w:rsidTr="006D1246" w14:paraId="63ED846C" w14:textId="77777777">
        <w:tc>
          <w:tcPr>
            <w:tcW w:w="1701" w:type="dxa"/>
            <w:shd w:val="clear" w:color="auto" w:fill="D9D9D9"/>
          </w:tcPr>
          <w:p w:rsidRPr="006D1246" w:rsidR="00AE4A54" w:rsidP="006D1246" w:rsidRDefault="00AE4A54" w14:paraId="032331CE" w14:textId="77777777">
            <w:pPr>
              <w:tabs>
                <w:tab w:val="left" w:pos="1418"/>
                <w:tab w:val="left" w:pos="9570"/>
              </w:tabs>
              <w:ind w:right="95"/>
            </w:pPr>
            <w:r w:rsidRPr="006D1246">
              <w:t>Module code</w:t>
            </w:r>
          </w:p>
        </w:tc>
        <w:tc>
          <w:tcPr>
            <w:tcW w:w="3945" w:type="dxa"/>
            <w:shd w:val="clear" w:color="auto" w:fill="D9D9D9"/>
          </w:tcPr>
          <w:p w:rsidRPr="006D1246" w:rsidR="00AE4A54" w:rsidP="006D1246" w:rsidRDefault="00AE4A54" w14:paraId="783A6C92" w14:textId="77777777">
            <w:pPr>
              <w:tabs>
                <w:tab w:val="left" w:pos="1418"/>
                <w:tab w:val="left" w:pos="9570"/>
              </w:tabs>
              <w:ind w:right="95"/>
            </w:pPr>
            <w:r w:rsidRPr="006D1246">
              <w:t>Title</w:t>
            </w:r>
          </w:p>
        </w:tc>
        <w:tc>
          <w:tcPr>
            <w:tcW w:w="1400" w:type="dxa"/>
            <w:shd w:val="clear" w:color="auto" w:fill="D9D9D9"/>
          </w:tcPr>
          <w:p w:rsidRPr="006D1246" w:rsidR="00AE4A54" w:rsidP="006D1246" w:rsidRDefault="00AE4A54" w14:paraId="74641AD8" w14:textId="77777777">
            <w:pPr>
              <w:tabs>
                <w:tab w:val="left" w:pos="1418"/>
                <w:tab w:val="left" w:pos="9570"/>
              </w:tabs>
              <w:ind w:right="95"/>
            </w:pPr>
            <w:r w:rsidRPr="006D1246">
              <w:t>Level</w:t>
            </w:r>
          </w:p>
        </w:tc>
        <w:tc>
          <w:tcPr>
            <w:tcW w:w="1408" w:type="dxa"/>
            <w:shd w:val="clear" w:color="auto" w:fill="D9D9D9"/>
          </w:tcPr>
          <w:p w:rsidRPr="006D1246" w:rsidR="00AE4A54" w:rsidP="006D1246" w:rsidRDefault="00AE4A54" w14:paraId="3F66C056" w14:textId="77777777">
            <w:pPr>
              <w:tabs>
                <w:tab w:val="left" w:pos="1418"/>
                <w:tab w:val="left" w:pos="9570"/>
              </w:tabs>
              <w:ind w:right="95"/>
            </w:pPr>
            <w:r w:rsidRPr="006D1246">
              <w:t>Term(s)</w:t>
            </w:r>
          </w:p>
        </w:tc>
      </w:tr>
      <w:tr w:rsidRPr="00603145" w:rsidR="00AE4A54" w:rsidTr="006D1246" w14:paraId="587FCA47" w14:textId="77777777">
        <w:tc>
          <w:tcPr>
            <w:tcW w:w="1701" w:type="dxa"/>
          </w:tcPr>
          <w:p w:rsidRPr="00603145" w:rsidR="00AE4A54" w:rsidP="006D1246" w:rsidRDefault="00AE4A54" w14:paraId="29FE13A1" w14:textId="77777777">
            <w:pPr>
              <w:tabs>
                <w:tab w:val="left" w:pos="1418"/>
                <w:tab w:val="left" w:pos="9570"/>
              </w:tabs>
              <w:ind w:right="95"/>
              <w:rPr>
                <w:sz w:val="22"/>
              </w:rPr>
            </w:pPr>
          </w:p>
        </w:tc>
        <w:tc>
          <w:tcPr>
            <w:tcW w:w="3945" w:type="dxa"/>
          </w:tcPr>
          <w:p w:rsidRPr="00603145" w:rsidR="00AE4A54" w:rsidP="006D1246" w:rsidRDefault="00AE4A54" w14:paraId="1343CCA6" w14:textId="77777777">
            <w:pPr>
              <w:tabs>
                <w:tab w:val="left" w:pos="1418"/>
                <w:tab w:val="left" w:pos="9570"/>
              </w:tabs>
              <w:ind w:right="95"/>
              <w:rPr>
                <w:sz w:val="22"/>
              </w:rPr>
            </w:pPr>
          </w:p>
        </w:tc>
        <w:tc>
          <w:tcPr>
            <w:tcW w:w="1400" w:type="dxa"/>
          </w:tcPr>
          <w:p w:rsidRPr="00603145" w:rsidR="00AE4A54" w:rsidP="006D1246" w:rsidRDefault="00AE4A54" w14:paraId="2B0EC8E2" w14:textId="77777777">
            <w:pPr>
              <w:tabs>
                <w:tab w:val="left" w:pos="1418"/>
                <w:tab w:val="left" w:pos="9570"/>
              </w:tabs>
              <w:ind w:right="95"/>
              <w:rPr>
                <w:sz w:val="22"/>
              </w:rPr>
            </w:pPr>
          </w:p>
        </w:tc>
        <w:tc>
          <w:tcPr>
            <w:tcW w:w="1408" w:type="dxa"/>
          </w:tcPr>
          <w:p w:rsidRPr="00603145" w:rsidR="00AE4A54" w:rsidP="006D1246" w:rsidRDefault="00AE4A54" w14:paraId="713D5200" w14:textId="77777777">
            <w:pPr>
              <w:tabs>
                <w:tab w:val="left" w:pos="1418"/>
                <w:tab w:val="left" w:pos="9570"/>
              </w:tabs>
              <w:ind w:right="95"/>
              <w:rPr>
                <w:sz w:val="22"/>
              </w:rPr>
            </w:pPr>
          </w:p>
        </w:tc>
      </w:tr>
      <w:tr w:rsidRPr="00603145" w:rsidR="00AE4A54" w:rsidTr="006D1246" w14:paraId="0FE979EE" w14:textId="77777777">
        <w:tc>
          <w:tcPr>
            <w:tcW w:w="1701" w:type="dxa"/>
          </w:tcPr>
          <w:p w:rsidRPr="00603145" w:rsidR="00AE4A54" w:rsidP="006D1246" w:rsidRDefault="00AE4A54" w14:paraId="397FDE6F" w14:textId="77777777">
            <w:pPr>
              <w:tabs>
                <w:tab w:val="left" w:pos="1418"/>
                <w:tab w:val="left" w:pos="9570"/>
              </w:tabs>
              <w:ind w:right="95"/>
              <w:rPr>
                <w:sz w:val="22"/>
              </w:rPr>
            </w:pPr>
          </w:p>
        </w:tc>
        <w:tc>
          <w:tcPr>
            <w:tcW w:w="3945" w:type="dxa"/>
          </w:tcPr>
          <w:p w:rsidRPr="00603145" w:rsidR="00AE4A54" w:rsidP="006D1246" w:rsidRDefault="00AE4A54" w14:paraId="79851D97" w14:textId="77777777">
            <w:pPr>
              <w:tabs>
                <w:tab w:val="left" w:pos="1418"/>
                <w:tab w:val="left" w:pos="9570"/>
              </w:tabs>
              <w:ind w:right="95"/>
              <w:rPr>
                <w:sz w:val="22"/>
              </w:rPr>
            </w:pPr>
          </w:p>
        </w:tc>
        <w:tc>
          <w:tcPr>
            <w:tcW w:w="1400" w:type="dxa"/>
          </w:tcPr>
          <w:p w:rsidRPr="00603145" w:rsidR="00AE4A54" w:rsidP="006D1246" w:rsidRDefault="00AE4A54" w14:paraId="02CD1ED3" w14:textId="77777777">
            <w:pPr>
              <w:tabs>
                <w:tab w:val="left" w:pos="1418"/>
                <w:tab w:val="left" w:pos="9570"/>
              </w:tabs>
              <w:ind w:right="95"/>
              <w:rPr>
                <w:sz w:val="22"/>
              </w:rPr>
            </w:pPr>
          </w:p>
        </w:tc>
        <w:tc>
          <w:tcPr>
            <w:tcW w:w="1408" w:type="dxa"/>
          </w:tcPr>
          <w:p w:rsidRPr="00603145" w:rsidR="00AE4A54" w:rsidP="006D1246" w:rsidRDefault="00AE4A54" w14:paraId="12242699" w14:textId="77777777">
            <w:pPr>
              <w:tabs>
                <w:tab w:val="left" w:pos="1418"/>
                <w:tab w:val="left" w:pos="9570"/>
              </w:tabs>
              <w:ind w:right="95"/>
              <w:rPr>
                <w:sz w:val="22"/>
              </w:rPr>
            </w:pPr>
          </w:p>
        </w:tc>
      </w:tr>
      <w:tr w:rsidRPr="00603145" w:rsidR="00AE4A54" w:rsidTr="006D1246" w14:paraId="4606F59B" w14:textId="77777777">
        <w:tc>
          <w:tcPr>
            <w:tcW w:w="1701" w:type="dxa"/>
          </w:tcPr>
          <w:p w:rsidRPr="00603145" w:rsidR="00AE4A54" w:rsidP="006D1246" w:rsidRDefault="00AE4A54" w14:paraId="0AF74860" w14:textId="77777777">
            <w:pPr>
              <w:tabs>
                <w:tab w:val="left" w:pos="1418"/>
                <w:tab w:val="left" w:pos="9570"/>
              </w:tabs>
              <w:ind w:right="95"/>
              <w:rPr>
                <w:sz w:val="22"/>
              </w:rPr>
            </w:pPr>
          </w:p>
        </w:tc>
        <w:tc>
          <w:tcPr>
            <w:tcW w:w="3945" w:type="dxa"/>
          </w:tcPr>
          <w:p w:rsidRPr="00603145" w:rsidR="00AE4A54" w:rsidP="006D1246" w:rsidRDefault="00AE4A54" w14:paraId="4BA04518" w14:textId="77777777">
            <w:pPr>
              <w:tabs>
                <w:tab w:val="left" w:pos="1418"/>
                <w:tab w:val="left" w:pos="9570"/>
              </w:tabs>
              <w:ind w:right="95"/>
              <w:rPr>
                <w:sz w:val="22"/>
              </w:rPr>
            </w:pPr>
          </w:p>
        </w:tc>
        <w:tc>
          <w:tcPr>
            <w:tcW w:w="1400" w:type="dxa"/>
          </w:tcPr>
          <w:p w:rsidRPr="00603145" w:rsidR="00AE4A54" w:rsidP="006D1246" w:rsidRDefault="00AE4A54" w14:paraId="5E8788BA" w14:textId="77777777">
            <w:pPr>
              <w:tabs>
                <w:tab w:val="left" w:pos="1418"/>
                <w:tab w:val="left" w:pos="9570"/>
              </w:tabs>
              <w:ind w:right="95"/>
              <w:rPr>
                <w:sz w:val="22"/>
              </w:rPr>
            </w:pPr>
          </w:p>
        </w:tc>
        <w:tc>
          <w:tcPr>
            <w:tcW w:w="1408" w:type="dxa"/>
          </w:tcPr>
          <w:p w:rsidRPr="00603145" w:rsidR="00AE4A54" w:rsidP="006D1246" w:rsidRDefault="00AE4A54" w14:paraId="10952DB3" w14:textId="77777777">
            <w:pPr>
              <w:tabs>
                <w:tab w:val="left" w:pos="1418"/>
                <w:tab w:val="left" w:pos="9570"/>
              </w:tabs>
              <w:ind w:right="95"/>
              <w:rPr>
                <w:sz w:val="22"/>
              </w:rPr>
            </w:pPr>
          </w:p>
        </w:tc>
      </w:tr>
      <w:tr w:rsidRPr="00603145" w:rsidR="00AE4A54" w:rsidTr="006D1246" w14:paraId="5660B4D4" w14:textId="77777777">
        <w:tc>
          <w:tcPr>
            <w:tcW w:w="1701" w:type="dxa"/>
          </w:tcPr>
          <w:p w:rsidRPr="00603145" w:rsidR="00AE4A54" w:rsidP="006D1246" w:rsidRDefault="00AE4A54" w14:paraId="14092363" w14:textId="77777777">
            <w:pPr>
              <w:tabs>
                <w:tab w:val="left" w:pos="1418"/>
                <w:tab w:val="left" w:pos="9570"/>
              </w:tabs>
              <w:ind w:right="95"/>
              <w:rPr>
                <w:sz w:val="22"/>
              </w:rPr>
            </w:pPr>
          </w:p>
        </w:tc>
        <w:tc>
          <w:tcPr>
            <w:tcW w:w="3945" w:type="dxa"/>
          </w:tcPr>
          <w:p w:rsidRPr="00603145" w:rsidR="00AE4A54" w:rsidP="006D1246" w:rsidRDefault="00AE4A54" w14:paraId="3D9F4BE8" w14:textId="77777777">
            <w:pPr>
              <w:tabs>
                <w:tab w:val="left" w:pos="1418"/>
                <w:tab w:val="left" w:pos="9570"/>
              </w:tabs>
              <w:ind w:right="95"/>
              <w:rPr>
                <w:sz w:val="22"/>
              </w:rPr>
            </w:pPr>
          </w:p>
        </w:tc>
        <w:tc>
          <w:tcPr>
            <w:tcW w:w="1400" w:type="dxa"/>
          </w:tcPr>
          <w:p w:rsidRPr="00603145" w:rsidR="00AE4A54" w:rsidP="006D1246" w:rsidRDefault="00AE4A54" w14:paraId="232FCCF0" w14:textId="77777777">
            <w:pPr>
              <w:tabs>
                <w:tab w:val="left" w:pos="1418"/>
                <w:tab w:val="left" w:pos="9570"/>
              </w:tabs>
              <w:ind w:right="95"/>
              <w:rPr>
                <w:sz w:val="22"/>
              </w:rPr>
            </w:pPr>
          </w:p>
        </w:tc>
        <w:tc>
          <w:tcPr>
            <w:tcW w:w="1408" w:type="dxa"/>
          </w:tcPr>
          <w:p w:rsidRPr="00603145" w:rsidR="00AE4A54" w:rsidP="006D1246" w:rsidRDefault="00AE4A54" w14:paraId="7BD5DBDD" w14:textId="77777777">
            <w:pPr>
              <w:tabs>
                <w:tab w:val="left" w:pos="1418"/>
                <w:tab w:val="left" w:pos="9570"/>
              </w:tabs>
              <w:ind w:right="95"/>
              <w:rPr>
                <w:sz w:val="22"/>
              </w:rPr>
            </w:pPr>
          </w:p>
        </w:tc>
      </w:tr>
      <w:tr w:rsidRPr="00603145" w:rsidR="00AE4A54" w:rsidTr="006D1246" w14:paraId="3A00D1EE" w14:textId="77777777">
        <w:tc>
          <w:tcPr>
            <w:tcW w:w="1701" w:type="dxa"/>
          </w:tcPr>
          <w:p w:rsidRPr="00603145" w:rsidR="00AE4A54" w:rsidP="006D1246" w:rsidRDefault="00AE4A54" w14:paraId="5706197B" w14:textId="77777777">
            <w:pPr>
              <w:tabs>
                <w:tab w:val="left" w:pos="1418"/>
                <w:tab w:val="left" w:pos="9570"/>
              </w:tabs>
              <w:ind w:right="95"/>
              <w:rPr>
                <w:sz w:val="22"/>
              </w:rPr>
            </w:pPr>
          </w:p>
        </w:tc>
        <w:tc>
          <w:tcPr>
            <w:tcW w:w="3945" w:type="dxa"/>
          </w:tcPr>
          <w:p w:rsidRPr="00603145" w:rsidR="00AE4A54" w:rsidP="006D1246" w:rsidRDefault="00AE4A54" w14:paraId="200C762D" w14:textId="77777777">
            <w:pPr>
              <w:tabs>
                <w:tab w:val="left" w:pos="1418"/>
                <w:tab w:val="left" w:pos="9570"/>
              </w:tabs>
              <w:ind w:right="95"/>
              <w:rPr>
                <w:sz w:val="22"/>
              </w:rPr>
            </w:pPr>
          </w:p>
        </w:tc>
        <w:tc>
          <w:tcPr>
            <w:tcW w:w="1400" w:type="dxa"/>
          </w:tcPr>
          <w:p w:rsidRPr="00603145" w:rsidR="00AE4A54" w:rsidP="006D1246" w:rsidRDefault="00AE4A54" w14:paraId="191E64CE" w14:textId="77777777">
            <w:pPr>
              <w:tabs>
                <w:tab w:val="left" w:pos="1418"/>
                <w:tab w:val="left" w:pos="9570"/>
              </w:tabs>
              <w:ind w:right="95"/>
              <w:rPr>
                <w:sz w:val="22"/>
              </w:rPr>
            </w:pPr>
          </w:p>
        </w:tc>
        <w:tc>
          <w:tcPr>
            <w:tcW w:w="1408" w:type="dxa"/>
          </w:tcPr>
          <w:p w:rsidRPr="00603145" w:rsidR="00AE4A54" w:rsidP="006D1246" w:rsidRDefault="00AE4A54" w14:paraId="3E0DFF1D" w14:textId="77777777">
            <w:pPr>
              <w:tabs>
                <w:tab w:val="left" w:pos="1418"/>
                <w:tab w:val="left" w:pos="9570"/>
              </w:tabs>
              <w:ind w:right="95"/>
              <w:rPr>
                <w:sz w:val="22"/>
              </w:rPr>
            </w:pPr>
          </w:p>
        </w:tc>
      </w:tr>
      <w:tr w:rsidRPr="00603145" w:rsidR="00AE4A54" w:rsidTr="006D1246" w14:paraId="11B3F930" w14:textId="77777777">
        <w:tc>
          <w:tcPr>
            <w:tcW w:w="1701" w:type="dxa"/>
          </w:tcPr>
          <w:p w:rsidRPr="00603145" w:rsidR="00AE4A54" w:rsidP="006D1246" w:rsidRDefault="00AE4A54" w14:paraId="4C825B7F" w14:textId="77777777">
            <w:pPr>
              <w:tabs>
                <w:tab w:val="left" w:pos="1418"/>
                <w:tab w:val="left" w:pos="9570"/>
              </w:tabs>
              <w:ind w:right="95"/>
              <w:rPr>
                <w:sz w:val="22"/>
              </w:rPr>
            </w:pPr>
          </w:p>
        </w:tc>
        <w:tc>
          <w:tcPr>
            <w:tcW w:w="3945" w:type="dxa"/>
          </w:tcPr>
          <w:p w:rsidRPr="00603145" w:rsidR="00AE4A54" w:rsidP="006D1246" w:rsidRDefault="00AE4A54" w14:paraId="3FFCEE47" w14:textId="77777777">
            <w:pPr>
              <w:tabs>
                <w:tab w:val="left" w:pos="1418"/>
                <w:tab w:val="left" w:pos="9570"/>
              </w:tabs>
              <w:ind w:right="95"/>
              <w:rPr>
                <w:sz w:val="22"/>
              </w:rPr>
            </w:pPr>
          </w:p>
        </w:tc>
        <w:tc>
          <w:tcPr>
            <w:tcW w:w="1400" w:type="dxa"/>
          </w:tcPr>
          <w:p w:rsidRPr="00603145" w:rsidR="00AE4A54" w:rsidP="006D1246" w:rsidRDefault="00AE4A54" w14:paraId="654DFD25" w14:textId="77777777">
            <w:pPr>
              <w:tabs>
                <w:tab w:val="left" w:pos="1418"/>
                <w:tab w:val="left" w:pos="9570"/>
              </w:tabs>
              <w:ind w:right="95"/>
              <w:rPr>
                <w:sz w:val="22"/>
              </w:rPr>
            </w:pPr>
          </w:p>
        </w:tc>
        <w:tc>
          <w:tcPr>
            <w:tcW w:w="1408" w:type="dxa"/>
          </w:tcPr>
          <w:p w:rsidRPr="00603145" w:rsidR="00AE4A54" w:rsidP="006D1246" w:rsidRDefault="00AE4A54" w14:paraId="7BF56F18" w14:textId="77777777">
            <w:pPr>
              <w:tabs>
                <w:tab w:val="left" w:pos="1418"/>
                <w:tab w:val="left" w:pos="9570"/>
              </w:tabs>
              <w:ind w:right="95"/>
              <w:rPr>
                <w:sz w:val="22"/>
              </w:rPr>
            </w:pPr>
          </w:p>
        </w:tc>
      </w:tr>
    </w:tbl>
    <w:p w:rsidR="00AE4A54" w:rsidP="006D1246" w:rsidRDefault="00AE4A54" w14:paraId="406B5784" w14:textId="77777777">
      <w:pPr>
        <w:tabs>
          <w:tab w:val="left" w:pos="1418"/>
          <w:tab w:val="left" w:pos="9570"/>
        </w:tabs>
        <w:ind w:left="1418" w:right="95" w:hanging="709"/>
        <w:rPr>
          <w:sz w:val="22"/>
        </w:rPr>
      </w:pPr>
    </w:p>
    <w:p w:rsidRPr="006D1246" w:rsidR="00AE4A54" w:rsidP="006D1246" w:rsidRDefault="00AE4A54" w14:paraId="71093BD1" w14:textId="77777777">
      <w:pPr>
        <w:numPr>
          <w:ilvl w:val="0"/>
          <w:numId w:val="3"/>
        </w:numPr>
        <w:tabs>
          <w:tab w:val="left" w:pos="993"/>
          <w:tab w:val="left" w:pos="9570"/>
        </w:tabs>
        <w:ind w:right="95" w:hanging="862"/>
        <w:rPr>
          <w:b/>
        </w:rPr>
      </w:pPr>
      <w:r w:rsidRPr="006D1246">
        <w:rPr>
          <w:b/>
        </w:rPr>
        <w:t>Research component:</w:t>
      </w:r>
    </w:p>
    <w:p w:rsidRPr="006D1246" w:rsidR="00AE4A54" w:rsidP="006D1246" w:rsidRDefault="00AE4A54" w14:paraId="0A48AB1A" w14:textId="77777777">
      <w:pPr>
        <w:tabs>
          <w:tab w:val="left" w:pos="993"/>
          <w:tab w:val="left" w:pos="1418"/>
          <w:tab w:val="left" w:pos="9570"/>
        </w:tabs>
        <w:ind w:right="95"/>
      </w:pPr>
    </w:p>
    <w:p w:rsidRPr="006D1246" w:rsidR="00AE4A54" w:rsidP="006D1246" w:rsidRDefault="00AE4A54" w14:paraId="20D8C6C2" w14:textId="77777777">
      <w:pPr>
        <w:tabs>
          <w:tab w:val="left" w:pos="851"/>
          <w:tab w:val="left" w:pos="993"/>
          <w:tab w:val="left" w:pos="9570"/>
        </w:tabs>
        <w:ind w:left="567" w:right="95" w:hanging="567"/>
      </w:pPr>
      <w:r w:rsidRPr="006D1246">
        <w:rPr>
          <w:b/>
        </w:rPr>
        <w:t xml:space="preserve">10b </w:t>
      </w:r>
      <w:r w:rsidRPr="006D1246">
        <w:rPr>
          <w:b/>
        </w:rPr>
        <w:tab/>
      </w:r>
      <w:r w:rsidRPr="006D1246">
        <w:t>Details of the research training that the student will be expected to complete:</w:t>
      </w:r>
    </w:p>
    <w:p w:rsidRPr="006D1246" w:rsidR="00AE4A54" w:rsidP="006D1246" w:rsidRDefault="006D1246" w14:paraId="374DD0CD" w14:textId="77777777">
      <w:pPr>
        <w:tabs>
          <w:tab w:val="left" w:pos="567"/>
          <w:tab w:val="left" w:pos="993"/>
          <w:tab w:val="left" w:pos="9570"/>
        </w:tabs>
        <w:ind w:left="709" w:right="95"/>
        <w:rPr>
          <w:b/>
        </w:rPr>
      </w:pPr>
      <w:r>
        <w:rPr>
          <w:b/>
        </w:rPr>
        <w:tab/>
      </w:r>
      <w:r w:rsidRPr="006D1246" w:rsidR="00AE4A54">
        <w:rPr>
          <w:b/>
        </w:rPr>
        <w:t>Divisional level</w:t>
      </w:r>
    </w:p>
    <w:p w:rsidRPr="006D1246" w:rsidR="00AE4A54" w:rsidP="006D1246" w:rsidRDefault="006D1246" w14:paraId="3F501786" w14:textId="77777777">
      <w:pPr>
        <w:tabs>
          <w:tab w:val="left" w:pos="993"/>
          <w:tab w:val="left" w:pos="1134"/>
          <w:tab w:val="left" w:pos="9570"/>
        </w:tabs>
        <w:ind w:left="567" w:right="95" w:hanging="567"/>
        <w:rPr>
          <w:i/>
        </w:rPr>
      </w:pPr>
      <w:r>
        <w:rPr>
          <w:i/>
        </w:rPr>
        <w:tab/>
      </w:r>
      <w:r w:rsidRPr="006D1246" w:rsidR="00AE4A54">
        <w:rPr>
          <w:i/>
        </w:rPr>
        <w:t>Outline details of the modules or courses the student will be expected or required to take at Divisional or School level.</w:t>
      </w:r>
    </w:p>
    <w:p w:rsidRPr="006D1246" w:rsidR="00AE4A54" w:rsidP="006D1246" w:rsidRDefault="00AE4A54" w14:paraId="7EA33B5B" w14:textId="77777777">
      <w:pPr>
        <w:tabs>
          <w:tab w:val="left" w:pos="709"/>
          <w:tab w:val="left" w:pos="993"/>
          <w:tab w:val="left" w:pos="9570"/>
        </w:tabs>
        <w:ind w:left="709" w:right="95"/>
        <w:rPr>
          <w:b/>
        </w:rPr>
      </w:pPr>
    </w:p>
    <w:p w:rsidRPr="006D1246" w:rsidR="00AE4A54" w:rsidP="006D1246" w:rsidRDefault="006D1246" w14:paraId="5728FD6E" w14:textId="77777777">
      <w:pPr>
        <w:tabs>
          <w:tab w:val="left" w:pos="567"/>
          <w:tab w:val="left" w:pos="993"/>
          <w:tab w:val="left" w:pos="9570"/>
        </w:tabs>
        <w:ind w:left="709" w:right="95"/>
        <w:rPr>
          <w:b/>
        </w:rPr>
      </w:pPr>
      <w:r>
        <w:rPr>
          <w:b/>
        </w:rPr>
        <w:tab/>
      </w:r>
      <w:r w:rsidRPr="006D1246" w:rsidR="00AE4A54">
        <w:rPr>
          <w:b/>
        </w:rPr>
        <w:t>Institutional level</w:t>
      </w:r>
    </w:p>
    <w:p w:rsidRPr="006D1246" w:rsidR="00AE4A54" w:rsidP="006D1246" w:rsidRDefault="006D1246" w14:paraId="5A8F4A0A" w14:textId="77777777">
      <w:pPr>
        <w:tabs>
          <w:tab w:val="left" w:pos="567"/>
          <w:tab w:val="left" w:pos="993"/>
          <w:tab w:val="left" w:pos="9570"/>
        </w:tabs>
        <w:ind w:left="709" w:right="95"/>
        <w:rPr>
          <w:i/>
        </w:rPr>
      </w:pPr>
      <w:r>
        <w:rPr>
          <w:i/>
        </w:rPr>
        <w:tab/>
      </w:r>
      <w:r w:rsidRPr="006D1246" w:rsidR="00AE4A54">
        <w:rPr>
          <w:i/>
        </w:rPr>
        <w:t>(Where the course specification is for a PhD)</w:t>
      </w:r>
    </w:p>
    <w:p w:rsidRPr="006D1246" w:rsidR="00AE4A54" w:rsidP="006D1246" w:rsidRDefault="006D1246" w14:paraId="46183CBF" w14:textId="77777777">
      <w:pPr>
        <w:tabs>
          <w:tab w:val="left" w:pos="993"/>
          <w:tab w:val="left" w:pos="1276"/>
          <w:tab w:val="left" w:pos="9570"/>
        </w:tabs>
        <w:ind w:left="567" w:right="95" w:hanging="567"/>
      </w:pPr>
      <w:r>
        <w:tab/>
      </w:r>
      <w:r w:rsidRPr="006D1246" w:rsidR="00AE4A54">
        <w:t>All new PhD students are required to undertake a researcher development assessment, including at a researcher development assessment workshop (part of the Graduate and Researcher College’s Researcher Development Programme). The completion of the assessment is a requirement for successful completion of the probation review.</w:t>
      </w:r>
    </w:p>
    <w:p w:rsidRPr="006D1246" w:rsidR="00AE4A54" w:rsidP="006D1246" w:rsidRDefault="00AE4A54" w14:paraId="2ADF406F" w14:textId="77777777">
      <w:pPr>
        <w:tabs>
          <w:tab w:val="left" w:pos="1134"/>
          <w:tab w:val="left" w:pos="9570"/>
        </w:tabs>
        <w:ind w:left="567" w:right="95" w:firstLine="11"/>
      </w:pPr>
    </w:p>
    <w:p w:rsidRPr="006D1246" w:rsidR="00AE4A54" w:rsidP="006D1246" w:rsidRDefault="00AE4A54" w14:paraId="51B79C05" w14:textId="77777777">
      <w:pPr>
        <w:tabs>
          <w:tab w:val="left" w:pos="1134"/>
          <w:tab w:val="left" w:pos="9570"/>
        </w:tabs>
        <w:ind w:left="567" w:right="95" w:firstLine="11"/>
        <w:rPr>
          <w:i/>
        </w:rPr>
      </w:pPr>
      <w:r w:rsidRPr="006D1246">
        <w:rPr>
          <w:i/>
        </w:rPr>
        <w:t>(Where the course specification is for a Masters by Research and Thesis)</w:t>
      </w:r>
    </w:p>
    <w:p w:rsidRPr="006D1246" w:rsidR="00AE4A54" w:rsidP="006D1246" w:rsidRDefault="00AE4A54" w14:paraId="0BE9406A" w14:textId="77777777">
      <w:pPr>
        <w:tabs>
          <w:tab w:val="left" w:pos="1134"/>
          <w:tab w:val="left" w:pos="9570"/>
        </w:tabs>
        <w:ind w:left="567" w:right="95" w:firstLine="11"/>
        <w:rPr>
          <w:i/>
        </w:rPr>
      </w:pPr>
      <w:r w:rsidRPr="006D1246">
        <w:t xml:space="preserve">New students are able to undertake a researcher development assessment, including at a researcher development assessment workshop (part of the Graduate and Researcher College’s Researcher Development Programme). Completion of the assessment is not a requirement, however, students are encouraged to participate. </w:t>
      </w:r>
    </w:p>
    <w:p w:rsidRPr="000F4BF1" w:rsidR="00AE4A54" w:rsidP="006D1246" w:rsidRDefault="00AE4A54" w14:paraId="0E58D8C2" w14:textId="77777777">
      <w:pPr>
        <w:tabs>
          <w:tab w:val="left" w:pos="1418"/>
          <w:tab w:val="left" w:pos="9570"/>
        </w:tabs>
        <w:ind w:right="95" w:hanging="709"/>
        <w:rPr>
          <w:sz w:val="22"/>
        </w:rPr>
      </w:pPr>
    </w:p>
    <w:p w:rsidRPr="00280CAE" w:rsidR="00AE4A54" w:rsidP="00280CAE" w:rsidRDefault="00AE4A54" w14:paraId="01805170" w14:textId="77777777">
      <w:pPr>
        <w:tabs>
          <w:tab w:val="left" w:pos="567"/>
          <w:tab w:val="left" w:pos="9570"/>
        </w:tabs>
        <w:ind w:left="567" w:right="95" w:hanging="567"/>
      </w:pPr>
      <w:r w:rsidRPr="00280CAE">
        <w:rPr>
          <w:b/>
        </w:rPr>
        <w:t xml:space="preserve">10c </w:t>
      </w:r>
      <w:r w:rsidRPr="00280CAE">
        <w:rPr>
          <w:b/>
        </w:rPr>
        <w:tab/>
      </w:r>
      <w:r w:rsidRPr="00280CAE">
        <w:t>Details of other courses students may benefit from:</w:t>
      </w:r>
    </w:p>
    <w:p w:rsidRPr="00280CAE" w:rsidR="00AE4A54" w:rsidP="00280CAE" w:rsidRDefault="00280CAE" w14:paraId="32C0E9B0" w14:textId="77777777">
      <w:pPr>
        <w:tabs>
          <w:tab w:val="left" w:pos="567"/>
          <w:tab w:val="left" w:pos="9570"/>
        </w:tabs>
        <w:ind w:left="567" w:right="95" w:hanging="567"/>
        <w:rPr>
          <w:i/>
        </w:rPr>
      </w:pPr>
      <w:r>
        <w:rPr>
          <w:i/>
        </w:rPr>
        <w:tab/>
      </w:r>
      <w:r w:rsidRPr="00280CAE" w:rsidR="00AE4A54">
        <w:rPr>
          <w:i/>
        </w:rPr>
        <w:t>(</w:t>
      </w:r>
      <w:proofErr w:type="gramStart"/>
      <w:r w:rsidRPr="00280CAE" w:rsidR="00AE4A54">
        <w:rPr>
          <w:i/>
        </w:rPr>
        <w:t>i.e.</w:t>
      </w:r>
      <w:proofErr w:type="gramEnd"/>
      <w:r w:rsidRPr="00280CAE" w:rsidR="00AE4A54">
        <w:rPr>
          <w:i/>
        </w:rPr>
        <w:t xml:space="preserve"> Health &amp; Safety, IT, writing skills, English language, library skills etc)</w:t>
      </w:r>
    </w:p>
    <w:p w:rsidRPr="00280CAE" w:rsidR="00AE4A54" w:rsidP="00280CAE" w:rsidRDefault="00280CAE" w14:paraId="2DD1E107" w14:textId="77777777">
      <w:pPr>
        <w:tabs>
          <w:tab w:val="left" w:pos="567"/>
          <w:tab w:val="left" w:pos="9570"/>
        </w:tabs>
        <w:ind w:left="567" w:right="95" w:hanging="567"/>
        <w:rPr>
          <w:b/>
        </w:rPr>
      </w:pPr>
      <w:r>
        <w:rPr>
          <w:b/>
        </w:rPr>
        <w:tab/>
      </w:r>
      <w:r w:rsidRPr="00280CAE" w:rsidR="00AE4A54">
        <w:rPr>
          <w:b/>
        </w:rPr>
        <w:t>Divisional level</w:t>
      </w:r>
    </w:p>
    <w:p w:rsidRPr="00280CAE" w:rsidR="00AE4A54" w:rsidP="00280CAE" w:rsidRDefault="00280CAE" w14:paraId="67B29196" w14:textId="77777777">
      <w:pPr>
        <w:tabs>
          <w:tab w:val="left" w:pos="567"/>
          <w:tab w:val="left" w:pos="9570"/>
        </w:tabs>
        <w:ind w:left="567" w:right="95" w:hanging="567"/>
        <w:rPr>
          <w:i/>
        </w:rPr>
      </w:pPr>
      <w:r>
        <w:rPr>
          <w:i/>
        </w:rPr>
        <w:tab/>
      </w:r>
      <w:r w:rsidRPr="00280CAE" w:rsidR="00AE4A54">
        <w:rPr>
          <w:i/>
        </w:rPr>
        <w:t>Outline details of the courses the student will be expected or required to take at School level.</w:t>
      </w:r>
    </w:p>
    <w:p w:rsidRPr="00280CAE" w:rsidR="00AE4A54" w:rsidP="00280CAE" w:rsidRDefault="00280CAE" w14:paraId="488806FD" w14:textId="77777777">
      <w:pPr>
        <w:tabs>
          <w:tab w:val="left" w:pos="567"/>
          <w:tab w:val="left" w:pos="9570"/>
        </w:tabs>
        <w:ind w:left="567" w:right="95" w:hanging="567"/>
        <w:rPr>
          <w:b/>
        </w:rPr>
      </w:pPr>
      <w:r>
        <w:rPr>
          <w:b/>
        </w:rPr>
        <w:tab/>
      </w:r>
      <w:r w:rsidRPr="00280CAE" w:rsidR="00AE4A54">
        <w:rPr>
          <w:b/>
        </w:rPr>
        <w:t>Institutional level</w:t>
      </w:r>
    </w:p>
    <w:p w:rsidRPr="00280CAE" w:rsidR="00AE4A54" w:rsidP="006D1246" w:rsidRDefault="00AE4A54" w14:paraId="2580F1D3" w14:textId="77777777">
      <w:pPr>
        <w:numPr>
          <w:ilvl w:val="0"/>
          <w:numId w:val="5"/>
        </w:numPr>
        <w:tabs>
          <w:tab w:val="left" w:pos="1134"/>
        </w:tabs>
        <w:ind w:left="1134" w:right="95" w:hanging="425"/>
        <w:rPr>
          <w:szCs w:val="24"/>
        </w:rPr>
      </w:pPr>
      <w:r w:rsidRPr="00280CAE">
        <w:rPr>
          <w:szCs w:val="24"/>
        </w:rPr>
        <w:t xml:space="preserve">Graduate and Researcher College’s Researcher Development Programme (including online training provision) </w:t>
      </w:r>
      <w:hyperlink w:history="1" r:id="rId10">
        <w:r w:rsidRPr="00280CAE">
          <w:rPr>
            <w:rStyle w:val="Hyperlink"/>
            <w:color w:val="auto"/>
            <w:szCs w:val="24"/>
          </w:rPr>
          <w:t>www.kent.ac.uk/graduateschool/skills/programmes/tstindex.html</w:t>
        </w:r>
      </w:hyperlink>
      <w:r w:rsidRPr="00280CAE">
        <w:rPr>
          <w:szCs w:val="24"/>
        </w:rPr>
        <w:t xml:space="preserve"> </w:t>
      </w:r>
    </w:p>
    <w:p w:rsidRPr="00280CAE" w:rsidR="00AE4A54" w:rsidP="006D1246" w:rsidRDefault="00AE4A54" w14:paraId="5ECA044A" w14:textId="77777777">
      <w:pPr>
        <w:numPr>
          <w:ilvl w:val="0"/>
          <w:numId w:val="5"/>
        </w:numPr>
        <w:tabs>
          <w:tab w:val="left" w:pos="1134"/>
        </w:tabs>
        <w:ind w:left="1134" w:right="95" w:hanging="425"/>
        <w:rPr>
          <w:szCs w:val="24"/>
        </w:rPr>
      </w:pPr>
      <w:r w:rsidRPr="00280CAE">
        <w:rPr>
          <w:szCs w:val="24"/>
        </w:rPr>
        <w:t xml:space="preserve">Student Learning Advisory Service Provision </w:t>
      </w:r>
      <w:hyperlink w:history="1" r:id="rId11">
        <w:r w:rsidRPr="00280CAE">
          <w:rPr>
            <w:rStyle w:val="Hyperlink"/>
            <w:color w:val="auto"/>
            <w:szCs w:val="24"/>
          </w:rPr>
          <w:t>www.kent.ac.uk/uelt/learning/</w:t>
        </w:r>
      </w:hyperlink>
      <w:r w:rsidRPr="00280CAE">
        <w:rPr>
          <w:szCs w:val="24"/>
        </w:rPr>
        <w:t xml:space="preserve"> </w:t>
      </w:r>
    </w:p>
    <w:p w:rsidRPr="00280CAE" w:rsidR="00AE4A54" w:rsidP="006D1246" w:rsidRDefault="00AE4A54" w14:paraId="07138685" w14:textId="77777777">
      <w:pPr>
        <w:numPr>
          <w:ilvl w:val="0"/>
          <w:numId w:val="5"/>
        </w:numPr>
        <w:tabs>
          <w:tab w:val="left" w:pos="1134"/>
        </w:tabs>
        <w:ind w:left="1134" w:right="95" w:hanging="425"/>
        <w:rPr>
          <w:szCs w:val="24"/>
        </w:rPr>
      </w:pPr>
      <w:r w:rsidRPr="00280CAE">
        <w:rPr>
          <w:szCs w:val="24"/>
        </w:rPr>
        <w:t xml:space="preserve">Information Services (Library and Computing Services) </w:t>
      </w:r>
      <w:hyperlink w:history="1" r:id="rId12">
        <w:r w:rsidRPr="00280CAE">
          <w:rPr>
            <w:rStyle w:val="Hyperlink"/>
            <w:color w:val="auto"/>
            <w:szCs w:val="24"/>
          </w:rPr>
          <w:t>www.kent.ac.uk/is/</w:t>
        </w:r>
      </w:hyperlink>
      <w:r w:rsidRPr="00280CAE">
        <w:rPr>
          <w:szCs w:val="24"/>
        </w:rPr>
        <w:t xml:space="preserve"> </w:t>
      </w:r>
    </w:p>
    <w:p w:rsidRPr="00280CAE" w:rsidR="00AE4A54" w:rsidP="00280CAE" w:rsidRDefault="00AE4A54" w14:paraId="131C448E" w14:textId="77777777">
      <w:pPr>
        <w:tabs>
          <w:tab w:val="left" w:pos="1418"/>
        </w:tabs>
        <w:ind w:left="567" w:right="95" w:hanging="567"/>
      </w:pPr>
    </w:p>
    <w:p w:rsidRPr="00280CAE" w:rsidR="00AE4A54" w:rsidP="00280CAE" w:rsidRDefault="00AE4A54" w14:paraId="3E7EC3D1" w14:textId="77777777">
      <w:pPr>
        <w:tabs>
          <w:tab w:val="left" w:pos="709"/>
          <w:tab w:val="left" w:pos="9570"/>
        </w:tabs>
        <w:ind w:left="567" w:right="95" w:hanging="567"/>
      </w:pPr>
      <w:r w:rsidRPr="00280CAE">
        <w:rPr>
          <w:b/>
        </w:rPr>
        <w:t xml:space="preserve">10d  </w:t>
      </w:r>
      <w:r w:rsidRPr="00280CAE">
        <w:rPr>
          <w:b/>
        </w:rPr>
        <w:tab/>
      </w:r>
      <w:r w:rsidRPr="00280CAE">
        <w:t>Details of progression milestones that the student will need to reach and successfully pass:</w:t>
      </w:r>
    </w:p>
    <w:p w:rsidRPr="00280CAE" w:rsidR="00AE4A54" w:rsidP="00280CAE" w:rsidRDefault="00280CAE" w14:paraId="202B06AA" w14:textId="77777777">
      <w:pPr>
        <w:tabs>
          <w:tab w:val="left" w:pos="709"/>
          <w:tab w:val="left" w:pos="1418"/>
          <w:tab w:val="left" w:pos="9570"/>
        </w:tabs>
        <w:ind w:left="567" w:right="95" w:hanging="567"/>
      </w:pPr>
      <w:r>
        <w:tab/>
      </w:r>
      <w:r w:rsidRPr="00280CAE" w:rsidR="00AE4A54">
        <w:t>Students will be subject to the progression milestones as outlined in Annex J of the Research Code of Practice.</w:t>
      </w:r>
    </w:p>
    <w:p w:rsidRPr="00280CAE" w:rsidR="00AE4A54" w:rsidP="00280CAE" w:rsidRDefault="00280CAE" w14:paraId="2DAB6427" w14:textId="77777777">
      <w:pPr>
        <w:tabs>
          <w:tab w:val="left" w:pos="709"/>
          <w:tab w:val="left" w:pos="1418"/>
          <w:tab w:val="left" w:pos="9570"/>
        </w:tabs>
        <w:ind w:left="567" w:right="95" w:hanging="567"/>
        <w:rPr>
          <w:i/>
        </w:rPr>
      </w:pPr>
      <w:r>
        <w:rPr>
          <w:i/>
        </w:rPr>
        <w:tab/>
      </w:r>
      <w:r w:rsidRPr="00280CAE" w:rsidR="00AE4A54">
        <w:rPr>
          <w:i/>
        </w:rPr>
        <w:t>Outline any School-specific progression monitoring requirements.</w:t>
      </w:r>
    </w:p>
    <w:p w:rsidRPr="00280CAE" w:rsidR="00AE4A54" w:rsidP="00280CAE" w:rsidRDefault="00AE4A54" w14:paraId="232DEF15" w14:textId="77777777">
      <w:pPr>
        <w:tabs>
          <w:tab w:val="left" w:pos="1418"/>
          <w:tab w:val="left" w:pos="9570"/>
        </w:tabs>
        <w:ind w:left="567" w:right="95" w:hanging="567"/>
      </w:pPr>
      <w:r w:rsidRPr="00280CAE">
        <w:tab/>
      </w:r>
    </w:p>
    <w:p w:rsidRPr="00280CAE" w:rsidR="00AE4A54" w:rsidP="00280CAE" w:rsidRDefault="00AE4A54" w14:paraId="3439B3F9" w14:textId="77777777">
      <w:pPr>
        <w:tabs>
          <w:tab w:val="left" w:pos="709"/>
          <w:tab w:val="left" w:pos="9570"/>
        </w:tabs>
        <w:ind w:left="567" w:right="95" w:hanging="567"/>
      </w:pPr>
      <w:r w:rsidRPr="00280CAE">
        <w:rPr>
          <w:b/>
        </w:rPr>
        <w:t>10e</w:t>
      </w:r>
      <w:r w:rsidRPr="00280CAE">
        <w:rPr>
          <w:b/>
        </w:rPr>
        <w:tab/>
      </w:r>
      <w:r w:rsidRPr="00280CAE">
        <w:t>Details of the assessment method:</w:t>
      </w:r>
    </w:p>
    <w:p w:rsidRPr="00280CAE" w:rsidR="00AE4A54" w:rsidP="00280CAE" w:rsidRDefault="00280CAE" w14:paraId="24BA2BE7" w14:textId="77777777">
      <w:pPr>
        <w:tabs>
          <w:tab w:val="left" w:pos="709"/>
          <w:tab w:val="left" w:pos="9570"/>
        </w:tabs>
        <w:ind w:left="567" w:right="95" w:hanging="567"/>
        <w:rPr>
          <w:i/>
        </w:rPr>
      </w:pPr>
      <w:r>
        <w:rPr>
          <w:i/>
        </w:rPr>
        <w:tab/>
      </w:r>
      <w:r w:rsidRPr="00280CAE" w:rsidR="00AE4A54">
        <w:rPr>
          <w:i/>
        </w:rPr>
        <w:t>e.g.: by thesis, etc</w:t>
      </w:r>
    </w:p>
    <w:p w:rsidRPr="00280CAE" w:rsidR="00AE4A54" w:rsidP="00280CAE" w:rsidRDefault="00280CAE" w14:paraId="15330B98" w14:textId="77777777">
      <w:pPr>
        <w:tabs>
          <w:tab w:val="left" w:pos="1418"/>
          <w:tab w:val="left" w:pos="9570"/>
        </w:tabs>
        <w:ind w:left="567" w:right="95" w:hanging="567"/>
      </w:pPr>
      <w:r>
        <w:tab/>
      </w:r>
      <w:r w:rsidRPr="00280CAE" w:rsidR="00AE4A54">
        <w:t>The length of research degree theses are outlined in the Instructions to Candidates for the Examination of Research Degrees.</w:t>
      </w:r>
    </w:p>
    <w:p w:rsidRPr="00280CAE" w:rsidR="00AE4A54" w:rsidP="00280CAE" w:rsidRDefault="00AE4A54" w14:paraId="6250956B" w14:textId="77777777">
      <w:pPr>
        <w:tabs>
          <w:tab w:val="left" w:pos="1418"/>
          <w:tab w:val="left" w:pos="9570"/>
        </w:tabs>
        <w:ind w:left="567" w:right="95" w:hanging="567"/>
      </w:pPr>
      <w:r w:rsidRPr="00280CAE">
        <w:rPr>
          <w:i/>
        </w:rPr>
        <w:tab/>
      </w:r>
      <w:r w:rsidRPr="00280CAE">
        <w:rPr>
          <w:i/>
        </w:rPr>
        <w:t>Outline any course-specific assessment methods (if appropriate)</w:t>
      </w:r>
    </w:p>
    <w:p w:rsidR="00AE4A54" w:rsidP="006D1246" w:rsidRDefault="00AE4A54" w14:paraId="4881037C" w14:textId="77777777">
      <w:pPr>
        <w:tabs>
          <w:tab w:val="left" w:pos="720"/>
          <w:tab w:val="left" w:pos="9570"/>
        </w:tabs>
        <w:ind w:right="95"/>
        <w:rPr>
          <w:b/>
          <w:sz w:val="22"/>
        </w:rPr>
      </w:pPr>
    </w:p>
    <w:p w:rsidRPr="00280CAE" w:rsidR="00AE4A54" w:rsidP="00A83E47" w:rsidRDefault="00AE4A54" w14:paraId="186F8F2E" w14:textId="77777777">
      <w:pPr>
        <w:pStyle w:val="Heading1"/>
      </w:pPr>
      <w:r w:rsidRPr="00280CAE">
        <w:t>Chairs of Supervisory Teams</w:t>
      </w:r>
    </w:p>
    <w:p w:rsidRPr="00280CAE" w:rsidR="008367BD" w:rsidP="008367BD" w:rsidRDefault="008367BD" w14:paraId="0AD4971B" w14:textId="77777777">
      <w:pPr>
        <w:tabs>
          <w:tab w:val="left" w:pos="567"/>
          <w:tab w:val="left" w:pos="1134"/>
          <w:tab w:val="left" w:pos="9570"/>
        </w:tabs>
        <w:ind w:left="567" w:right="95" w:firstLine="0"/>
        <w:jc w:val="both"/>
      </w:pPr>
      <w:r w:rsidRPr="00280CAE">
        <w:t xml:space="preserve">All students will have a supervisory team as required by Annex H of the </w:t>
      </w:r>
      <w:r>
        <w:t xml:space="preserve">Research </w:t>
      </w:r>
      <w:r w:rsidRPr="00280CAE">
        <w:t xml:space="preserve">Code of Practice. </w:t>
      </w:r>
    </w:p>
    <w:p w:rsidRPr="00280CAE" w:rsidR="00AE4A54" w:rsidP="0019446D" w:rsidRDefault="00AE4A54" w14:paraId="18B58D8D" w14:textId="77777777">
      <w:pPr>
        <w:numPr>
          <w:ilvl w:val="0"/>
          <w:numId w:val="6"/>
        </w:numPr>
        <w:tabs>
          <w:tab w:val="left" w:pos="1418"/>
          <w:tab w:val="left" w:pos="9570"/>
        </w:tabs>
        <w:ind w:left="993" w:right="95" w:hanging="426"/>
        <w:rPr>
          <w:i/>
        </w:rPr>
      </w:pPr>
      <w:r w:rsidRPr="00280CAE">
        <w:rPr>
          <w:i/>
        </w:rPr>
        <w:t>List members of the School/subject areal approved to act as Chairs of supervisory teams for this subject (see Annex H). Schools should establish that there is a critical mass of research experience and supervisory expertise for this named programme.</w:t>
      </w:r>
    </w:p>
    <w:p w:rsidRPr="00280CAE" w:rsidR="00AE4A54" w:rsidP="00280CAE" w:rsidRDefault="008367BD" w14:paraId="08040A2E" w14:textId="77777777">
      <w:pPr>
        <w:tabs>
          <w:tab w:val="left" w:pos="567"/>
          <w:tab w:val="left" w:pos="1134"/>
          <w:tab w:val="left" w:pos="1701"/>
          <w:tab w:val="left" w:pos="9570"/>
        </w:tabs>
        <w:ind w:left="567" w:right="95" w:hanging="567"/>
        <w:rPr>
          <w:i/>
        </w:rPr>
      </w:pPr>
      <w:r>
        <w:rPr>
          <w:i/>
        </w:rPr>
        <w:tab/>
      </w:r>
      <w:r w:rsidRPr="00280CAE" w:rsidR="00AE4A54">
        <w:rPr>
          <w:i/>
        </w:rPr>
        <w:t xml:space="preserve">Outline how the supervisory teams will work for this course of study. The School will need to ensure that </w:t>
      </w:r>
      <w:proofErr w:type="spellStart"/>
      <w:r w:rsidRPr="00280CAE" w:rsidR="00AE4A54">
        <w:rPr>
          <w:i/>
        </w:rPr>
        <w:t>failsafes</w:t>
      </w:r>
      <w:proofErr w:type="spellEnd"/>
      <w:r w:rsidRPr="00280CAE" w:rsidR="00AE4A54">
        <w:rPr>
          <w:i/>
        </w:rPr>
        <w:t xml:space="preserve"> are in place in case of supervisor departure and/or breakdown in relationships.</w:t>
      </w:r>
    </w:p>
    <w:p w:rsidRPr="000F4BF1" w:rsidR="00AE4A54" w:rsidP="006D1246" w:rsidRDefault="00AE4A54" w14:paraId="1E0743C8" w14:textId="77777777">
      <w:pPr>
        <w:tabs>
          <w:tab w:val="left" w:pos="1134"/>
          <w:tab w:val="left" w:pos="1701"/>
          <w:tab w:val="left" w:pos="9570"/>
        </w:tabs>
        <w:ind w:left="709" w:right="95"/>
        <w:rPr>
          <w:i/>
          <w:sz w:val="22"/>
        </w:rPr>
      </w:pPr>
    </w:p>
    <w:p w:rsidRPr="008367BD" w:rsidR="00AE4A54" w:rsidP="00A83E47" w:rsidRDefault="00AE4A54" w14:paraId="17C0048F" w14:textId="77777777">
      <w:pPr>
        <w:pStyle w:val="Heading1"/>
      </w:pPr>
      <w:r w:rsidRPr="008367BD">
        <w:t>Research Environment</w:t>
      </w:r>
    </w:p>
    <w:p w:rsidRPr="000F4BF1" w:rsidR="00AE4A54" w:rsidP="008367BD" w:rsidRDefault="008367BD" w14:paraId="3C7B9E91" w14:textId="77777777">
      <w:pPr>
        <w:tabs>
          <w:tab w:val="left" w:pos="567"/>
          <w:tab w:val="left" w:pos="9570"/>
        </w:tabs>
        <w:ind w:left="567" w:right="95" w:hanging="567"/>
        <w:rPr>
          <w:i/>
          <w:sz w:val="22"/>
        </w:rPr>
      </w:pPr>
      <w:r>
        <w:rPr>
          <w:i/>
        </w:rPr>
        <w:tab/>
      </w:r>
      <w:r w:rsidRPr="008367BD" w:rsidR="00AE4A54">
        <w:rPr>
          <w:i/>
        </w:rPr>
        <w:t xml:space="preserve">Provide details of the community and environment in which the student will conduct his/her research and of the facilities and support that the School will make available for research students, to include: the numbers of research active academic staff and </w:t>
      </w:r>
      <w:r w:rsidRPr="000F4BF1" w:rsidR="00AE4A54">
        <w:rPr>
          <w:i/>
          <w:sz w:val="22"/>
        </w:rPr>
        <w:t xml:space="preserve">associated research staff; physical resources (equipment, facilities, dedicated rooms, study space for research students); information resources (ICT </w:t>
      </w:r>
      <w:r w:rsidR="00AE4A54">
        <w:rPr>
          <w:i/>
          <w:sz w:val="22"/>
        </w:rPr>
        <w:t>and n</w:t>
      </w:r>
      <w:r w:rsidRPr="000F4BF1" w:rsidR="00AE4A54">
        <w:rPr>
          <w:i/>
          <w:sz w:val="22"/>
        </w:rPr>
        <w:t xml:space="preserve">etwork </w:t>
      </w:r>
      <w:r w:rsidR="00AE4A54">
        <w:rPr>
          <w:i/>
          <w:sz w:val="22"/>
        </w:rPr>
        <w:t>p</w:t>
      </w:r>
      <w:r w:rsidRPr="000F4BF1" w:rsidR="00AE4A54">
        <w:rPr>
          <w:i/>
          <w:sz w:val="22"/>
        </w:rPr>
        <w:t xml:space="preserve">rovision, library holdings, other collections, access arrangements); culture of the research community including internal and external seminars, visiting researchers, related taught postgraduate </w:t>
      </w:r>
      <w:r w:rsidR="00AE4A54">
        <w:rPr>
          <w:i/>
          <w:sz w:val="22"/>
        </w:rPr>
        <w:t>courses</w:t>
      </w:r>
      <w:r w:rsidRPr="000F4BF1" w:rsidR="00AE4A54">
        <w:rPr>
          <w:i/>
          <w:sz w:val="22"/>
        </w:rPr>
        <w:t xml:space="preserve"> and external links and funding.  </w:t>
      </w:r>
    </w:p>
    <w:p w:rsidR="00AE4A54" w:rsidP="008367BD" w:rsidRDefault="00AE4A54" w14:paraId="6D7EF87D" w14:textId="77777777">
      <w:pPr>
        <w:pStyle w:val="BodyTextIndent"/>
        <w:tabs>
          <w:tab w:val="clear" w:pos="720"/>
          <w:tab w:val="left" w:pos="993"/>
        </w:tabs>
        <w:spacing w:after="120"/>
        <w:ind w:left="567" w:right="95"/>
        <w:rPr>
          <w:rFonts w:ascii="Arial" w:hAnsi="Arial" w:cs="Arial"/>
          <w:szCs w:val="22"/>
        </w:rPr>
      </w:pPr>
      <w:r w:rsidRPr="000F4BF1">
        <w:rPr>
          <w:rFonts w:ascii="Arial" w:hAnsi="Arial" w:cs="Arial"/>
          <w:szCs w:val="22"/>
        </w:rPr>
        <w:t xml:space="preserve">Schools will be required to demonstrate that students will work in an environment </w:t>
      </w:r>
      <w:r w:rsidR="008367BD">
        <w:rPr>
          <w:rFonts w:ascii="Arial" w:hAnsi="Arial" w:cs="Arial"/>
          <w:szCs w:val="22"/>
        </w:rPr>
        <w:t xml:space="preserve">that </w:t>
      </w:r>
      <w:r w:rsidRPr="000F4BF1">
        <w:rPr>
          <w:rFonts w:ascii="Arial" w:hAnsi="Arial" w:cs="Arial"/>
          <w:szCs w:val="22"/>
        </w:rPr>
        <w:t xml:space="preserve">is well resourced, in an atmosphere that is lively and positive and which is in contact with the mainstream developments in the field. </w:t>
      </w:r>
    </w:p>
    <w:p w:rsidRPr="0019446D" w:rsidR="00AE4A54" w:rsidP="0019446D" w:rsidRDefault="00AE4A54" w14:paraId="3B0FCF1E" w14:textId="77777777">
      <w:pPr>
        <w:pStyle w:val="BodyTextIndent"/>
        <w:tabs>
          <w:tab w:val="clear" w:pos="720"/>
          <w:tab w:val="left" w:pos="567"/>
        </w:tabs>
        <w:spacing w:after="120"/>
        <w:ind w:left="567" w:right="95" w:hanging="567"/>
        <w:rPr>
          <w:rFonts w:ascii="Arial" w:hAnsi="Arial" w:cs="Arial"/>
          <w:szCs w:val="24"/>
        </w:rPr>
      </w:pPr>
    </w:p>
    <w:p w:rsidRPr="0019446D" w:rsidR="00AE4A54" w:rsidP="00A83E47" w:rsidRDefault="00AE4A54" w14:paraId="6889878A" w14:textId="77777777">
      <w:pPr>
        <w:pStyle w:val="Heading1"/>
      </w:pPr>
      <w:r w:rsidRPr="0019446D">
        <w:t>Student Support and Guidance</w:t>
      </w:r>
    </w:p>
    <w:p w:rsidRPr="0019446D" w:rsidR="00AE4A54" w:rsidP="0019446D" w:rsidRDefault="00AE4A54" w14:paraId="7F21AA92" w14:textId="77777777">
      <w:pPr>
        <w:pStyle w:val="BodyTextIndent2"/>
        <w:tabs>
          <w:tab w:val="clear" w:pos="720"/>
          <w:tab w:val="left" w:pos="567"/>
        </w:tabs>
        <w:spacing w:after="120"/>
        <w:ind w:left="567" w:right="95" w:hanging="567"/>
        <w:rPr>
          <w:rFonts w:ascii="Arial" w:hAnsi="Arial" w:cs="Arial"/>
          <w:b/>
          <w:szCs w:val="24"/>
        </w:rPr>
      </w:pPr>
      <w:r w:rsidRPr="0019446D">
        <w:rPr>
          <w:rFonts w:ascii="Arial" w:hAnsi="Arial" w:cs="Arial"/>
          <w:b/>
          <w:szCs w:val="24"/>
        </w:rPr>
        <w:tab/>
      </w:r>
      <w:r w:rsidRPr="0019446D">
        <w:rPr>
          <w:rFonts w:ascii="Arial" w:hAnsi="Arial" w:cs="Arial"/>
          <w:b/>
          <w:szCs w:val="24"/>
        </w:rPr>
        <w:t>Divisional level support services</w:t>
      </w:r>
    </w:p>
    <w:p w:rsidRPr="0019446D" w:rsidR="00AE4A54" w:rsidP="0019446D" w:rsidRDefault="0019446D" w14:paraId="4999A364" w14:textId="77777777">
      <w:pPr>
        <w:pStyle w:val="BodyTextIndent2"/>
        <w:tabs>
          <w:tab w:val="clear" w:pos="720"/>
          <w:tab w:val="left" w:pos="567"/>
        </w:tabs>
        <w:spacing w:after="120"/>
        <w:ind w:left="567" w:right="95" w:hanging="567"/>
        <w:rPr>
          <w:rFonts w:ascii="Arial" w:hAnsi="Arial" w:cs="Arial"/>
          <w:i/>
          <w:szCs w:val="24"/>
        </w:rPr>
      </w:pPr>
      <w:r>
        <w:rPr>
          <w:rFonts w:ascii="Arial" w:hAnsi="Arial" w:cs="Arial"/>
          <w:i/>
          <w:szCs w:val="24"/>
        </w:rPr>
        <w:tab/>
      </w:r>
      <w:r w:rsidRPr="0019446D" w:rsidR="00AE4A54">
        <w:rPr>
          <w:rFonts w:ascii="Arial" w:hAnsi="Arial" w:cs="Arial"/>
          <w:i/>
          <w:szCs w:val="24"/>
        </w:rPr>
        <w:t>Outline all school-level support services available for use by the students. Include reference to any support which may be required for off-site students on fieldwork.</w:t>
      </w:r>
    </w:p>
    <w:p w:rsidRPr="0019446D" w:rsidR="00AE4A54" w:rsidP="0019446D" w:rsidRDefault="00AE4A54" w14:paraId="261E1303" w14:textId="77777777">
      <w:pPr>
        <w:pStyle w:val="BodyTextIndent"/>
        <w:tabs>
          <w:tab w:val="clear" w:pos="720"/>
          <w:tab w:val="left" w:pos="567"/>
        </w:tabs>
        <w:spacing w:after="120"/>
        <w:ind w:left="567" w:right="95" w:hanging="567"/>
        <w:rPr>
          <w:rFonts w:ascii="Arial" w:hAnsi="Arial" w:cs="Arial"/>
          <w:b/>
          <w:i w:val="0"/>
          <w:szCs w:val="24"/>
        </w:rPr>
      </w:pPr>
      <w:r w:rsidRPr="0019446D">
        <w:rPr>
          <w:rFonts w:ascii="Arial" w:hAnsi="Arial" w:cs="Arial"/>
          <w:b/>
          <w:i w:val="0"/>
          <w:szCs w:val="24"/>
        </w:rPr>
        <w:tab/>
      </w:r>
      <w:r w:rsidRPr="0019446D">
        <w:rPr>
          <w:rFonts w:ascii="Arial" w:hAnsi="Arial" w:cs="Arial"/>
          <w:b/>
          <w:i w:val="0"/>
          <w:szCs w:val="24"/>
        </w:rPr>
        <w:t>Institutional level support services</w:t>
      </w:r>
    </w:p>
    <w:p w:rsidRPr="00C031B1" w:rsidR="008305A2" w:rsidP="008305A2" w:rsidRDefault="00000000" w14:paraId="6ACC3234" w14:textId="77777777">
      <w:pPr>
        <w:numPr>
          <w:ilvl w:val="0"/>
          <w:numId w:val="7"/>
        </w:numPr>
        <w:spacing w:before="60" w:after="60"/>
        <w:ind w:left="1134" w:hanging="567"/>
        <w:rPr>
          <w:szCs w:val="24"/>
        </w:rPr>
      </w:pPr>
      <w:hyperlink w:history="1" r:id="rId13">
        <w:r w:rsidRPr="000230F0" w:rsidR="008305A2">
          <w:rPr>
            <w:rStyle w:val="Hyperlink"/>
            <w:szCs w:val="24"/>
          </w:rPr>
          <w:t>Student Support</w:t>
        </w:r>
      </w:hyperlink>
    </w:p>
    <w:p w:rsidRPr="00C031B1" w:rsidR="008305A2" w:rsidP="008305A2" w:rsidRDefault="00000000" w14:paraId="36AEE61C" w14:textId="77777777">
      <w:pPr>
        <w:numPr>
          <w:ilvl w:val="0"/>
          <w:numId w:val="7"/>
        </w:numPr>
        <w:spacing w:before="60" w:after="60"/>
        <w:ind w:left="1134" w:hanging="567"/>
        <w:rPr>
          <w:szCs w:val="24"/>
        </w:rPr>
      </w:pPr>
      <w:hyperlink w:history="1" r:id="rId14">
        <w:r w:rsidRPr="000230F0" w:rsidR="008305A2">
          <w:rPr>
            <w:rStyle w:val="Hyperlink"/>
            <w:szCs w:val="24"/>
          </w:rPr>
          <w:t>Student Wellbeing</w:t>
        </w:r>
      </w:hyperlink>
    </w:p>
    <w:p w:rsidRPr="0019446D" w:rsidR="00AE4A54" w:rsidP="008305A2" w:rsidRDefault="00000000" w14:paraId="6EBE8554" w14:textId="77777777">
      <w:pPr>
        <w:numPr>
          <w:ilvl w:val="0"/>
          <w:numId w:val="7"/>
        </w:numPr>
        <w:tabs>
          <w:tab w:val="num" w:pos="1134"/>
        </w:tabs>
        <w:spacing w:before="60" w:after="60"/>
        <w:ind w:left="1134" w:right="95" w:hanging="567"/>
        <w:rPr>
          <w:szCs w:val="24"/>
        </w:rPr>
      </w:pPr>
      <w:hyperlink w:history="1" r:id="rId15">
        <w:r w:rsidRPr="008305A2" w:rsidR="00AE4A54">
          <w:rPr>
            <w:rStyle w:val="Hyperlink"/>
            <w:szCs w:val="24"/>
          </w:rPr>
          <w:t>Student Learning Advisory Service</w:t>
        </w:r>
      </w:hyperlink>
      <w:r w:rsidRPr="0019446D" w:rsidR="00AE4A54">
        <w:rPr>
          <w:szCs w:val="24"/>
        </w:rPr>
        <w:t xml:space="preserve"> </w:t>
      </w:r>
    </w:p>
    <w:p w:rsidRPr="00C031B1" w:rsidR="008305A2" w:rsidP="008305A2" w:rsidRDefault="00000000" w14:paraId="1E0DDA75" w14:textId="77777777">
      <w:pPr>
        <w:numPr>
          <w:ilvl w:val="0"/>
          <w:numId w:val="7"/>
        </w:numPr>
        <w:spacing w:before="60" w:after="60"/>
        <w:ind w:left="1134" w:hanging="567"/>
        <w:rPr>
          <w:szCs w:val="24"/>
        </w:rPr>
      </w:pPr>
      <w:hyperlink w:history="1" r:id="rId16">
        <w:r w:rsidRPr="000230F0" w:rsidR="008305A2">
          <w:rPr>
            <w:rStyle w:val="Hyperlink"/>
            <w:szCs w:val="24"/>
          </w:rPr>
          <w:t>Counselling Service</w:t>
        </w:r>
      </w:hyperlink>
      <w:r w:rsidRPr="00C031B1" w:rsidR="008305A2">
        <w:rPr>
          <w:szCs w:val="24"/>
        </w:rPr>
        <w:t xml:space="preserve"> </w:t>
      </w:r>
    </w:p>
    <w:p w:rsidRPr="00C031B1" w:rsidR="008305A2" w:rsidP="008305A2" w:rsidRDefault="00000000" w14:paraId="1482868F" w14:textId="77777777">
      <w:pPr>
        <w:numPr>
          <w:ilvl w:val="0"/>
          <w:numId w:val="7"/>
        </w:numPr>
        <w:spacing w:before="60" w:after="60"/>
        <w:ind w:left="1134" w:hanging="567"/>
        <w:rPr>
          <w:szCs w:val="24"/>
        </w:rPr>
      </w:pPr>
      <w:hyperlink w:history="1" r:id="rId17">
        <w:r w:rsidRPr="000230F0" w:rsidR="008305A2">
          <w:rPr>
            <w:rStyle w:val="Hyperlink"/>
            <w:szCs w:val="24"/>
          </w:rPr>
          <w:t>Kent Union</w:t>
        </w:r>
      </w:hyperlink>
      <w:r w:rsidRPr="00C031B1" w:rsidR="008305A2">
        <w:rPr>
          <w:szCs w:val="24"/>
        </w:rPr>
        <w:t xml:space="preserve"> </w:t>
      </w:r>
    </w:p>
    <w:p w:rsidRPr="0019446D" w:rsidR="00AE4A54" w:rsidP="008305A2" w:rsidRDefault="00000000" w14:paraId="6E70DD6F" w14:textId="77777777">
      <w:pPr>
        <w:numPr>
          <w:ilvl w:val="0"/>
          <w:numId w:val="7"/>
        </w:numPr>
        <w:tabs>
          <w:tab w:val="num" w:pos="1134"/>
        </w:tabs>
        <w:spacing w:before="60" w:after="60"/>
        <w:ind w:left="1134" w:right="95" w:hanging="567"/>
        <w:rPr>
          <w:szCs w:val="24"/>
        </w:rPr>
      </w:pPr>
      <w:hyperlink w:history="1" r:id="rId18">
        <w:r w:rsidRPr="008305A2" w:rsidR="00AE4A54">
          <w:rPr>
            <w:rStyle w:val="Hyperlink"/>
            <w:szCs w:val="24"/>
          </w:rPr>
          <w:t>Kent Graduate Student Association</w:t>
        </w:r>
      </w:hyperlink>
      <w:r w:rsidRPr="0019446D" w:rsidR="00AE4A54">
        <w:rPr>
          <w:szCs w:val="24"/>
        </w:rPr>
        <w:t xml:space="preserve"> (KGSA) </w:t>
      </w:r>
    </w:p>
    <w:p w:rsidRPr="0019446D" w:rsidR="00AE4A54" w:rsidP="008305A2" w:rsidRDefault="00000000" w14:paraId="7AEBE215" w14:textId="77777777">
      <w:pPr>
        <w:numPr>
          <w:ilvl w:val="0"/>
          <w:numId w:val="7"/>
        </w:numPr>
        <w:tabs>
          <w:tab w:val="num" w:pos="1134"/>
        </w:tabs>
        <w:spacing w:before="60" w:after="60"/>
        <w:ind w:left="1134" w:right="95" w:hanging="567"/>
        <w:rPr>
          <w:szCs w:val="24"/>
        </w:rPr>
      </w:pPr>
      <w:hyperlink w:history="1" r:id="rId19">
        <w:r w:rsidRPr="008305A2" w:rsidR="00AE4A54">
          <w:rPr>
            <w:rStyle w:val="Hyperlink"/>
            <w:szCs w:val="24"/>
          </w:rPr>
          <w:t>Graduate and Researcher College</w:t>
        </w:r>
      </w:hyperlink>
      <w:r w:rsidRPr="0019446D" w:rsidR="00AE4A54">
        <w:rPr>
          <w:szCs w:val="24"/>
        </w:rPr>
        <w:t xml:space="preserve"> (Provision of (</w:t>
      </w:r>
      <w:proofErr w:type="spellStart"/>
      <w:r w:rsidRPr="0019446D" w:rsidR="00AE4A54">
        <w:rPr>
          <w:szCs w:val="24"/>
        </w:rPr>
        <w:t>i</w:t>
      </w:r>
      <w:proofErr w:type="spellEnd"/>
      <w:r w:rsidRPr="0019446D" w:rsidR="00AE4A54">
        <w:rPr>
          <w:szCs w:val="24"/>
        </w:rPr>
        <w:t xml:space="preserve">) Researcher Development Programme (workshops and on-line courses) (ii) institutional level induction and (iii) student-led initiatives such as social events, conferences and workshops </w:t>
      </w:r>
    </w:p>
    <w:p w:rsidRPr="00C031B1" w:rsidR="008305A2" w:rsidP="008305A2" w:rsidRDefault="00000000" w14:paraId="464D3C16" w14:textId="77777777">
      <w:pPr>
        <w:numPr>
          <w:ilvl w:val="0"/>
          <w:numId w:val="7"/>
        </w:numPr>
        <w:spacing w:before="60" w:after="60"/>
        <w:ind w:left="1134" w:hanging="567"/>
        <w:rPr>
          <w:szCs w:val="24"/>
        </w:rPr>
      </w:pPr>
      <w:hyperlink w:history="1" r:id="rId20">
        <w:r w:rsidRPr="000230F0" w:rsidR="008305A2">
          <w:rPr>
            <w:rStyle w:val="Hyperlink"/>
            <w:szCs w:val="24"/>
          </w:rPr>
          <w:t>Information Services</w:t>
        </w:r>
      </w:hyperlink>
      <w:r w:rsidRPr="00C031B1" w:rsidR="008305A2">
        <w:rPr>
          <w:szCs w:val="24"/>
        </w:rPr>
        <w:t xml:space="preserve"> (computing and library services) </w:t>
      </w:r>
    </w:p>
    <w:p w:rsidRPr="0019446D" w:rsidR="00AE4A54" w:rsidP="008305A2" w:rsidRDefault="00AE4A54" w14:paraId="1C06E698" w14:textId="77777777">
      <w:pPr>
        <w:numPr>
          <w:ilvl w:val="0"/>
          <w:numId w:val="7"/>
        </w:numPr>
        <w:tabs>
          <w:tab w:val="num" w:pos="1134"/>
        </w:tabs>
        <w:spacing w:before="60" w:after="60"/>
        <w:ind w:left="1134" w:right="95" w:hanging="567"/>
        <w:rPr>
          <w:szCs w:val="24"/>
        </w:rPr>
      </w:pPr>
      <w:r w:rsidRPr="0019446D">
        <w:rPr>
          <w:szCs w:val="24"/>
        </w:rPr>
        <w:t xml:space="preserve">Postgraduate student representation </w:t>
      </w:r>
    </w:p>
    <w:p w:rsidRPr="00C031B1" w:rsidR="008305A2" w:rsidP="008305A2" w:rsidRDefault="00000000" w14:paraId="4FC91D73" w14:textId="77777777">
      <w:pPr>
        <w:numPr>
          <w:ilvl w:val="0"/>
          <w:numId w:val="7"/>
        </w:numPr>
        <w:spacing w:before="60" w:after="60"/>
        <w:ind w:left="1134" w:hanging="567"/>
        <w:rPr>
          <w:szCs w:val="24"/>
        </w:rPr>
      </w:pPr>
      <w:hyperlink w:history="1" r:id="rId21">
        <w:r w:rsidRPr="000230F0" w:rsidR="008305A2">
          <w:rPr>
            <w:rStyle w:val="Hyperlink"/>
            <w:szCs w:val="24"/>
          </w:rPr>
          <w:t>Careers and Employability Services</w:t>
        </w:r>
      </w:hyperlink>
      <w:r w:rsidRPr="00C031B1" w:rsidR="008305A2">
        <w:rPr>
          <w:szCs w:val="24"/>
        </w:rPr>
        <w:t xml:space="preserve"> </w:t>
      </w:r>
    </w:p>
    <w:p w:rsidR="008305A2" w:rsidP="008305A2" w:rsidRDefault="00000000" w14:paraId="717BA283" w14:textId="77777777">
      <w:pPr>
        <w:numPr>
          <w:ilvl w:val="0"/>
          <w:numId w:val="7"/>
        </w:numPr>
        <w:spacing w:before="60" w:after="60"/>
        <w:ind w:left="1134" w:hanging="567"/>
        <w:rPr>
          <w:szCs w:val="24"/>
        </w:rPr>
      </w:pPr>
      <w:hyperlink w:history="1" r:id="rId22">
        <w:r w:rsidRPr="000230F0" w:rsidR="008305A2">
          <w:rPr>
            <w:rStyle w:val="Hyperlink"/>
            <w:szCs w:val="24"/>
          </w:rPr>
          <w:t>International Recruitment Office</w:t>
        </w:r>
      </w:hyperlink>
      <w:r w:rsidRPr="00C031B1" w:rsidR="008305A2">
        <w:rPr>
          <w:szCs w:val="24"/>
        </w:rPr>
        <w:t xml:space="preserve"> </w:t>
      </w:r>
    </w:p>
    <w:p w:rsidRPr="00C031B1" w:rsidR="008305A2" w:rsidP="008305A2" w:rsidRDefault="00000000" w14:paraId="2F165E59" w14:textId="77777777">
      <w:pPr>
        <w:numPr>
          <w:ilvl w:val="0"/>
          <w:numId w:val="7"/>
        </w:numPr>
        <w:spacing w:before="60" w:after="60"/>
        <w:ind w:left="1134" w:hanging="567"/>
        <w:rPr>
          <w:szCs w:val="24"/>
        </w:rPr>
      </w:pPr>
      <w:hyperlink w:history="1" r:id="rId23">
        <w:r w:rsidRPr="000230F0" w:rsidR="008305A2">
          <w:rPr>
            <w:rStyle w:val="Hyperlink"/>
            <w:szCs w:val="24"/>
          </w:rPr>
          <w:t>International Partnerships Office</w:t>
        </w:r>
      </w:hyperlink>
      <w:r w:rsidRPr="00C031B1" w:rsidR="008305A2">
        <w:rPr>
          <w:szCs w:val="24"/>
        </w:rPr>
        <w:t xml:space="preserve"> </w:t>
      </w:r>
    </w:p>
    <w:p w:rsidRPr="00C031B1" w:rsidR="008305A2" w:rsidP="008305A2" w:rsidRDefault="00000000" w14:paraId="082E3F66" w14:textId="77777777">
      <w:pPr>
        <w:numPr>
          <w:ilvl w:val="0"/>
          <w:numId w:val="7"/>
        </w:numPr>
        <w:spacing w:before="60" w:after="60"/>
        <w:ind w:left="1134" w:hanging="567"/>
        <w:rPr>
          <w:szCs w:val="24"/>
        </w:rPr>
      </w:pPr>
      <w:hyperlink w:history="1" r:id="rId24">
        <w:r w:rsidRPr="000230F0" w:rsidR="008305A2">
          <w:rPr>
            <w:rStyle w:val="Hyperlink"/>
            <w:szCs w:val="24"/>
          </w:rPr>
          <w:t>Medical Centre</w:t>
        </w:r>
      </w:hyperlink>
      <w:r w:rsidRPr="00C031B1" w:rsidR="008305A2">
        <w:rPr>
          <w:szCs w:val="24"/>
        </w:rPr>
        <w:t xml:space="preserve"> </w:t>
      </w:r>
    </w:p>
    <w:p w:rsidRPr="0019446D" w:rsidR="00AE4A54" w:rsidP="0019446D" w:rsidRDefault="00AE4A54" w14:paraId="7142CEF8" w14:textId="77777777">
      <w:pPr>
        <w:spacing w:before="60" w:after="60"/>
        <w:ind w:left="567" w:right="95" w:hanging="567"/>
      </w:pPr>
    </w:p>
    <w:p w:rsidRPr="0019446D" w:rsidR="00AE4A54" w:rsidP="00A83E47" w:rsidRDefault="00AE4A54" w14:paraId="2B0AF2A9" w14:textId="77777777">
      <w:pPr>
        <w:pStyle w:val="Heading1"/>
      </w:pPr>
      <w:r w:rsidRPr="0019446D">
        <w:t>School Quality Assurance and Enhancement</w:t>
      </w:r>
    </w:p>
    <w:p w:rsidRPr="0019446D" w:rsidR="00AE4A54" w:rsidP="0019446D" w:rsidRDefault="00AE4A54" w14:paraId="5E0C0CE4" w14:textId="77777777">
      <w:pPr>
        <w:numPr>
          <w:ilvl w:val="0"/>
          <w:numId w:val="8"/>
        </w:numPr>
        <w:tabs>
          <w:tab w:val="left" w:pos="1418"/>
        </w:tabs>
        <w:ind w:left="993" w:right="95" w:hanging="426"/>
      </w:pPr>
      <w:r w:rsidRPr="0019446D">
        <w:t>The course will be overseen by the Divisional Director of Graduate Studies and PG Student Experience and the Divisional Graduate Studies and PG Student Experience Committee.</w:t>
      </w:r>
    </w:p>
    <w:p w:rsidRPr="0019446D" w:rsidR="00AE4A54" w:rsidP="0019446D" w:rsidRDefault="00AE4A54" w14:paraId="0F577C52" w14:textId="77777777">
      <w:pPr>
        <w:numPr>
          <w:ilvl w:val="0"/>
          <w:numId w:val="8"/>
        </w:numPr>
        <w:tabs>
          <w:tab w:val="left" w:pos="1418"/>
        </w:tabs>
        <w:ind w:left="993" w:right="95" w:hanging="426"/>
      </w:pPr>
      <w:r w:rsidRPr="0019446D">
        <w:t xml:space="preserve">Student feedback will be obtained from Student Voice </w:t>
      </w:r>
      <w:r w:rsidR="0019446D">
        <w:t>Forums</w:t>
      </w:r>
      <w:r w:rsidRPr="0019446D">
        <w:t xml:space="preserve">, Postgraduate </w:t>
      </w:r>
      <w:r w:rsidR="0019446D">
        <w:t>s</w:t>
      </w:r>
      <w:r w:rsidRPr="0019446D">
        <w:t xml:space="preserve">tudent </w:t>
      </w:r>
      <w:r w:rsidR="0019446D">
        <w:t>r</w:t>
      </w:r>
      <w:r w:rsidRPr="0019446D">
        <w:t>epresentation on school</w:t>
      </w:r>
      <w:r w:rsidR="0019446D">
        <w:t>/</w:t>
      </w:r>
      <w:r w:rsidRPr="0019446D">
        <w:t>Divisional level committees and the Postgraduate Research Experience Survey.</w:t>
      </w:r>
    </w:p>
    <w:p w:rsidRPr="0019446D" w:rsidR="00AE4A54" w:rsidP="0019446D" w:rsidRDefault="00AE4A54" w14:paraId="2A490213" w14:textId="77777777">
      <w:pPr>
        <w:numPr>
          <w:ilvl w:val="0"/>
          <w:numId w:val="8"/>
        </w:numPr>
        <w:tabs>
          <w:tab w:val="left" w:pos="1418"/>
        </w:tabs>
        <w:ind w:left="993" w:right="95" w:hanging="426"/>
      </w:pPr>
      <w:r w:rsidRPr="0019446D">
        <w:t>The course will be reviewed via the annual course monitoring process and the periodic programme review process.</w:t>
      </w:r>
    </w:p>
    <w:p w:rsidRPr="0019446D" w:rsidR="00AE4A54" w:rsidP="0019446D" w:rsidRDefault="0019446D" w14:paraId="4DE153CA" w14:textId="77777777">
      <w:pPr>
        <w:tabs>
          <w:tab w:val="left" w:pos="1276"/>
        </w:tabs>
        <w:ind w:left="567" w:right="95" w:hanging="567"/>
        <w:rPr>
          <w:i/>
          <w:szCs w:val="24"/>
        </w:rPr>
      </w:pPr>
      <w:r>
        <w:rPr>
          <w:i/>
        </w:rPr>
        <w:tab/>
      </w:r>
      <w:r w:rsidRPr="0019446D" w:rsidR="00AE4A54">
        <w:rPr>
          <w:i/>
        </w:rPr>
        <w:t xml:space="preserve">Schools should outline any additional mechanisms or structures which will be </w:t>
      </w:r>
      <w:r w:rsidRPr="0019446D" w:rsidR="00AE4A54">
        <w:rPr>
          <w:i/>
          <w:szCs w:val="24"/>
        </w:rPr>
        <w:t>used at School-level to quality assure this course of study.</w:t>
      </w:r>
    </w:p>
    <w:p w:rsidRPr="0019446D" w:rsidR="00AE4A54" w:rsidP="0019446D" w:rsidRDefault="00AE4A54" w14:paraId="585851C2" w14:textId="77777777">
      <w:pPr>
        <w:tabs>
          <w:tab w:val="left" w:pos="1276"/>
        </w:tabs>
        <w:ind w:left="567" w:right="95"/>
        <w:rPr>
          <w:i/>
          <w:szCs w:val="24"/>
        </w:rPr>
      </w:pPr>
    </w:p>
    <w:p w:rsidRPr="0019446D" w:rsidR="00AE4A54" w:rsidP="00A83E47" w:rsidRDefault="00AE4A54" w14:paraId="4F457676" w14:textId="77777777">
      <w:pPr>
        <w:pStyle w:val="Heading1"/>
      </w:pPr>
      <w:r w:rsidRPr="0019446D">
        <w:t>School Resource Implications</w:t>
      </w:r>
    </w:p>
    <w:p w:rsidRPr="0019446D" w:rsidR="00AE4A54" w:rsidP="0019446D" w:rsidRDefault="0019446D" w14:paraId="36DE77CA" w14:textId="77777777">
      <w:pPr>
        <w:tabs>
          <w:tab w:val="left" w:pos="720"/>
          <w:tab w:val="left" w:pos="9570"/>
        </w:tabs>
        <w:ind w:left="567" w:right="95"/>
        <w:rPr>
          <w:i/>
          <w:szCs w:val="24"/>
        </w:rPr>
      </w:pPr>
      <w:r>
        <w:rPr>
          <w:i/>
          <w:szCs w:val="24"/>
        </w:rPr>
        <w:tab/>
      </w:r>
      <w:r w:rsidRPr="0019446D" w:rsidR="00AE4A54">
        <w:rPr>
          <w:i/>
          <w:szCs w:val="24"/>
        </w:rPr>
        <w:t>Outline all resource implications including staff input and space, with specified new resource requirements and how they are to be met.</w:t>
      </w:r>
    </w:p>
    <w:p w:rsidRPr="0019446D" w:rsidR="00AE4A54" w:rsidP="0019446D" w:rsidRDefault="00AE4A54" w14:paraId="0FA661F1" w14:textId="77777777">
      <w:pPr>
        <w:tabs>
          <w:tab w:val="left" w:pos="567"/>
          <w:tab w:val="left" w:pos="9570"/>
        </w:tabs>
        <w:ind w:left="567" w:right="95" w:hanging="709"/>
        <w:rPr>
          <w:szCs w:val="24"/>
        </w:rPr>
      </w:pPr>
    </w:p>
    <w:p w:rsidRPr="0019446D" w:rsidR="00AE4A54" w:rsidP="00A83E47" w:rsidRDefault="00AE4A54" w14:paraId="7D08210E" w14:textId="77777777">
      <w:pPr>
        <w:pStyle w:val="Heading1"/>
      </w:pPr>
      <w:r w:rsidRPr="0019446D">
        <w:t>Professional Accreditation</w:t>
      </w:r>
    </w:p>
    <w:p w:rsidRPr="0019446D" w:rsidR="00AE4A54" w:rsidP="0019446D" w:rsidRDefault="0019446D" w14:paraId="3BE9135E" w14:textId="77777777">
      <w:pPr>
        <w:tabs>
          <w:tab w:val="left" w:pos="567"/>
          <w:tab w:val="left" w:pos="9570"/>
        </w:tabs>
        <w:ind w:left="567" w:right="95" w:hanging="709"/>
        <w:rPr>
          <w:i/>
        </w:rPr>
      </w:pPr>
      <w:r>
        <w:rPr>
          <w:i/>
        </w:rPr>
        <w:tab/>
      </w:r>
      <w:r w:rsidRPr="0019446D" w:rsidR="00AE4A54">
        <w:rPr>
          <w:i/>
        </w:rPr>
        <w:t xml:space="preserve">As appropriate - how the course will reflect the requirements of accrediting or professional bodies. </w:t>
      </w:r>
    </w:p>
    <w:p w:rsidRPr="0019446D" w:rsidR="00AE4A54" w:rsidP="0019446D" w:rsidRDefault="00AE4A54" w14:paraId="7798CB98" w14:textId="77777777">
      <w:pPr>
        <w:tabs>
          <w:tab w:val="left" w:pos="567"/>
          <w:tab w:val="left" w:pos="9570"/>
        </w:tabs>
        <w:ind w:left="567" w:right="95" w:hanging="709"/>
      </w:pPr>
    </w:p>
    <w:p w:rsidRPr="0019446D" w:rsidR="00AE4A54" w:rsidP="00A83E47" w:rsidRDefault="00AE4A54" w14:paraId="3BC78D3D" w14:textId="77777777">
      <w:pPr>
        <w:pStyle w:val="Heading1"/>
      </w:pPr>
      <w:r w:rsidRPr="0019446D">
        <w:t>Inclusive Course Design</w:t>
      </w:r>
    </w:p>
    <w:p w:rsidRPr="0019446D" w:rsidR="00AE4A54" w:rsidP="0019446D" w:rsidRDefault="0019446D" w14:paraId="71824349" w14:textId="77777777">
      <w:pPr>
        <w:tabs>
          <w:tab w:val="left" w:pos="567"/>
        </w:tabs>
        <w:ind w:left="567" w:right="95" w:hanging="709"/>
      </w:pPr>
      <w:r>
        <w:tab/>
      </w:r>
      <w:r w:rsidRPr="0019446D" w:rsidR="00AE4A54">
        <w:t xml:space="preserve">The School/Collaborative Partner </w:t>
      </w:r>
      <w:r w:rsidRPr="0019446D" w:rsidR="00AE4A54">
        <w:rPr>
          <w:i/>
        </w:rPr>
        <w:t>(delete as applicable)</w:t>
      </w:r>
      <w:r w:rsidRPr="0019446D" w:rsidR="00AE4A54">
        <w:t xml:space="preserve"> recognises and has embedded the expectations of current equality legislation, by ensuring that the programme is as accessible as possible by design. Additional alternative arrangements for students with Inclusive Learning Plans (ILPs)/declared disabilities will be made on an individual basis, in consultation with the relevant policies and support services.</w:t>
      </w:r>
    </w:p>
    <w:p w:rsidR="00AE4A54" w:rsidP="006D1246" w:rsidRDefault="00AE4A54" w14:paraId="2D5C3777" w14:textId="77777777">
      <w:pPr>
        <w:tabs>
          <w:tab w:val="left" w:pos="720"/>
          <w:tab w:val="left" w:pos="9570"/>
        </w:tabs>
        <w:ind w:left="720" w:right="95"/>
        <w:rPr>
          <w:sz w:val="22"/>
        </w:rPr>
      </w:pPr>
    </w:p>
    <w:p w:rsidR="00AE4A54" w:rsidP="006D1246" w:rsidRDefault="00AE4A54" w14:paraId="45C89218" w14:textId="77777777">
      <w:pPr>
        <w:tabs>
          <w:tab w:val="left" w:pos="720"/>
          <w:tab w:val="left" w:pos="9570"/>
        </w:tabs>
        <w:ind w:left="720" w:right="95"/>
        <w:rPr>
          <w:sz w:val="22"/>
        </w:rPr>
      </w:pPr>
    </w:p>
    <w:sectPr w:rsidR="00AE4A54" w:rsidSect="002750C2">
      <w:headerReference w:type="default" r:id="rId25"/>
      <w:footerReference w:type="default" r:id="rId26"/>
      <w:pgSz w:w="11906" w:h="16838" w:orient="portrait"/>
      <w:pgMar w:top="270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70815" w:rsidP="002750C2" w:rsidRDefault="00E70815" w14:paraId="1C5ABBC9" w14:textId="77777777">
      <w:pPr>
        <w:spacing w:after="0"/>
      </w:pPr>
      <w:r>
        <w:separator/>
      </w:r>
    </w:p>
  </w:endnote>
  <w:endnote w:type="continuationSeparator" w:id="0">
    <w:p w:rsidR="00E70815" w:rsidP="002750C2" w:rsidRDefault="00E70815" w14:paraId="1DE8BFFA" w14:textId="777777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altName w:val="Arial"/>
    <w:panose1 w:val="020B0604020202020204"/>
    <w:charset w:val="00"/>
    <w:family w:val="swiss"/>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Plantin">
    <w:altName w:val="Cambria"/>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750C2" w:rsidP="002750C2" w:rsidRDefault="002750C2" w14:paraId="60041293" w14:textId="6ED17B20">
    <w:pPr>
      <w:pStyle w:val="Header"/>
      <w:rPr>
        <w:noProof/>
        <w:sz w:val="20"/>
      </w:rPr>
    </w:pPr>
  </w:p>
  <w:p w:rsidR="002750C2" w:rsidP="002F7E36" w:rsidRDefault="002750C2" w14:paraId="17498791" w14:textId="77777777">
    <w:pPr>
      <w:pStyle w:val="Header"/>
      <w:rPr>
        <w:rStyle w:val="eop"/>
        <w:sz w:val="20"/>
        <w:szCs w:val="20"/>
      </w:rPr>
    </w:pPr>
    <w:r>
      <w:rPr>
        <w:rStyle w:val="normaltextrun"/>
        <w:sz w:val="20"/>
        <w:szCs w:val="20"/>
      </w:rPr>
      <w:t>Author: QACO</w:t>
    </w:r>
    <w:r>
      <w:rPr>
        <w:rStyle w:val="eop"/>
        <w:sz w:val="20"/>
        <w:szCs w:val="20"/>
      </w:rPr>
      <w:t> </w:t>
    </w:r>
  </w:p>
  <w:p w:rsidR="00713483" w:rsidP="002F7E36" w:rsidRDefault="00713483" w14:paraId="1D3F35AF" w14:textId="517CCC50">
    <w:pPr>
      <w:pStyle w:val="Header"/>
      <w:rPr>
        <w:rFonts w:ascii="Segoe UI" w:hAnsi="Segoe UI" w:cs="Segoe UI"/>
        <w:sz w:val="18"/>
        <w:szCs w:val="18"/>
      </w:rPr>
    </w:pPr>
    <w:r>
      <w:rPr>
        <w:rStyle w:val="eop"/>
        <w:sz w:val="20"/>
        <w:szCs w:val="20"/>
      </w:rPr>
      <w:t xml:space="preserve">Applies </w:t>
    </w:r>
    <w:proofErr w:type="gramStart"/>
    <w:r>
      <w:rPr>
        <w:rStyle w:val="eop"/>
        <w:sz w:val="20"/>
        <w:szCs w:val="20"/>
      </w:rPr>
      <w:t>to:</w:t>
    </w:r>
    <w:proofErr w:type="gramEnd"/>
    <w:r>
      <w:rPr>
        <w:rStyle w:val="eop"/>
        <w:sz w:val="20"/>
        <w:szCs w:val="20"/>
      </w:rPr>
      <w:t xml:space="preserve"> 202</w:t>
    </w:r>
    <w:r w:rsidR="0001697C">
      <w:rPr>
        <w:rStyle w:val="eop"/>
        <w:sz w:val="20"/>
        <w:szCs w:val="20"/>
      </w:rPr>
      <w:t>2</w:t>
    </w:r>
    <w:r>
      <w:rPr>
        <w:rStyle w:val="eop"/>
        <w:sz w:val="20"/>
        <w:szCs w:val="20"/>
      </w:rPr>
      <w:t>/2</w:t>
    </w:r>
    <w:r w:rsidR="0001697C">
      <w:rPr>
        <w:rStyle w:val="eop"/>
        <w:sz w:val="20"/>
        <w:szCs w:val="20"/>
      </w:rPr>
      <w:t>3</w:t>
    </w:r>
  </w:p>
  <w:p w:rsidR="002F7E36" w:rsidP="002F7E36" w:rsidRDefault="002750C2" w14:paraId="7AE28A4F" w14:textId="77777777">
    <w:pPr>
      <w:pStyle w:val="paragraph"/>
      <w:spacing w:before="0" w:beforeAutospacing="0" w:after="0" w:afterAutospacing="0"/>
      <w:textAlignment w:val="baseline"/>
      <w:rPr>
        <w:rFonts w:ascii="Arial" w:hAnsi="Arial" w:cs="Arial"/>
        <w:sz w:val="20"/>
        <w:szCs w:val="20"/>
        <w:lang w:val="en-US"/>
      </w:rPr>
    </w:pPr>
    <w:r>
      <w:rPr>
        <w:rStyle w:val="normaltextrun"/>
        <w:rFonts w:ascii="Arial" w:hAnsi="Arial" w:cs="Arial"/>
        <w:sz w:val="20"/>
        <w:szCs w:val="20"/>
      </w:rPr>
      <w:t>Approved by Senate: September 2020</w:t>
    </w:r>
  </w:p>
  <w:p w:rsidRPr="002E0DA9" w:rsidR="002750C2" w:rsidP="27F78492" w:rsidRDefault="00E504AC" w14:paraId="5FE0E139" w14:textId="08A2073F">
    <w:pPr>
      <w:pStyle w:val="paragraph"/>
      <w:spacing w:before="0" w:beforeAutospacing="off" w:after="0" w:afterAutospacing="off"/>
      <w:textAlignment w:val="baseline"/>
      <w:rPr>
        <w:rStyle w:val="normaltextrun"/>
        <w:rFonts w:ascii="Arial" w:hAnsi="Arial" w:cs="Arial"/>
        <w:sz w:val="20"/>
        <w:szCs w:val="20"/>
      </w:rPr>
    </w:pPr>
    <w:r w:rsidRPr="27F78492" w:rsidR="27F78492">
      <w:rPr>
        <w:rStyle w:val="normaltextrun"/>
        <w:rFonts w:ascii="Arial" w:hAnsi="Arial" w:cs="Arial"/>
        <w:sz w:val="20"/>
        <w:szCs w:val="20"/>
        <w:lang w:val="en-US"/>
      </w:rPr>
      <w:t xml:space="preserve">Template </w:t>
    </w:r>
    <w:r w:rsidRPr="27F78492" w:rsidR="27F78492">
      <w:rPr>
        <w:rStyle w:val="normaltextrun"/>
        <w:rFonts w:ascii="Arial" w:hAnsi="Arial" w:cs="Arial"/>
        <w:sz w:val="20"/>
        <w:szCs w:val="20"/>
      </w:rPr>
      <w:t xml:space="preserve">Last Revised: </w:t>
    </w:r>
    <w:r w:rsidRPr="27F78492" w:rsidR="27F78492">
      <w:rPr>
        <w:rStyle w:val="normaltextrun"/>
        <w:rFonts w:ascii="Arial" w:hAnsi="Arial" w:cs="Arial"/>
        <w:sz w:val="20"/>
        <w:szCs w:val="20"/>
      </w:rPr>
      <w:t>November 2023</w:t>
    </w:r>
  </w:p>
  <w:p w:rsidR="002750C2" w:rsidP="27F78492" w:rsidRDefault="00C615DE" w14:paraId="512D3088" w14:textId="271C1F96">
    <w:pPr>
      <w:pStyle w:val="paragraph"/>
      <w:spacing w:before="0" w:beforeAutospacing="off" w:after="0" w:afterAutospacing="off"/>
      <w:textAlignment w:val="baseline"/>
      <w:rPr>
        <w:rStyle w:val="normaltextrun"/>
        <w:rFonts w:ascii="Arial" w:hAnsi="Arial" w:cs="Arial"/>
        <w:sz w:val="20"/>
        <w:szCs w:val="20"/>
        <w:lang w:val="en-US"/>
      </w:rPr>
    </w:pPr>
    <w:r w:rsidRPr="27F78492" w:rsidR="27F78492">
      <w:rPr>
        <w:rStyle w:val="normaltextrun"/>
        <w:rFonts w:ascii="Arial" w:hAnsi="Arial" w:cs="Arial"/>
        <w:sz w:val="20"/>
        <w:szCs w:val="20"/>
      </w:rPr>
      <w:t>Next review: September 202</w:t>
    </w:r>
    <w:r w:rsidRPr="27F78492" w:rsidR="27F78492">
      <w:rPr>
        <w:rStyle w:val="normaltextrun"/>
        <w:rFonts w:ascii="Arial" w:hAnsi="Arial" w:cs="Arial"/>
        <w:sz w:val="20"/>
        <w:szCs w:val="20"/>
      </w:rPr>
      <w:t>4</w:t>
    </w:r>
  </w:p>
  <w:p w:rsidR="002750C2" w:rsidP="002750C2" w:rsidRDefault="002750C2" w14:paraId="4DABAFAA" w14:textId="77777777">
    <w:pPr>
      <w:pStyle w:val="Footer"/>
      <w:jc w:val="center"/>
    </w:pPr>
    <w:r w:rsidRPr="006A5596">
      <w:rPr>
        <w:sz w:val="20"/>
      </w:rPr>
      <w:t xml:space="preserve">Page </w:t>
    </w:r>
    <w:r w:rsidRPr="006A5596">
      <w:rPr>
        <w:rStyle w:val="PageNumber"/>
        <w:sz w:val="20"/>
      </w:rPr>
      <w:fldChar w:fldCharType="begin"/>
    </w:r>
    <w:r w:rsidRPr="006A5596">
      <w:rPr>
        <w:rStyle w:val="PageNumber"/>
        <w:sz w:val="20"/>
      </w:rPr>
      <w:instrText xml:space="preserve"> PAGE </w:instrText>
    </w:r>
    <w:r w:rsidRPr="006A5596">
      <w:rPr>
        <w:rStyle w:val="PageNumber"/>
        <w:sz w:val="20"/>
      </w:rPr>
      <w:fldChar w:fldCharType="separate"/>
    </w:r>
    <w:r w:rsidR="00C615DE">
      <w:rPr>
        <w:rStyle w:val="PageNumber"/>
        <w:noProof/>
        <w:sz w:val="20"/>
      </w:rPr>
      <w:t>6</w:t>
    </w:r>
    <w:r w:rsidRPr="006A5596">
      <w:rPr>
        <w:rStyle w:val="PageNumber"/>
        <w:sz w:val="20"/>
      </w:rPr>
      <w:fldChar w:fldCharType="end"/>
    </w:r>
    <w:r w:rsidRPr="006A5596">
      <w:rPr>
        <w:rStyle w:val="PageNumber"/>
        <w:sz w:val="20"/>
      </w:rPr>
      <w:t xml:space="preserve"> of </w:t>
    </w:r>
    <w:r w:rsidRPr="006A5596">
      <w:rPr>
        <w:rStyle w:val="PageNumber"/>
        <w:sz w:val="20"/>
      </w:rPr>
      <w:fldChar w:fldCharType="begin"/>
    </w:r>
    <w:r w:rsidRPr="006A5596">
      <w:rPr>
        <w:rStyle w:val="PageNumber"/>
        <w:sz w:val="20"/>
      </w:rPr>
      <w:instrText xml:space="preserve"> NUMPAGES </w:instrText>
    </w:r>
    <w:r w:rsidRPr="006A5596">
      <w:rPr>
        <w:rStyle w:val="PageNumber"/>
        <w:sz w:val="20"/>
      </w:rPr>
      <w:fldChar w:fldCharType="separate"/>
    </w:r>
    <w:r w:rsidR="00C615DE">
      <w:rPr>
        <w:rStyle w:val="PageNumber"/>
        <w:noProof/>
        <w:sz w:val="20"/>
      </w:rPr>
      <w:t>6</w:t>
    </w:r>
    <w:r w:rsidRPr="006A5596">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70815" w:rsidP="002750C2" w:rsidRDefault="00E70815" w14:paraId="3FB1F818" w14:textId="77777777">
      <w:pPr>
        <w:spacing w:after="0"/>
      </w:pPr>
      <w:r>
        <w:separator/>
      </w:r>
    </w:p>
  </w:footnote>
  <w:footnote w:type="continuationSeparator" w:id="0">
    <w:p w:rsidR="00E70815" w:rsidP="002750C2" w:rsidRDefault="00E70815" w14:paraId="4D62FE12" w14:textId="7777777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002750C2" w:rsidP="002750C2" w:rsidRDefault="0001697C" w14:paraId="2B5B01FF" w14:textId="01DE7909">
    <w:pPr>
      <w:pStyle w:val="Header"/>
      <w:jc w:val="right"/>
    </w:pPr>
    <w:r>
      <w:rPr>
        <w:noProof/>
      </w:rPr>
      <w:drawing>
        <wp:anchor distT="0" distB="0" distL="114300" distR="114300" simplePos="0" relativeHeight="251658240" behindDoc="0" locked="0" layoutInCell="1" allowOverlap="1" wp14:anchorId="4ED5F36F" wp14:editId="5BFEBE37">
          <wp:simplePos x="0" y="0"/>
          <wp:positionH relativeFrom="column">
            <wp:posOffset>-913765</wp:posOffset>
          </wp:positionH>
          <wp:positionV relativeFrom="paragraph">
            <wp:posOffset>-445135</wp:posOffset>
          </wp:positionV>
          <wp:extent cx="7560000" cy="1118170"/>
          <wp:effectExtent l="0" t="0" r="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1118170"/>
                  </a:xfrm>
                  <a:prstGeom prst="rect">
                    <a:avLst/>
                  </a:prstGeom>
                </pic:spPr>
              </pic:pic>
            </a:graphicData>
          </a:graphic>
          <wp14:sizeRelH relativeFrom="page">
            <wp14:pctWidth>0</wp14:pctWidth>
          </wp14:sizeRelH>
          <wp14:sizeRelV relativeFrom="page">
            <wp14:pctHeight>0</wp14:pctHeight>
          </wp14:sizeRelV>
        </wp:anchor>
      </w:drawing>
    </w:r>
  </w:p>
  <w:p w:rsidRPr="002750C2" w:rsidR="002750C2" w:rsidP="002750C2" w:rsidRDefault="002750C2" w14:paraId="5D685D11" w14:textId="77777777">
    <w:pPr>
      <w:pStyle w:val="Header"/>
      <w:ind w:right="284"/>
      <w:jc w:val="center"/>
      <w:rPr>
        <w:b/>
      </w:rPr>
    </w:pPr>
    <w:r w:rsidRPr="002750C2">
      <w:rPr>
        <w:b/>
      </w:rPr>
      <w:t>C</w:t>
    </w:r>
    <w:r w:rsidR="00AE4A54">
      <w:rPr>
        <w:b/>
      </w:rPr>
      <w:t xml:space="preserve">ourse Specification: </w:t>
    </w:r>
    <w:r w:rsidRPr="002750C2">
      <w:rPr>
        <w:b/>
      </w:rPr>
      <w:t>Research Courses of Study</w:t>
    </w:r>
  </w:p>
  <w:p w:rsidR="002750C2" w:rsidRDefault="002750C2" w14:paraId="07C72F51"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B4DA8"/>
    <w:multiLevelType w:val="hybridMultilevel"/>
    <w:tmpl w:val="99560A1E"/>
    <w:lvl w:ilvl="0" w:tplc="CF266184">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 w15:restartNumberingAfterBreak="0">
    <w:nsid w:val="09F1249D"/>
    <w:multiLevelType w:val="hybridMultilevel"/>
    <w:tmpl w:val="A596F29A"/>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2" w15:restartNumberingAfterBreak="0">
    <w:nsid w:val="246F5D2C"/>
    <w:multiLevelType w:val="hybridMultilevel"/>
    <w:tmpl w:val="3670F92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2C9933DF"/>
    <w:multiLevelType w:val="hybridMultilevel"/>
    <w:tmpl w:val="43E2983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301C6F09"/>
    <w:multiLevelType w:val="singleLevel"/>
    <w:tmpl w:val="08090001"/>
    <w:lvl w:ilvl="0">
      <w:start w:val="1"/>
      <w:numFmt w:val="bullet"/>
      <w:lvlText w:val=""/>
      <w:lvlJc w:val="left"/>
      <w:pPr>
        <w:ind w:left="720" w:hanging="360"/>
      </w:pPr>
      <w:rPr>
        <w:rFonts w:hint="default" w:ascii="Symbol" w:hAnsi="Symbol"/>
      </w:rPr>
    </w:lvl>
  </w:abstractNum>
  <w:abstractNum w:abstractNumId="5" w15:restartNumberingAfterBreak="0">
    <w:nsid w:val="4B6234DB"/>
    <w:multiLevelType w:val="multilevel"/>
    <w:tmpl w:val="136EBBCE"/>
    <w:lvl w:ilvl="0">
      <w:start w:val="1"/>
      <w:numFmt w:val="decimal"/>
      <w:pStyle w:val="Heading1"/>
      <w:lvlText w:val="%1."/>
      <w:lvlJc w:val="left"/>
      <w:pPr>
        <w:ind w:left="566"/>
      </w:pPr>
      <w:rPr>
        <w:rFonts w:ascii="Arial" w:hAnsi="Arial" w:eastAsiaTheme="majorEastAsia" w:cstheme="majorBidi"/>
        <w:b/>
        <w:bCs/>
        <w:i w:val="0"/>
        <w:strike w:val="0"/>
        <w:dstrike w:val="0"/>
        <w:color w:val="000000"/>
        <w:sz w:val="24"/>
        <w:szCs w:val="22"/>
        <w:u w:val="none" w:color="000000"/>
        <w:bdr w:val="none" w:color="auto" w:sz="0" w:space="0"/>
        <w:shd w:val="clear" w:color="auto" w:fill="auto"/>
        <w:vertAlign w:val="baseline"/>
      </w:rPr>
    </w:lvl>
    <w:lvl w:ilvl="1">
      <w:start w:val="1"/>
      <w:numFmt w:val="decimal"/>
      <w:lvlText w:val="1.%2"/>
      <w:lvlJc w:val="left"/>
      <w:pPr>
        <w:ind w:left="1286"/>
      </w:pPr>
      <w:rPr>
        <w:rFonts w:hint="default"/>
        <w:b w:val="0"/>
        <w:i w:val="0"/>
        <w:strike w:val="0"/>
        <w:dstrike w:val="0"/>
        <w:color w:val="000000"/>
        <w:sz w:val="24"/>
        <w:szCs w:val="22"/>
        <w:u w:val="none" w:color="000000"/>
        <w:bdr w:val="none" w:color="auto" w:sz="0" w:space="0"/>
        <w:shd w:val="clear" w:color="auto" w:fill="auto"/>
        <w:vertAlign w:val="baseline"/>
      </w:rPr>
    </w:lvl>
    <w:lvl w:ilvl="2">
      <w:start w:val="1"/>
      <w:numFmt w:val="decimal"/>
      <w:lvlText w:val="%1.%2.%3."/>
      <w:lvlJc w:val="left"/>
      <w:pPr>
        <w:ind w:left="567"/>
      </w:pPr>
      <w:rPr>
        <w:rFonts w:ascii="Arial" w:hAnsi="Arial" w:eastAsia="Arial" w:cs="Arial"/>
        <w:b w:val="0"/>
        <w:i w:val="0"/>
        <w:strike w:val="0"/>
        <w:dstrike w:val="0"/>
        <w:color w:val="000000"/>
        <w:sz w:val="22"/>
        <w:szCs w:val="20"/>
        <w:u w:val="none" w:color="000000"/>
        <w:bdr w:val="none" w:color="auto" w:sz="0" w:space="0"/>
        <w:shd w:val="clear" w:color="auto" w:fill="auto"/>
        <w:vertAlign w:val="baseline"/>
      </w:rPr>
    </w:lvl>
    <w:lvl w:ilvl="3">
      <w:start w:val="1"/>
      <w:numFmt w:val="decimal"/>
      <w:lvlText w:val="%4"/>
      <w:lvlJc w:val="left"/>
      <w:pPr>
        <w:ind w:left="108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4">
      <w:start w:val="1"/>
      <w:numFmt w:val="lowerLetter"/>
      <w:lvlText w:val="%5"/>
      <w:lvlJc w:val="left"/>
      <w:pPr>
        <w:ind w:left="180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5">
      <w:start w:val="1"/>
      <w:numFmt w:val="lowerRoman"/>
      <w:lvlText w:val="%6"/>
      <w:lvlJc w:val="left"/>
      <w:pPr>
        <w:ind w:left="252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6">
      <w:start w:val="1"/>
      <w:numFmt w:val="decimal"/>
      <w:lvlText w:val="%7"/>
      <w:lvlJc w:val="left"/>
      <w:pPr>
        <w:ind w:left="324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7">
      <w:start w:val="1"/>
      <w:numFmt w:val="lowerLetter"/>
      <w:lvlText w:val="%8"/>
      <w:lvlJc w:val="left"/>
      <w:pPr>
        <w:ind w:left="396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8">
      <w:start w:val="1"/>
      <w:numFmt w:val="lowerRoman"/>
      <w:lvlText w:val="%9"/>
      <w:lvlJc w:val="left"/>
      <w:pPr>
        <w:ind w:left="468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abstractNum>
  <w:abstractNum w:abstractNumId="6" w15:restartNumberingAfterBreak="0">
    <w:nsid w:val="53A76E02"/>
    <w:multiLevelType w:val="hybridMultilevel"/>
    <w:tmpl w:val="3542A99C"/>
    <w:lvl w:ilvl="0" w:tplc="08090001">
      <w:start w:val="1"/>
      <w:numFmt w:val="bullet"/>
      <w:lvlText w:val=""/>
      <w:lvlJc w:val="left"/>
      <w:pPr>
        <w:ind w:left="2145" w:hanging="360"/>
      </w:pPr>
      <w:rPr>
        <w:rFonts w:hint="default" w:ascii="Symbol" w:hAnsi="Symbol"/>
      </w:rPr>
    </w:lvl>
    <w:lvl w:ilvl="1" w:tplc="08090003" w:tentative="1">
      <w:start w:val="1"/>
      <w:numFmt w:val="bullet"/>
      <w:lvlText w:val="o"/>
      <w:lvlJc w:val="left"/>
      <w:pPr>
        <w:ind w:left="2865" w:hanging="360"/>
      </w:pPr>
      <w:rPr>
        <w:rFonts w:hint="default" w:ascii="Courier New" w:hAnsi="Courier New" w:cs="Courier New"/>
      </w:rPr>
    </w:lvl>
    <w:lvl w:ilvl="2" w:tplc="08090005" w:tentative="1">
      <w:start w:val="1"/>
      <w:numFmt w:val="bullet"/>
      <w:lvlText w:val=""/>
      <w:lvlJc w:val="left"/>
      <w:pPr>
        <w:ind w:left="3585" w:hanging="360"/>
      </w:pPr>
      <w:rPr>
        <w:rFonts w:hint="default" w:ascii="Wingdings" w:hAnsi="Wingdings"/>
      </w:rPr>
    </w:lvl>
    <w:lvl w:ilvl="3" w:tplc="08090001" w:tentative="1">
      <w:start w:val="1"/>
      <w:numFmt w:val="bullet"/>
      <w:lvlText w:val=""/>
      <w:lvlJc w:val="left"/>
      <w:pPr>
        <w:ind w:left="4305" w:hanging="360"/>
      </w:pPr>
      <w:rPr>
        <w:rFonts w:hint="default" w:ascii="Symbol" w:hAnsi="Symbol"/>
      </w:rPr>
    </w:lvl>
    <w:lvl w:ilvl="4" w:tplc="08090003" w:tentative="1">
      <w:start w:val="1"/>
      <w:numFmt w:val="bullet"/>
      <w:lvlText w:val="o"/>
      <w:lvlJc w:val="left"/>
      <w:pPr>
        <w:ind w:left="5025" w:hanging="360"/>
      </w:pPr>
      <w:rPr>
        <w:rFonts w:hint="default" w:ascii="Courier New" w:hAnsi="Courier New" w:cs="Courier New"/>
      </w:rPr>
    </w:lvl>
    <w:lvl w:ilvl="5" w:tplc="08090005" w:tentative="1">
      <w:start w:val="1"/>
      <w:numFmt w:val="bullet"/>
      <w:lvlText w:val=""/>
      <w:lvlJc w:val="left"/>
      <w:pPr>
        <w:ind w:left="5745" w:hanging="360"/>
      </w:pPr>
      <w:rPr>
        <w:rFonts w:hint="default" w:ascii="Wingdings" w:hAnsi="Wingdings"/>
      </w:rPr>
    </w:lvl>
    <w:lvl w:ilvl="6" w:tplc="08090001" w:tentative="1">
      <w:start w:val="1"/>
      <w:numFmt w:val="bullet"/>
      <w:lvlText w:val=""/>
      <w:lvlJc w:val="left"/>
      <w:pPr>
        <w:ind w:left="6465" w:hanging="360"/>
      </w:pPr>
      <w:rPr>
        <w:rFonts w:hint="default" w:ascii="Symbol" w:hAnsi="Symbol"/>
      </w:rPr>
    </w:lvl>
    <w:lvl w:ilvl="7" w:tplc="08090003" w:tentative="1">
      <w:start w:val="1"/>
      <w:numFmt w:val="bullet"/>
      <w:lvlText w:val="o"/>
      <w:lvlJc w:val="left"/>
      <w:pPr>
        <w:ind w:left="7185" w:hanging="360"/>
      </w:pPr>
      <w:rPr>
        <w:rFonts w:hint="default" w:ascii="Courier New" w:hAnsi="Courier New" w:cs="Courier New"/>
      </w:rPr>
    </w:lvl>
    <w:lvl w:ilvl="8" w:tplc="08090005" w:tentative="1">
      <w:start w:val="1"/>
      <w:numFmt w:val="bullet"/>
      <w:lvlText w:val=""/>
      <w:lvlJc w:val="left"/>
      <w:pPr>
        <w:ind w:left="7905" w:hanging="360"/>
      </w:pPr>
      <w:rPr>
        <w:rFonts w:hint="default" w:ascii="Wingdings" w:hAnsi="Wingdings"/>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hint="default" w:ascii="Symbol" w:hAnsi="Symbol"/>
      </w:rPr>
    </w:lvl>
    <w:lvl w:ilvl="1" w:tplc="08090003" w:tentative="1">
      <w:start w:val="1"/>
      <w:numFmt w:val="bullet"/>
      <w:lvlText w:val="o"/>
      <w:lvlJc w:val="left"/>
      <w:pPr>
        <w:ind w:left="873" w:hanging="360"/>
      </w:pPr>
      <w:rPr>
        <w:rFonts w:hint="default" w:ascii="Courier New" w:hAnsi="Courier New" w:cs="Courier New"/>
      </w:rPr>
    </w:lvl>
    <w:lvl w:ilvl="2" w:tplc="08090005" w:tentative="1">
      <w:start w:val="1"/>
      <w:numFmt w:val="bullet"/>
      <w:lvlText w:val=""/>
      <w:lvlJc w:val="left"/>
      <w:pPr>
        <w:ind w:left="1593" w:hanging="360"/>
      </w:pPr>
      <w:rPr>
        <w:rFonts w:hint="default" w:ascii="Wingdings" w:hAnsi="Wingdings"/>
      </w:rPr>
    </w:lvl>
    <w:lvl w:ilvl="3" w:tplc="08090001" w:tentative="1">
      <w:start w:val="1"/>
      <w:numFmt w:val="bullet"/>
      <w:lvlText w:val=""/>
      <w:lvlJc w:val="left"/>
      <w:pPr>
        <w:ind w:left="2313" w:hanging="360"/>
      </w:pPr>
      <w:rPr>
        <w:rFonts w:hint="default" w:ascii="Symbol" w:hAnsi="Symbol"/>
      </w:rPr>
    </w:lvl>
    <w:lvl w:ilvl="4" w:tplc="08090003" w:tentative="1">
      <w:start w:val="1"/>
      <w:numFmt w:val="bullet"/>
      <w:lvlText w:val="o"/>
      <w:lvlJc w:val="left"/>
      <w:pPr>
        <w:ind w:left="3033" w:hanging="360"/>
      </w:pPr>
      <w:rPr>
        <w:rFonts w:hint="default" w:ascii="Courier New" w:hAnsi="Courier New" w:cs="Courier New"/>
      </w:rPr>
    </w:lvl>
    <w:lvl w:ilvl="5" w:tplc="08090005" w:tentative="1">
      <w:start w:val="1"/>
      <w:numFmt w:val="bullet"/>
      <w:lvlText w:val=""/>
      <w:lvlJc w:val="left"/>
      <w:pPr>
        <w:ind w:left="3753" w:hanging="360"/>
      </w:pPr>
      <w:rPr>
        <w:rFonts w:hint="default" w:ascii="Wingdings" w:hAnsi="Wingdings"/>
      </w:rPr>
    </w:lvl>
    <w:lvl w:ilvl="6" w:tplc="08090001" w:tentative="1">
      <w:start w:val="1"/>
      <w:numFmt w:val="bullet"/>
      <w:lvlText w:val=""/>
      <w:lvlJc w:val="left"/>
      <w:pPr>
        <w:ind w:left="4473" w:hanging="360"/>
      </w:pPr>
      <w:rPr>
        <w:rFonts w:hint="default" w:ascii="Symbol" w:hAnsi="Symbol"/>
      </w:rPr>
    </w:lvl>
    <w:lvl w:ilvl="7" w:tplc="08090003" w:tentative="1">
      <w:start w:val="1"/>
      <w:numFmt w:val="bullet"/>
      <w:lvlText w:val="o"/>
      <w:lvlJc w:val="left"/>
      <w:pPr>
        <w:ind w:left="5193" w:hanging="360"/>
      </w:pPr>
      <w:rPr>
        <w:rFonts w:hint="default" w:ascii="Courier New" w:hAnsi="Courier New" w:cs="Courier New"/>
      </w:rPr>
    </w:lvl>
    <w:lvl w:ilvl="8" w:tplc="08090005" w:tentative="1">
      <w:start w:val="1"/>
      <w:numFmt w:val="bullet"/>
      <w:lvlText w:val=""/>
      <w:lvlJc w:val="left"/>
      <w:pPr>
        <w:ind w:left="5913" w:hanging="360"/>
      </w:pPr>
      <w:rPr>
        <w:rFonts w:hint="default" w:ascii="Wingdings" w:hAnsi="Wingdings"/>
      </w:rPr>
    </w:lvl>
  </w:abstractNum>
  <w:abstractNum w:abstractNumId="8" w15:restartNumberingAfterBreak="0">
    <w:nsid w:val="7BE41DC4"/>
    <w:multiLevelType w:val="singleLevel"/>
    <w:tmpl w:val="8FECEE74"/>
    <w:lvl w:ilvl="0">
      <w:start w:val="1"/>
      <w:numFmt w:val="bullet"/>
      <w:lvlText w:val=""/>
      <w:lvlJc w:val="left"/>
      <w:pPr>
        <w:tabs>
          <w:tab w:val="num" w:pos="360"/>
        </w:tabs>
        <w:ind w:left="360" w:hanging="360"/>
      </w:pPr>
      <w:rPr>
        <w:rFonts w:hint="default" w:ascii="Symbol" w:hAnsi="Symbol"/>
        <w:sz w:val="22"/>
      </w:rPr>
    </w:lvl>
  </w:abstractNum>
  <w:abstractNum w:abstractNumId="9" w15:restartNumberingAfterBreak="0">
    <w:nsid w:val="7CDC45A6"/>
    <w:multiLevelType w:val="multilevel"/>
    <w:tmpl w:val="163AF77C"/>
    <w:lvl w:ilvl="0">
      <w:start w:val="1"/>
      <w:numFmt w:val="decimal"/>
      <w:lvlText w:val="%1."/>
      <w:lvlJc w:val="left"/>
      <w:pPr>
        <w:ind w:left="566" w:firstLine="0"/>
      </w:pPr>
      <w:rPr>
        <w:rFonts w:hint="default" w:ascii="Arial" w:hAnsi="Arial" w:eastAsia="Arial" w:cs="Arial"/>
        <w:b/>
        <w:bCs/>
        <w:i w:val="0"/>
        <w:strike w:val="0"/>
        <w:dstrike w:val="0"/>
        <w:color w:val="000000"/>
        <w:sz w:val="24"/>
        <w:szCs w:val="22"/>
        <w:u w:val="none" w:color="000000"/>
        <w:vertAlign w:val="baseline"/>
      </w:rPr>
    </w:lvl>
    <w:lvl w:ilvl="1">
      <w:start w:val="1"/>
      <w:numFmt w:val="decimal"/>
      <w:lvlText w:val="2.%2"/>
      <w:lvlJc w:val="left"/>
      <w:pPr>
        <w:ind w:left="1286" w:firstLine="0"/>
      </w:pPr>
      <w:rPr>
        <w:rFonts w:hint="default"/>
        <w:b w:val="0"/>
        <w:i w:val="0"/>
        <w:strike w:val="0"/>
        <w:dstrike w:val="0"/>
        <w:color w:val="000000"/>
        <w:sz w:val="24"/>
        <w:szCs w:val="22"/>
        <w:u w:val="none" w:color="000000"/>
        <w:vertAlign w:val="baseline"/>
      </w:rPr>
    </w:lvl>
    <w:lvl w:ilvl="2">
      <w:start w:val="1"/>
      <w:numFmt w:val="decimal"/>
      <w:lvlText w:val="2.4.%3"/>
      <w:lvlJc w:val="left"/>
      <w:pPr>
        <w:ind w:left="567" w:firstLine="0"/>
      </w:pPr>
      <w:rPr>
        <w:rFonts w:hint="default" w:ascii="Arial" w:hAnsi="Arial" w:cs="Arial"/>
        <w:b w:val="0"/>
        <w:i w:val="0"/>
        <w:strike w:val="0"/>
        <w:dstrike w:val="0"/>
        <w:color w:val="000000"/>
        <w:sz w:val="22"/>
        <w:szCs w:val="22"/>
        <w:u w:val="none" w:color="000000"/>
        <w:vertAlign w:val="baseline"/>
      </w:rPr>
    </w:lvl>
    <w:lvl w:ilvl="3">
      <w:start w:val="1"/>
      <w:numFmt w:val="decimal"/>
      <w:lvlText w:val="%4"/>
      <w:lvlJc w:val="left"/>
      <w:pPr>
        <w:ind w:left="1080" w:firstLine="0"/>
      </w:pPr>
      <w:rPr>
        <w:rFonts w:hint="default" w:ascii="Arial" w:hAnsi="Arial" w:eastAsia="Arial" w:cs="Arial"/>
        <w:b w:val="0"/>
        <w:i w:val="0"/>
        <w:strike w:val="0"/>
        <w:dstrike w:val="0"/>
        <w:color w:val="000000"/>
        <w:sz w:val="20"/>
        <w:szCs w:val="20"/>
        <w:u w:val="none" w:color="000000"/>
        <w:vertAlign w:val="baseline"/>
      </w:rPr>
    </w:lvl>
    <w:lvl w:ilvl="4">
      <w:start w:val="1"/>
      <w:numFmt w:val="lowerLetter"/>
      <w:lvlText w:val="%5"/>
      <w:lvlJc w:val="left"/>
      <w:pPr>
        <w:ind w:left="1800" w:firstLine="0"/>
      </w:pPr>
      <w:rPr>
        <w:rFonts w:hint="default" w:ascii="Arial" w:hAnsi="Arial" w:eastAsia="Arial" w:cs="Arial"/>
        <w:b w:val="0"/>
        <w:i w:val="0"/>
        <w:strike w:val="0"/>
        <w:dstrike w:val="0"/>
        <w:color w:val="000000"/>
        <w:sz w:val="20"/>
        <w:szCs w:val="20"/>
        <w:u w:val="none" w:color="000000"/>
        <w:vertAlign w:val="baseline"/>
      </w:rPr>
    </w:lvl>
    <w:lvl w:ilvl="5">
      <w:start w:val="1"/>
      <w:numFmt w:val="lowerRoman"/>
      <w:lvlText w:val="%6"/>
      <w:lvlJc w:val="left"/>
      <w:pPr>
        <w:ind w:left="2520" w:firstLine="0"/>
      </w:pPr>
      <w:rPr>
        <w:rFonts w:hint="default" w:ascii="Arial" w:hAnsi="Arial" w:eastAsia="Arial" w:cs="Arial"/>
        <w:b w:val="0"/>
        <w:i w:val="0"/>
        <w:strike w:val="0"/>
        <w:dstrike w:val="0"/>
        <w:color w:val="000000"/>
        <w:sz w:val="20"/>
        <w:szCs w:val="20"/>
        <w:u w:val="none" w:color="000000"/>
        <w:vertAlign w:val="baseline"/>
      </w:rPr>
    </w:lvl>
    <w:lvl w:ilvl="6">
      <w:start w:val="1"/>
      <w:numFmt w:val="decimal"/>
      <w:lvlText w:val="%7"/>
      <w:lvlJc w:val="left"/>
      <w:pPr>
        <w:ind w:left="3240" w:firstLine="0"/>
      </w:pPr>
      <w:rPr>
        <w:rFonts w:hint="default" w:ascii="Arial" w:hAnsi="Arial" w:eastAsia="Arial" w:cs="Arial"/>
        <w:b w:val="0"/>
        <w:i w:val="0"/>
        <w:strike w:val="0"/>
        <w:dstrike w:val="0"/>
        <w:color w:val="000000"/>
        <w:sz w:val="20"/>
        <w:szCs w:val="20"/>
        <w:u w:val="none" w:color="000000"/>
        <w:vertAlign w:val="baseline"/>
      </w:rPr>
    </w:lvl>
    <w:lvl w:ilvl="7">
      <w:start w:val="1"/>
      <w:numFmt w:val="lowerLetter"/>
      <w:lvlText w:val="%8"/>
      <w:lvlJc w:val="left"/>
      <w:pPr>
        <w:ind w:left="3960" w:firstLine="0"/>
      </w:pPr>
      <w:rPr>
        <w:rFonts w:hint="default" w:ascii="Arial" w:hAnsi="Arial" w:eastAsia="Arial" w:cs="Arial"/>
        <w:b w:val="0"/>
        <w:i w:val="0"/>
        <w:strike w:val="0"/>
        <w:dstrike w:val="0"/>
        <w:color w:val="000000"/>
        <w:sz w:val="20"/>
        <w:szCs w:val="20"/>
        <w:u w:val="none" w:color="000000"/>
        <w:vertAlign w:val="baseline"/>
      </w:rPr>
    </w:lvl>
    <w:lvl w:ilvl="8">
      <w:start w:val="1"/>
      <w:numFmt w:val="lowerRoman"/>
      <w:lvlText w:val="%9"/>
      <w:lvlJc w:val="left"/>
      <w:pPr>
        <w:ind w:left="4680" w:firstLine="0"/>
      </w:pPr>
      <w:rPr>
        <w:rFonts w:hint="default" w:ascii="Arial" w:hAnsi="Arial" w:eastAsia="Arial" w:cs="Arial"/>
        <w:b w:val="0"/>
        <w:i w:val="0"/>
        <w:strike w:val="0"/>
        <w:dstrike w:val="0"/>
        <w:color w:val="000000"/>
        <w:sz w:val="20"/>
        <w:szCs w:val="20"/>
        <w:u w:val="none" w:color="000000"/>
        <w:vertAlign w:val="baseline"/>
      </w:rPr>
    </w:lvl>
  </w:abstractNum>
  <w:num w:numId="1" w16cid:durableId="406927256">
    <w:abstractNumId w:val="5"/>
  </w:num>
  <w:num w:numId="2" w16cid:durableId="42684475">
    <w:abstractNumId w:val="9"/>
  </w:num>
  <w:num w:numId="3" w16cid:durableId="553779809">
    <w:abstractNumId w:val="0"/>
  </w:num>
  <w:num w:numId="4" w16cid:durableId="625426608">
    <w:abstractNumId w:val="7"/>
  </w:num>
  <w:num w:numId="5" w16cid:durableId="703139813">
    <w:abstractNumId w:val="6"/>
  </w:num>
  <w:num w:numId="6" w16cid:durableId="1912108391">
    <w:abstractNumId w:val="1"/>
  </w:num>
  <w:num w:numId="7" w16cid:durableId="1959145502">
    <w:abstractNumId w:val="4"/>
  </w:num>
  <w:num w:numId="8" w16cid:durableId="2064479766">
    <w:abstractNumId w:val="3"/>
  </w:num>
  <w:num w:numId="9" w16cid:durableId="217207621">
    <w:abstractNumId w:val="2"/>
  </w:num>
  <w:num w:numId="10" w16cid:durableId="319844236">
    <w:abstractNumId w:val="8"/>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32"/>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0C2"/>
    <w:rsid w:val="0001697C"/>
    <w:rsid w:val="00146B68"/>
    <w:rsid w:val="0019446D"/>
    <w:rsid w:val="002750C2"/>
    <w:rsid w:val="00280CAE"/>
    <w:rsid w:val="002E2660"/>
    <w:rsid w:val="002F7E36"/>
    <w:rsid w:val="00516BB0"/>
    <w:rsid w:val="006D1246"/>
    <w:rsid w:val="006F60A4"/>
    <w:rsid w:val="00713483"/>
    <w:rsid w:val="008305A2"/>
    <w:rsid w:val="008367BD"/>
    <w:rsid w:val="00A83E47"/>
    <w:rsid w:val="00AE4A54"/>
    <w:rsid w:val="00C615DE"/>
    <w:rsid w:val="00E504AC"/>
    <w:rsid w:val="00E70815"/>
    <w:rsid w:val="00F13E15"/>
    <w:rsid w:val="27F7849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D385A9"/>
  <w15:chartTrackingRefBased/>
  <w15:docId w15:val="{BA41A325-D963-4148-BE87-7772ED036FB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E4A54"/>
    <w:pPr>
      <w:spacing w:after="120" w:line="240" w:lineRule="auto"/>
      <w:ind w:left="862" w:hanging="862"/>
    </w:pPr>
    <w:rPr>
      <w:rFonts w:ascii="Arial" w:hAnsi="Arial" w:eastAsia="Arial" w:cs="Arial"/>
      <w:color w:val="000000"/>
      <w:sz w:val="24"/>
      <w:lang w:eastAsia="en-GB"/>
    </w:rPr>
  </w:style>
  <w:style w:type="paragraph" w:styleId="Heading1">
    <w:name w:val="heading 1"/>
    <w:basedOn w:val="Normal"/>
    <w:next w:val="Normal"/>
    <w:link w:val="Heading1Char"/>
    <w:autoRedefine/>
    <w:uiPriority w:val="9"/>
    <w:qFormat/>
    <w:rsid w:val="00A83E47"/>
    <w:pPr>
      <w:keepNext/>
      <w:keepLines/>
      <w:numPr>
        <w:numId w:val="1"/>
      </w:numPr>
      <w:tabs>
        <w:tab w:val="left" w:pos="567"/>
      </w:tabs>
      <w:ind w:left="567" w:hanging="567"/>
      <w:outlineLvl w:val="0"/>
    </w:pPr>
    <w:rPr>
      <w:rFonts w:eastAsiaTheme="majorEastAsia" w:cstheme="majorBidi"/>
      <w:b/>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A83E47"/>
    <w:rPr>
      <w:rFonts w:ascii="Arial" w:hAnsi="Arial" w:eastAsiaTheme="majorEastAsia" w:cstheme="majorBidi"/>
      <w:b/>
      <w:color w:val="000000"/>
      <w:sz w:val="24"/>
      <w:szCs w:val="32"/>
      <w:lang w:eastAsia="en-GB"/>
    </w:rPr>
  </w:style>
  <w:style w:type="paragraph" w:styleId="Header">
    <w:name w:val="header"/>
    <w:basedOn w:val="Normal"/>
    <w:link w:val="HeaderChar"/>
    <w:unhideWhenUsed/>
    <w:rsid w:val="002750C2"/>
    <w:pPr>
      <w:tabs>
        <w:tab w:val="center" w:pos="4513"/>
        <w:tab w:val="right" w:pos="9026"/>
      </w:tabs>
      <w:spacing w:after="0"/>
    </w:pPr>
  </w:style>
  <w:style w:type="character" w:styleId="HeaderChar" w:customStyle="1">
    <w:name w:val="Header Char"/>
    <w:basedOn w:val="DefaultParagraphFont"/>
    <w:link w:val="Header"/>
    <w:rsid w:val="002750C2"/>
  </w:style>
  <w:style w:type="paragraph" w:styleId="Footer">
    <w:name w:val="footer"/>
    <w:basedOn w:val="Normal"/>
    <w:link w:val="FooterChar"/>
    <w:uiPriority w:val="99"/>
    <w:unhideWhenUsed/>
    <w:rsid w:val="002750C2"/>
    <w:pPr>
      <w:tabs>
        <w:tab w:val="center" w:pos="4513"/>
        <w:tab w:val="right" w:pos="9026"/>
      </w:tabs>
      <w:spacing w:after="0"/>
    </w:pPr>
  </w:style>
  <w:style w:type="character" w:styleId="FooterChar" w:customStyle="1">
    <w:name w:val="Footer Char"/>
    <w:basedOn w:val="DefaultParagraphFont"/>
    <w:link w:val="Footer"/>
    <w:uiPriority w:val="99"/>
    <w:rsid w:val="002750C2"/>
  </w:style>
  <w:style w:type="character" w:styleId="PageNumber">
    <w:name w:val="page number"/>
    <w:basedOn w:val="DefaultParagraphFont"/>
    <w:rsid w:val="002750C2"/>
  </w:style>
  <w:style w:type="paragraph" w:styleId="paragraph" w:customStyle="1">
    <w:name w:val="paragraph"/>
    <w:basedOn w:val="Normal"/>
    <w:rsid w:val="002750C2"/>
    <w:pPr>
      <w:spacing w:before="100" w:beforeAutospacing="1" w:after="100" w:afterAutospacing="1"/>
    </w:pPr>
    <w:rPr>
      <w:rFonts w:ascii="Times New Roman" w:hAnsi="Times New Roman" w:eastAsia="Times New Roman" w:cs="Times New Roman"/>
      <w:szCs w:val="24"/>
    </w:rPr>
  </w:style>
  <w:style w:type="character" w:styleId="normaltextrun" w:customStyle="1">
    <w:name w:val="normaltextrun"/>
    <w:basedOn w:val="DefaultParagraphFont"/>
    <w:rsid w:val="002750C2"/>
  </w:style>
  <w:style w:type="character" w:styleId="eop" w:customStyle="1">
    <w:name w:val="eop"/>
    <w:basedOn w:val="DefaultParagraphFont"/>
    <w:rsid w:val="002750C2"/>
  </w:style>
  <w:style w:type="character" w:styleId="Hyperlink">
    <w:name w:val="Hyperlink"/>
    <w:basedOn w:val="DefaultParagraphFont"/>
    <w:uiPriority w:val="99"/>
    <w:unhideWhenUsed/>
    <w:rsid w:val="002F7E36"/>
    <w:rPr>
      <w:color w:val="0563C1" w:themeColor="hyperlink"/>
      <w:u w:val="single"/>
    </w:rPr>
  </w:style>
  <w:style w:type="paragraph" w:styleId="H2" w:customStyle="1">
    <w:name w:val="H2"/>
    <w:basedOn w:val="Normal"/>
    <w:next w:val="Normal"/>
    <w:rsid w:val="00AE4A54"/>
    <w:pPr>
      <w:keepNext/>
      <w:spacing w:before="100" w:after="100"/>
      <w:ind w:left="0" w:firstLine="0"/>
      <w:outlineLvl w:val="2"/>
    </w:pPr>
    <w:rPr>
      <w:rFonts w:ascii="Times New Roman" w:hAnsi="Times New Roman" w:eastAsia="Times New Roman" w:cs="Times New Roman"/>
      <w:b/>
      <w:snapToGrid w:val="0"/>
      <w:color w:val="auto"/>
      <w:sz w:val="36"/>
      <w:szCs w:val="20"/>
      <w:lang w:eastAsia="en-US"/>
    </w:rPr>
  </w:style>
  <w:style w:type="paragraph" w:styleId="BodyTextIndent">
    <w:name w:val="Body Text Indent"/>
    <w:basedOn w:val="Normal"/>
    <w:link w:val="BodyTextIndentChar"/>
    <w:rsid w:val="00AE4A54"/>
    <w:pPr>
      <w:tabs>
        <w:tab w:val="left" w:pos="720"/>
        <w:tab w:val="left" w:pos="9570"/>
      </w:tabs>
      <w:spacing w:after="0"/>
      <w:ind w:left="720" w:firstLine="0"/>
    </w:pPr>
    <w:rPr>
      <w:rFonts w:ascii="Times New Roman" w:hAnsi="Times New Roman" w:eastAsia="Times New Roman" w:cs="Times New Roman"/>
      <w:i/>
      <w:color w:val="auto"/>
      <w:szCs w:val="20"/>
      <w:lang w:eastAsia="en-US"/>
    </w:rPr>
  </w:style>
  <w:style w:type="character" w:styleId="BodyTextIndentChar" w:customStyle="1">
    <w:name w:val="Body Text Indent Char"/>
    <w:basedOn w:val="DefaultParagraphFont"/>
    <w:link w:val="BodyTextIndent"/>
    <w:rsid w:val="00AE4A54"/>
    <w:rPr>
      <w:rFonts w:ascii="Times New Roman" w:hAnsi="Times New Roman" w:eastAsia="Times New Roman" w:cs="Times New Roman"/>
      <w:i/>
      <w:szCs w:val="20"/>
    </w:rPr>
  </w:style>
  <w:style w:type="paragraph" w:styleId="BodyTextIndent2">
    <w:name w:val="Body Text Indent 2"/>
    <w:basedOn w:val="Normal"/>
    <w:link w:val="BodyTextIndent2Char"/>
    <w:rsid w:val="00AE4A54"/>
    <w:pPr>
      <w:tabs>
        <w:tab w:val="left" w:pos="720"/>
        <w:tab w:val="left" w:pos="9570"/>
      </w:tabs>
      <w:spacing w:after="0"/>
      <w:ind w:left="720" w:firstLine="0"/>
    </w:pPr>
    <w:rPr>
      <w:rFonts w:ascii="Times New Roman" w:hAnsi="Times New Roman" w:eastAsia="Times New Roman" w:cs="Times New Roman"/>
      <w:color w:val="auto"/>
      <w:szCs w:val="20"/>
      <w:lang w:eastAsia="en-US"/>
    </w:rPr>
  </w:style>
  <w:style w:type="character" w:styleId="BodyTextIndent2Char" w:customStyle="1">
    <w:name w:val="Body Text Indent 2 Char"/>
    <w:basedOn w:val="DefaultParagraphFont"/>
    <w:link w:val="BodyTextIndent2"/>
    <w:rsid w:val="00AE4A54"/>
    <w:rPr>
      <w:rFonts w:ascii="Times New Roman" w:hAnsi="Times New Roman" w:eastAsia="Times New Roman" w:cs="Times New Roman"/>
      <w:szCs w:val="20"/>
    </w:rPr>
  </w:style>
  <w:style w:type="paragraph" w:styleId="ListParagraph">
    <w:name w:val="List Paragraph"/>
    <w:basedOn w:val="Normal"/>
    <w:uiPriority w:val="34"/>
    <w:qFormat/>
    <w:rsid w:val="00AE4A54"/>
    <w:pPr>
      <w:spacing w:after="0"/>
      <w:ind w:left="720" w:firstLine="0"/>
      <w:contextualSpacing/>
    </w:pPr>
    <w:rPr>
      <w:rFonts w:ascii="Plantin" w:hAnsi="Plantin" w:eastAsia="Times New Roman" w:cs="Times New Roman"/>
      <w:color w:val="auto"/>
      <w:szCs w:val="20"/>
      <w:lang w:eastAsia="en-US"/>
    </w:rPr>
  </w:style>
  <w:style w:type="character" w:styleId="UnresolvedMention">
    <w:name w:val="Unresolved Mention"/>
    <w:basedOn w:val="DefaultParagraphFont"/>
    <w:uiPriority w:val="99"/>
    <w:semiHidden/>
    <w:unhideWhenUsed/>
    <w:rsid w:val="00E504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www.kent.ac.uk/studentsupport/" TargetMode="External" Id="rId13" /><Relationship Type="http://schemas.openxmlformats.org/officeDocument/2006/relationships/hyperlink" Target="https://www.kent.ac.uk/graduateschool/community/kgsa.html" TargetMode="External" Id="rId18" /><Relationship Type="http://schemas.openxmlformats.org/officeDocument/2006/relationships/footer" Target="footer1.xml" Id="rId26" /><Relationship Type="http://schemas.openxmlformats.org/officeDocument/2006/relationships/customXml" Target="../customXml/item3.xml" Id="rId3" /><Relationship Type="http://schemas.openxmlformats.org/officeDocument/2006/relationships/hyperlink" Target="http://www.kent.ac.uk/ces/" TargetMode="External" Id="rId21" /><Relationship Type="http://schemas.openxmlformats.org/officeDocument/2006/relationships/webSettings" Target="webSettings.xml" Id="rId7" /><Relationship Type="http://schemas.openxmlformats.org/officeDocument/2006/relationships/hyperlink" Target="http://www.kent.ac.uk/is/" TargetMode="External" Id="rId12" /><Relationship Type="http://schemas.openxmlformats.org/officeDocument/2006/relationships/hyperlink" Target="http://www.kentunion.co.uk/" TargetMode="External" Id="rId17" /><Relationship Type="http://schemas.openxmlformats.org/officeDocument/2006/relationships/header" Target="header1.xml" Id="rId25" /><Relationship Type="http://schemas.openxmlformats.org/officeDocument/2006/relationships/customXml" Target="../customXml/item2.xml" Id="rId2" /><Relationship Type="http://schemas.openxmlformats.org/officeDocument/2006/relationships/hyperlink" Target="https://www.kent.ac.uk/studentwellbeing/counselling/" TargetMode="External" Id="rId16" /><Relationship Type="http://schemas.openxmlformats.org/officeDocument/2006/relationships/hyperlink" Target="http://www.kent.ac.uk/is/" TargetMode="Externa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www.kent.ac.uk/uelt/learning/" TargetMode="External" Id="rId11" /><Relationship Type="http://schemas.openxmlformats.org/officeDocument/2006/relationships/hyperlink" Target="https://www.kent.ac.uk/studentsupport/medical-centre.html" TargetMode="External" Id="rId24" /><Relationship Type="http://schemas.openxmlformats.org/officeDocument/2006/relationships/styles" Target="styles.xml" Id="rId5" /><Relationship Type="http://schemas.openxmlformats.org/officeDocument/2006/relationships/hyperlink" Target="http://www.kent.ac.uk/uelt/learning/" TargetMode="External" Id="rId15" /><Relationship Type="http://schemas.openxmlformats.org/officeDocument/2006/relationships/hyperlink" Target="https://www.kent.ac.uk/global/partnerships/" TargetMode="External" Id="rId23" /><Relationship Type="http://schemas.openxmlformats.org/officeDocument/2006/relationships/theme" Target="theme/theme1.xml" Id="rId28" /><Relationship Type="http://schemas.openxmlformats.org/officeDocument/2006/relationships/hyperlink" Target="http://www.kent.ac.uk/graduateschool/skills/programmes/tstindex.html" TargetMode="External" Id="rId10" /><Relationship Type="http://schemas.openxmlformats.org/officeDocument/2006/relationships/hyperlink" Target="http://www.kent.ac.uk/graduateschool/index.html" TargetMode="Externa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www.kent.ac.uk/studentwellbeing/" TargetMode="External" Id="rId14" /><Relationship Type="http://schemas.openxmlformats.org/officeDocument/2006/relationships/hyperlink" Target="https://www.kent.ac.uk/internationalstudent/" TargetMode="External" Id="rId22" /><Relationship Type="http://schemas.openxmlformats.org/officeDocument/2006/relationships/fontTable" Target="fontTable.xml" Id="rId27"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Status xmlns="4844a565-d903-479b-8f5d-e7c9db0d7e7d" xsi:nil="true"/>
    <lcf76f155ced4ddcb4097134ff3c332f xmlns="4844a565-d903-479b-8f5d-e7c9db0d7e7d">
      <Terms xmlns="http://schemas.microsoft.com/office/infopath/2007/PartnerControls"/>
    </lcf76f155ced4ddcb4097134ff3c332f>
    <TaxCatchAll xmlns="1fdcc210-6ef1-468c-b14e-f77be65fdea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2741F61E7B4594BB271D14DEF31AF09" ma:contentTypeVersion="15" ma:contentTypeDescription="Create a new document." ma:contentTypeScope="" ma:versionID="7fb6394e980169eed2fa93000da43708">
  <xsd:schema xmlns:xsd="http://www.w3.org/2001/XMLSchema" xmlns:xs="http://www.w3.org/2001/XMLSchema" xmlns:p="http://schemas.microsoft.com/office/2006/metadata/properties" xmlns:ns2="4844a565-d903-479b-8f5d-e7c9db0d7e7d" xmlns:ns3="1fdcc210-6ef1-468c-b14e-f77be65fdea8" targetNamespace="http://schemas.microsoft.com/office/2006/metadata/properties" ma:root="true" ma:fieldsID="f073a7bc456470a3b6a67515bd24194c" ns2:_="" ns3:_="">
    <xsd:import namespace="4844a565-d903-479b-8f5d-e7c9db0d7e7d"/>
    <xsd:import namespace="1fdcc210-6ef1-468c-b14e-f77be65fdea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Document_x0020_Statu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44a565-d903-479b-8f5d-e7c9db0d7e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Document_x0020_Status" ma:index="12" nillable="true" ma:displayName="Document Status" ma:format="RadioButtons" ma:internalName="Document_x0020_Status">
      <xsd:simpleType>
        <xsd:restriction base="dms:Choice">
          <xsd:enumeration value="Being Revised"/>
          <xsd:enumeration value="Awaiting Approval"/>
          <xsd:enumeration value="Completed"/>
        </xsd:restrictio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fb747f01-5c16-45b4-bdfc-3b3d1285474b"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dcc210-6ef1-468c-b14e-f77be65fdea8"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97ba501b-ec9d-48f7-ac14-2a20db4a3373}" ma:internalName="TaxCatchAll" ma:showField="CatchAllData" ma:web="1fdcc210-6ef1-468c-b14e-f77be65fdea8">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34AE53-5E09-4E84-BB8D-2106BA368625}">
  <ds:schemaRefs>
    <ds:schemaRef ds:uri="http://schemas.microsoft.com/office/2006/metadata/properties"/>
    <ds:schemaRef ds:uri="http://schemas.microsoft.com/office/infopath/2007/PartnerControls"/>
    <ds:schemaRef ds:uri="4844a565-d903-479b-8f5d-e7c9db0d7e7d"/>
  </ds:schemaRefs>
</ds:datastoreItem>
</file>

<file path=customXml/itemProps2.xml><?xml version="1.0" encoding="utf-8"?>
<ds:datastoreItem xmlns:ds="http://schemas.openxmlformats.org/officeDocument/2006/customXml" ds:itemID="{79318A33-3DEF-47B8-B9A3-8730BDBC7A01}"/>
</file>

<file path=customXml/itemProps3.xml><?xml version="1.0" encoding="utf-8"?>
<ds:datastoreItem xmlns:ds="http://schemas.openxmlformats.org/officeDocument/2006/customXml" ds:itemID="{060F41ED-2EDE-4425-A70B-B64157C4AFEB}">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University of Kent</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Browne</dc:creator>
  <cp:keywords/>
  <dc:description/>
  <cp:lastModifiedBy>Philip Blake</cp:lastModifiedBy>
  <cp:revision>13</cp:revision>
  <dcterms:created xsi:type="dcterms:W3CDTF">2021-07-14T14:32:00Z</dcterms:created>
  <dcterms:modified xsi:type="dcterms:W3CDTF">2023-11-10T12:15:46Z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0x01010072741F61E7B4594BB271D14DEF31AF09</vt:lpwstr>
  </property>
  <property fmtid="{D5CDD505-2E9C-101B-9397-08002B2CF9AE}" pid="3" name="MediaServiceImageTags">
    <vt:lpwstr/>
  </property>
</Properties>
</file>