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115600C" w:rsidR="00694B52" w:rsidRPr="009D52D0" w:rsidRDefault="003D3A5C" w:rsidP="00A05CF7">
      <w:pPr>
        <w:spacing w:after="120" w:line="240" w:lineRule="auto"/>
        <w:ind w:left="567" w:right="543"/>
        <w:jc w:val="both"/>
        <w:rPr>
          <w:rFonts w:ascii="Arial" w:hAnsi="Arial" w:cs="Arial"/>
          <w:sz w:val="24"/>
          <w:szCs w:val="24"/>
        </w:rPr>
      </w:pPr>
      <w:r w:rsidRPr="003D3A5C">
        <w:rPr>
          <w:rFonts w:ascii="Arial" w:hAnsi="Arial" w:cs="Arial"/>
          <w:sz w:val="24"/>
          <w:szCs w:val="24"/>
        </w:rPr>
        <w:t>WOLA3080 (LA308) Arabic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DD5A0D6" w:rsidR="00694B52" w:rsidRPr="00694B52" w:rsidRDefault="003D3A5C"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D7C040D" w:rsidR="00694B52" w:rsidRPr="00694B52" w:rsidRDefault="003D3A5C" w:rsidP="00910059">
      <w:pPr>
        <w:spacing w:after="120" w:line="240" w:lineRule="auto"/>
        <w:ind w:left="567" w:right="543"/>
        <w:rPr>
          <w:rFonts w:ascii="Arial" w:hAnsi="Arial" w:cs="Arial"/>
          <w:sz w:val="24"/>
          <w:szCs w:val="24"/>
        </w:rPr>
      </w:pPr>
      <w:r>
        <w:rPr>
          <w:rFonts w:ascii="Arial" w:hAnsi="Arial" w:cs="Arial"/>
          <w:sz w:val="24"/>
          <w:szCs w:val="24"/>
        </w:rPr>
        <w:t>15 Credits (7</w:t>
      </w:r>
      <w:r w:rsidR="00B00695">
        <w:rPr>
          <w:rFonts w:ascii="Arial" w:hAnsi="Arial" w:cs="Arial"/>
          <w:sz w:val="24"/>
          <w:szCs w:val="24"/>
        </w:rPr>
        <w:t>.</w:t>
      </w:r>
      <w:r>
        <w:rPr>
          <w:rFonts w:ascii="Arial" w:hAnsi="Arial" w:cs="Arial"/>
          <w:sz w:val="24"/>
          <w:szCs w:val="24"/>
        </w:rPr>
        <w:t>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1997BE6" w:rsidR="00694B52" w:rsidRPr="00694B52" w:rsidRDefault="003D3A5C"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AFDF88" w:rsidR="00694B52" w:rsidRPr="00694B52"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Prerequisite: WOLA30</w:t>
      </w:r>
      <w:r>
        <w:rPr>
          <w:rFonts w:ascii="Arial" w:hAnsi="Arial" w:cs="Arial"/>
          <w:iCs/>
          <w:sz w:val="24"/>
          <w:szCs w:val="24"/>
        </w:rPr>
        <w:t>7</w:t>
      </w:r>
      <w:r w:rsidRPr="003D3A5C">
        <w:rPr>
          <w:rFonts w:ascii="Arial" w:hAnsi="Arial" w:cs="Arial"/>
          <w:iCs/>
          <w:sz w:val="24"/>
          <w:szCs w:val="24"/>
        </w:rPr>
        <w:t>0 (</w:t>
      </w:r>
      <w:r>
        <w:rPr>
          <w:rFonts w:ascii="Arial" w:hAnsi="Arial" w:cs="Arial"/>
          <w:iCs/>
          <w:sz w:val="24"/>
          <w:szCs w:val="24"/>
        </w:rPr>
        <w:t>Arabic</w:t>
      </w:r>
      <w:r w:rsidRPr="003D3A5C">
        <w:rPr>
          <w:rFonts w:ascii="Arial" w:hAnsi="Arial" w:cs="Arial"/>
          <w:iCs/>
          <w:sz w:val="24"/>
          <w:szCs w:val="24"/>
        </w:rPr>
        <w:t xml:space="preserve"> Beginners); or equivalent Level A1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F26C4A1" w:rsidR="00694B52" w:rsidRPr="00694B52" w:rsidRDefault="003D3A5C"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6473829" w14:textId="61C4C9AC" w:rsidR="003D3A5C" w:rsidRPr="003D3A5C" w:rsidRDefault="00CC3B7F" w:rsidP="003D3A5C">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3D3A5C">
        <w:rPr>
          <w:rFonts w:ascii="Arial" w:hAnsi="Arial" w:cs="Arial"/>
          <w:sz w:val="24"/>
          <w:szCs w:val="24"/>
        </w:rPr>
        <w:t>R</w:t>
      </w:r>
      <w:r w:rsidR="003D3A5C" w:rsidRPr="003D3A5C">
        <w:rPr>
          <w:rFonts w:ascii="Arial" w:hAnsi="Arial" w:cs="Arial"/>
          <w:sz w:val="24"/>
          <w:szCs w:val="24"/>
        </w:rPr>
        <w:t xml:space="preserve">ead and </w:t>
      </w:r>
      <w:r w:rsidR="0090123B">
        <w:rPr>
          <w:rFonts w:ascii="Arial" w:hAnsi="Arial" w:cs="Arial"/>
          <w:sz w:val="24"/>
          <w:szCs w:val="24"/>
        </w:rPr>
        <w:t xml:space="preserve">write </w:t>
      </w:r>
      <w:r w:rsidR="003D3A5C" w:rsidRPr="003D3A5C">
        <w:rPr>
          <w:rFonts w:ascii="Arial" w:hAnsi="Arial" w:cs="Arial"/>
          <w:sz w:val="24"/>
          <w:szCs w:val="24"/>
        </w:rPr>
        <w:t xml:space="preserve">Arabic to an elementary level; </w:t>
      </w:r>
    </w:p>
    <w:p w14:paraId="75423311" w14:textId="2E289D75" w:rsidR="003D3A5C" w:rsidRPr="003D3A5C" w:rsidRDefault="003D3A5C" w:rsidP="003D3A5C">
      <w:pPr>
        <w:spacing w:after="120" w:line="240" w:lineRule="auto"/>
        <w:ind w:left="1430" w:right="543" w:hanging="550"/>
        <w:jc w:val="both"/>
        <w:rPr>
          <w:rFonts w:ascii="Arial" w:hAnsi="Arial" w:cs="Arial"/>
          <w:sz w:val="24"/>
          <w:szCs w:val="24"/>
        </w:rPr>
      </w:pPr>
      <w:r w:rsidRPr="003D3A5C">
        <w:rPr>
          <w:rFonts w:ascii="Arial" w:hAnsi="Arial" w:cs="Arial"/>
          <w:sz w:val="24"/>
          <w:szCs w:val="24"/>
        </w:rPr>
        <w:t>8.2.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emonstrate a familiarity with Arabic vocabulary equivalent to an elementary level:</w:t>
      </w:r>
    </w:p>
    <w:p w14:paraId="07ADF988" w14:textId="5C991174" w:rsidR="003D3A5C" w:rsidRPr="003D3A5C" w:rsidRDefault="003D3A5C" w:rsidP="003D3A5C">
      <w:pPr>
        <w:spacing w:after="120" w:line="240" w:lineRule="auto"/>
        <w:ind w:left="1430" w:right="543" w:hanging="550"/>
        <w:jc w:val="both"/>
        <w:rPr>
          <w:rFonts w:ascii="Arial" w:hAnsi="Arial" w:cs="Arial"/>
          <w:sz w:val="24"/>
          <w:szCs w:val="24"/>
        </w:rPr>
      </w:pPr>
      <w:r w:rsidRPr="003D3A5C">
        <w:rPr>
          <w:rFonts w:ascii="Arial" w:hAnsi="Arial" w:cs="Arial"/>
          <w:sz w:val="24"/>
          <w:szCs w:val="24"/>
        </w:rPr>
        <w:t>8.3.</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emonstrate a basic understanding of sentences and frequently used expressions in the target language related to areas of most immediate environment;</w:t>
      </w:r>
    </w:p>
    <w:p w14:paraId="384A8EAE" w14:textId="4E765F08" w:rsidR="003D3A5C" w:rsidRPr="003D3A5C" w:rsidRDefault="003D3A5C" w:rsidP="003D3A5C">
      <w:pPr>
        <w:spacing w:after="120" w:line="240" w:lineRule="auto"/>
        <w:ind w:left="1430" w:right="543" w:hanging="550"/>
        <w:jc w:val="both"/>
        <w:rPr>
          <w:rFonts w:ascii="Arial" w:hAnsi="Arial" w:cs="Arial"/>
          <w:sz w:val="24"/>
          <w:szCs w:val="24"/>
        </w:rPr>
      </w:pPr>
      <w:r w:rsidRPr="003D3A5C">
        <w:rPr>
          <w:rFonts w:ascii="Arial" w:hAnsi="Arial" w:cs="Arial"/>
          <w:sz w:val="24"/>
          <w:szCs w:val="24"/>
        </w:rPr>
        <w:t>8.4.</w:t>
      </w:r>
      <w:r w:rsidRPr="003D3A5C">
        <w:rPr>
          <w:rFonts w:ascii="Arial" w:hAnsi="Arial" w:cs="Arial"/>
          <w:sz w:val="24"/>
          <w:szCs w:val="24"/>
        </w:rPr>
        <w:tab/>
      </w:r>
      <w:r>
        <w:rPr>
          <w:rFonts w:ascii="Arial" w:hAnsi="Arial" w:cs="Arial"/>
          <w:sz w:val="24"/>
          <w:szCs w:val="24"/>
        </w:rPr>
        <w:t>E</w:t>
      </w:r>
      <w:r w:rsidRPr="003D3A5C">
        <w:rPr>
          <w:rFonts w:ascii="Arial" w:hAnsi="Arial" w:cs="Arial"/>
          <w:sz w:val="24"/>
          <w:szCs w:val="24"/>
        </w:rPr>
        <w:t xml:space="preserve">xpress and exchange basic information in the target language in areas of immediate need or on familiar topics in simple terms; </w:t>
      </w:r>
    </w:p>
    <w:p w14:paraId="7029D727" w14:textId="44F1DF8C" w:rsidR="008D4447" w:rsidRPr="00CC3B7F" w:rsidRDefault="003D3A5C" w:rsidP="003D3A5C">
      <w:pPr>
        <w:spacing w:after="120" w:line="240" w:lineRule="auto"/>
        <w:ind w:left="1430" w:right="543" w:hanging="550"/>
        <w:jc w:val="both"/>
        <w:rPr>
          <w:rFonts w:ascii="Arial" w:hAnsi="Arial" w:cs="Arial"/>
          <w:b/>
          <w:sz w:val="24"/>
          <w:szCs w:val="24"/>
        </w:rPr>
      </w:pPr>
      <w:r w:rsidRPr="003D3A5C">
        <w:rPr>
          <w:rFonts w:ascii="Arial" w:hAnsi="Arial" w:cs="Arial"/>
          <w:sz w:val="24"/>
          <w:szCs w:val="24"/>
        </w:rPr>
        <w:t>8.5.</w:t>
      </w:r>
      <w:r w:rsidRPr="003D3A5C">
        <w:rPr>
          <w:rFonts w:ascii="Arial" w:hAnsi="Arial" w:cs="Arial"/>
          <w:sz w:val="24"/>
          <w:szCs w:val="24"/>
        </w:rPr>
        <w:tab/>
      </w:r>
      <w:r w:rsidR="0090123B">
        <w:rPr>
          <w:rFonts w:ascii="Arial" w:hAnsi="Arial" w:cs="Arial"/>
          <w:sz w:val="24"/>
          <w:szCs w:val="24"/>
        </w:rPr>
        <w:t>D</w:t>
      </w:r>
      <w:r w:rsidR="0090123B" w:rsidRPr="003D3A5C">
        <w:rPr>
          <w:rFonts w:ascii="Arial" w:hAnsi="Arial" w:cs="Arial"/>
          <w:sz w:val="24"/>
          <w:szCs w:val="24"/>
        </w:rPr>
        <w:t>emonstrate a</w:t>
      </w:r>
      <w:r w:rsidRPr="003D3A5C">
        <w:rPr>
          <w:rFonts w:ascii="Arial" w:hAnsi="Arial" w:cs="Arial"/>
          <w:sz w:val="24"/>
          <w:szCs w:val="24"/>
        </w:rPr>
        <w:t xml:space="preserve"> knowledge and understanding of life and multiple cultures of the target language countries within the context of the area of study.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8CAB94" w14:textId="598126F3" w:rsidR="003D3A5C" w:rsidRPr="003D3A5C" w:rsidRDefault="00A60A1D" w:rsidP="003D3A5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D3A5C">
        <w:rPr>
          <w:rFonts w:ascii="Arial" w:hAnsi="Arial" w:cs="Arial"/>
          <w:sz w:val="24"/>
          <w:szCs w:val="24"/>
        </w:rPr>
        <w:t>C</w:t>
      </w:r>
      <w:r w:rsidR="003D3A5C" w:rsidRPr="003D3A5C">
        <w:rPr>
          <w:rFonts w:ascii="Arial" w:hAnsi="Arial" w:cs="Arial"/>
          <w:sz w:val="24"/>
          <w:szCs w:val="24"/>
        </w:rPr>
        <w:t>ommunicate ideas independently;</w:t>
      </w:r>
    </w:p>
    <w:p w14:paraId="223D5195" w14:textId="4E4313E9" w:rsidR="008D4447" w:rsidRPr="00CC3B7F" w:rsidRDefault="003D3A5C" w:rsidP="003D3A5C">
      <w:pPr>
        <w:spacing w:after="120" w:line="240" w:lineRule="auto"/>
        <w:ind w:left="1430" w:right="543" w:hanging="550"/>
        <w:jc w:val="both"/>
        <w:rPr>
          <w:rFonts w:ascii="Arial" w:hAnsi="Arial" w:cs="Arial"/>
          <w:b/>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emonstrate basic intercultural awareness and understanding</w:t>
      </w:r>
      <w:r>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599FAB9" w14:textId="6D4A41C5" w:rsidR="003D3A5C" w:rsidRPr="003D3A5C"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The curriculum content is intended to give students some familiarity, at a level comparable to lower A2 level on CEFR, with everyday life, activities and the Arabic culture. Topics for listening, speaking, reading and writing will focus on an elementary level of communication skills to explain simple factual information on personal and familiar topics such as talking about distance between places, duration of time. Basic skills useful to people visiting the Arab world will be taught including topics related to travelling. An </w:t>
      </w:r>
      <w:r w:rsidRPr="003D3A5C">
        <w:rPr>
          <w:rFonts w:ascii="Arial" w:hAnsi="Arial" w:cs="Arial"/>
          <w:iCs/>
          <w:sz w:val="24"/>
          <w:szCs w:val="24"/>
        </w:rPr>
        <w:lastRenderedPageBreak/>
        <w:t>elementally level of the Arabic culture will be covered such as geography including major cities and famous places.</w:t>
      </w:r>
    </w:p>
    <w:p w14:paraId="4F34377D" w14:textId="77777777" w:rsidR="003D3A5C" w:rsidRPr="003D3A5C"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The cultural aspects of the above topic areas will be taught in seminars, by means of Arabic language course books, audio materials and online resources and through sharing experiences of a tutor and students.</w:t>
      </w:r>
    </w:p>
    <w:p w14:paraId="73EF99CC" w14:textId="21419DAA" w:rsidR="008D4447" w:rsidRPr="008D4447"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5490094"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Awde</w:t>
      </w:r>
      <w:proofErr w:type="spellEnd"/>
      <w:r>
        <w:rPr>
          <w:rFonts w:ascii="Arial" w:hAnsi="Arial" w:cs="Arial"/>
          <w:bCs/>
          <w:sz w:val="24"/>
          <w:szCs w:val="24"/>
        </w:rPr>
        <w:t>, N.</w:t>
      </w:r>
      <w:r w:rsidRPr="00B322A1">
        <w:rPr>
          <w:rFonts w:ascii="Arial" w:hAnsi="Arial" w:cs="Arial"/>
          <w:bCs/>
          <w:sz w:val="24"/>
          <w:szCs w:val="24"/>
        </w:rPr>
        <w:t xml:space="preserve"> and Smith</w:t>
      </w:r>
      <w:r>
        <w:rPr>
          <w:rFonts w:ascii="Arial" w:hAnsi="Arial" w:cs="Arial"/>
          <w:bCs/>
          <w:sz w:val="24"/>
          <w:szCs w:val="24"/>
        </w:rPr>
        <w:t>, K.</w:t>
      </w:r>
      <w:r w:rsidRPr="00B322A1">
        <w:rPr>
          <w:rFonts w:ascii="Arial" w:hAnsi="Arial" w:cs="Arial"/>
          <w:bCs/>
          <w:sz w:val="24"/>
          <w:szCs w:val="24"/>
        </w:rPr>
        <w:t xml:space="preserve"> (2004). </w:t>
      </w:r>
      <w:r w:rsidRPr="00EA15FA">
        <w:rPr>
          <w:rFonts w:ascii="Arial" w:hAnsi="Arial" w:cs="Arial"/>
          <w:bCs/>
          <w:i/>
          <w:iCs/>
          <w:sz w:val="24"/>
          <w:szCs w:val="24"/>
        </w:rPr>
        <w:t>Arabic Practical Dictionary: Arabic-English English-Arabic</w:t>
      </w:r>
      <w:r w:rsidRPr="00B322A1">
        <w:rPr>
          <w:rFonts w:ascii="Arial" w:hAnsi="Arial" w:cs="Arial"/>
          <w:bCs/>
          <w:sz w:val="24"/>
          <w:szCs w:val="24"/>
        </w:rPr>
        <w:t xml:space="preserve">. London: </w:t>
      </w:r>
      <w:proofErr w:type="spellStart"/>
      <w:r w:rsidRPr="00B322A1">
        <w:rPr>
          <w:rFonts w:ascii="Arial" w:hAnsi="Arial" w:cs="Arial"/>
          <w:bCs/>
          <w:sz w:val="24"/>
          <w:szCs w:val="24"/>
        </w:rPr>
        <w:t>Hippocren</w:t>
      </w:r>
      <w:proofErr w:type="spellEnd"/>
      <w:r w:rsidRPr="00B322A1">
        <w:rPr>
          <w:rFonts w:ascii="Arial" w:hAnsi="Arial" w:cs="Arial"/>
          <w:bCs/>
          <w:sz w:val="24"/>
          <w:szCs w:val="24"/>
        </w:rPr>
        <w:t xml:space="preserve"> Practical Dictionaries.                    </w:t>
      </w:r>
    </w:p>
    <w:p w14:paraId="1957D814" w14:textId="2730DC4C" w:rsidR="003D3A5C" w:rsidRPr="003D3A5C" w:rsidRDefault="003D3A5C" w:rsidP="003D3A5C">
      <w:pPr>
        <w:spacing w:after="120" w:line="240" w:lineRule="auto"/>
        <w:ind w:left="567" w:right="543"/>
        <w:jc w:val="both"/>
        <w:rPr>
          <w:rFonts w:ascii="Arial" w:hAnsi="Arial" w:cs="Arial"/>
          <w:bCs/>
          <w:sz w:val="24"/>
          <w:szCs w:val="24"/>
        </w:rPr>
      </w:pPr>
      <w:proofErr w:type="spellStart"/>
      <w:r w:rsidRPr="003D3A5C">
        <w:rPr>
          <w:rFonts w:ascii="Arial" w:hAnsi="Arial" w:cs="Arial"/>
          <w:bCs/>
          <w:sz w:val="24"/>
          <w:szCs w:val="24"/>
        </w:rPr>
        <w:t>Habash</w:t>
      </w:r>
      <w:proofErr w:type="spellEnd"/>
      <w:r w:rsidRPr="003D3A5C">
        <w:rPr>
          <w:rFonts w:ascii="Arial" w:hAnsi="Arial" w:cs="Arial"/>
          <w:bCs/>
          <w:sz w:val="24"/>
          <w:szCs w:val="24"/>
        </w:rPr>
        <w:t>, N.Y. (2010)</w:t>
      </w:r>
      <w:r w:rsidR="006941C7">
        <w:rPr>
          <w:rFonts w:ascii="Arial" w:hAnsi="Arial" w:cs="Arial"/>
          <w:bCs/>
          <w:sz w:val="24"/>
          <w:szCs w:val="24"/>
        </w:rPr>
        <w:t>.</w:t>
      </w:r>
      <w:r w:rsidRPr="003D3A5C">
        <w:rPr>
          <w:rFonts w:ascii="Arial" w:hAnsi="Arial" w:cs="Arial"/>
          <w:bCs/>
          <w:sz w:val="24"/>
          <w:szCs w:val="24"/>
        </w:rPr>
        <w:t xml:space="preserve"> </w:t>
      </w:r>
      <w:r w:rsidRPr="003D3A5C">
        <w:rPr>
          <w:rFonts w:ascii="Arial" w:hAnsi="Arial" w:cs="Arial"/>
          <w:bCs/>
          <w:i/>
          <w:iCs/>
          <w:sz w:val="24"/>
          <w:szCs w:val="24"/>
        </w:rPr>
        <w:t>Introduction to Arabic Natural Language Processing</w:t>
      </w:r>
      <w:r w:rsidRPr="003D3A5C">
        <w:rPr>
          <w:rFonts w:ascii="Arial" w:hAnsi="Arial" w:cs="Arial"/>
          <w:bCs/>
          <w:sz w:val="24"/>
          <w:szCs w:val="24"/>
        </w:rPr>
        <w:t>. California: Morgan and Claypool.</w:t>
      </w:r>
    </w:p>
    <w:p w14:paraId="4724F299" w14:textId="77777777" w:rsidR="0090123B" w:rsidRPr="006941C7" w:rsidRDefault="0090123B" w:rsidP="0090123B">
      <w:pPr>
        <w:spacing w:after="120" w:line="240" w:lineRule="auto"/>
        <w:ind w:left="567" w:right="543"/>
        <w:jc w:val="both"/>
        <w:rPr>
          <w:rFonts w:ascii="Arial" w:hAnsi="Arial" w:cs="Arial"/>
          <w:bCs/>
          <w:sz w:val="24"/>
          <w:szCs w:val="24"/>
        </w:rPr>
      </w:pPr>
      <w:proofErr w:type="spellStart"/>
      <w:r w:rsidRPr="006941C7">
        <w:rPr>
          <w:rFonts w:ascii="Arial" w:hAnsi="Arial" w:cs="Arial"/>
          <w:bCs/>
          <w:sz w:val="24"/>
          <w:szCs w:val="24"/>
        </w:rPr>
        <w:t>Wehr</w:t>
      </w:r>
      <w:proofErr w:type="spellEnd"/>
      <w:r w:rsidRPr="006941C7">
        <w:rPr>
          <w:rFonts w:ascii="Arial" w:hAnsi="Arial" w:cs="Arial"/>
          <w:bCs/>
          <w:sz w:val="24"/>
          <w:szCs w:val="24"/>
        </w:rPr>
        <w:t>, H. (</w:t>
      </w:r>
      <w:r>
        <w:rPr>
          <w:rFonts w:ascii="Arial" w:hAnsi="Arial" w:cs="Arial"/>
          <w:bCs/>
          <w:sz w:val="24"/>
          <w:szCs w:val="24"/>
        </w:rPr>
        <w:t>2019</w:t>
      </w:r>
      <w:r w:rsidRPr="006941C7">
        <w:rPr>
          <w:rFonts w:ascii="Arial" w:hAnsi="Arial" w:cs="Arial"/>
          <w:bCs/>
          <w:sz w:val="24"/>
          <w:szCs w:val="24"/>
        </w:rPr>
        <w:t xml:space="preserve">). </w:t>
      </w:r>
      <w:r w:rsidRPr="006941C7">
        <w:rPr>
          <w:rFonts w:ascii="Arial" w:hAnsi="Arial" w:cs="Arial"/>
          <w:bCs/>
          <w:i/>
          <w:iCs/>
          <w:sz w:val="24"/>
          <w:szCs w:val="24"/>
        </w:rPr>
        <w:t>A Dictionary of Modern Written Arabic: (Arabic-English)</w:t>
      </w:r>
      <w:r w:rsidRPr="006941C7">
        <w:rPr>
          <w:rFonts w:ascii="Arial" w:hAnsi="Arial" w:cs="Arial"/>
          <w:bCs/>
          <w:sz w:val="24"/>
          <w:szCs w:val="24"/>
        </w:rPr>
        <w:t xml:space="preserve">. </w:t>
      </w:r>
      <w:r w:rsidRPr="003D3A5C">
        <w:rPr>
          <w:rFonts w:ascii="Arial" w:hAnsi="Arial" w:cs="Arial"/>
          <w:bCs/>
          <w:sz w:val="24"/>
          <w:szCs w:val="24"/>
        </w:rPr>
        <w:t>California</w:t>
      </w:r>
      <w:r w:rsidRPr="006941C7">
        <w:rPr>
          <w:rFonts w:ascii="Arial" w:hAnsi="Arial" w:cs="Arial"/>
          <w:bCs/>
          <w:sz w:val="24"/>
          <w:szCs w:val="24"/>
        </w:rPr>
        <w:t xml:space="preserve">: </w:t>
      </w:r>
      <w:proofErr w:type="spellStart"/>
      <w:r>
        <w:rPr>
          <w:rFonts w:ascii="Arial" w:hAnsi="Arial" w:cs="Arial"/>
          <w:bCs/>
          <w:sz w:val="24"/>
          <w:szCs w:val="24"/>
        </w:rPr>
        <w:t>SnowballPublishing</w:t>
      </w:r>
      <w:proofErr w:type="spellEnd"/>
      <w:r w:rsidRPr="006941C7">
        <w:rPr>
          <w:rFonts w:ascii="Arial" w:hAnsi="Arial" w:cs="Arial"/>
          <w:bCs/>
          <w:sz w:val="24"/>
          <w:szCs w:val="24"/>
        </w:rPr>
        <w:t>.</w:t>
      </w:r>
    </w:p>
    <w:p w14:paraId="2CA7E2BE" w14:textId="77777777" w:rsidR="003D3A5C" w:rsidRPr="00EA15FA" w:rsidRDefault="003D3A5C" w:rsidP="003D3A5C">
      <w:pPr>
        <w:spacing w:after="120" w:line="240" w:lineRule="auto"/>
        <w:ind w:left="567" w:right="543"/>
        <w:jc w:val="both"/>
        <w:rPr>
          <w:rFonts w:ascii="Arial" w:hAnsi="Arial" w:cs="Arial"/>
          <w:bCs/>
          <w:sz w:val="24"/>
          <w:szCs w:val="24"/>
        </w:rPr>
      </w:pPr>
      <w:proofErr w:type="spellStart"/>
      <w:r w:rsidRPr="00EA15FA">
        <w:rPr>
          <w:rFonts w:ascii="Arial" w:hAnsi="Arial" w:cs="Arial"/>
          <w:bCs/>
          <w:sz w:val="24"/>
          <w:szCs w:val="24"/>
        </w:rPr>
        <w:t>Wightwick</w:t>
      </w:r>
      <w:proofErr w:type="spellEnd"/>
      <w:r w:rsidRPr="00EA15FA">
        <w:rPr>
          <w:rFonts w:ascii="Arial" w:hAnsi="Arial" w:cs="Arial"/>
          <w:bCs/>
          <w:sz w:val="24"/>
          <w:szCs w:val="24"/>
        </w:rPr>
        <w:t xml:space="preserve">, J. and </w:t>
      </w:r>
      <w:proofErr w:type="spellStart"/>
      <w:r w:rsidRPr="00EA15FA">
        <w:rPr>
          <w:rFonts w:ascii="Arial" w:hAnsi="Arial" w:cs="Arial"/>
          <w:bCs/>
          <w:sz w:val="24"/>
          <w:szCs w:val="24"/>
        </w:rPr>
        <w:t>Gaafar</w:t>
      </w:r>
      <w:proofErr w:type="spellEnd"/>
      <w:r w:rsidRPr="00EA15FA">
        <w:rPr>
          <w:rFonts w:ascii="Arial" w:hAnsi="Arial" w:cs="Arial"/>
          <w:bCs/>
          <w:sz w:val="24"/>
          <w:szCs w:val="24"/>
        </w:rPr>
        <w:t xml:space="preserve">, M. (2014).  </w:t>
      </w:r>
      <w:r w:rsidRPr="00EA15FA">
        <w:rPr>
          <w:rFonts w:ascii="Arial" w:hAnsi="Arial" w:cs="Arial"/>
          <w:bCs/>
          <w:i/>
          <w:iCs/>
          <w:sz w:val="24"/>
          <w:szCs w:val="24"/>
        </w:rPr>
        <w:t>Mastering Arabic 1</w:t>
      </w:r>
      <w:r w:rsidRPr="00EA15FA">
        <w:rPr>
          <w:rFonts w:ascii="Arial" w:hAnsi="Arial" w:cs="Arial"/>
          <w:bCs/>
          <w:sz w:val="24"/>
          <w:szCs w:val="24"/>
        </w:rPr>
        <w:t>. London:  Palgrave.</w:t>
      </w:r>
    </w:p>
    <w:p w14:paraId="3FB2569C"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(2007)</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37B1725E"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Pr>
          <w:rFonts w:ascii="Arial" w:hAnsi="Arial" w:cs="Arial"/>
          <w:bCs/>
          <w:sz w:val="24"/>
          <w:szCs w:val="24"/>
        </w:rPr>
        <w:t>G</w:t>
      </w:r>
      <w:r w:rsidRPr="00B322A1">
        <w:rPr>
          <w:rFonts w:ascii="Arial" w:hAnsi="Arial" w:cs="Arial"/>
          <w:bCs/>
          <w:sz w:val="24"/>
          <w:szCs w:val="24"/>
        </w:rPr>
        <w:t>aafar</w:t>
      </w:r>
      <w:proofErr w:type="spellEnd"/>
      <w:r>
        <w:rPr>
          <w:rFonts w:ascii="Arial" w:hAnsi="Arial" w:cs="Arial"/>
          <w:bCs/>
          <w:sz w:val="24"/>
          <w:szCs w:val="24"/>
        </w:rPr>
        <w:t>, M.</w:t>
      </w:r>
      <w:r w:rsidRPr="00B322A1">
        <w:rPr>
          <w:rFonts w:ascii="Arial" w:hAnsi="Arial" w:cs="Arial"/>
          <w:bCs/>
          <w:sz w:val="24"/>
          <w:szCs w:val="24"/>
        </w:rPr>
        <w:t xml:space="preserve"> (2005)</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Easy Arabic Grammar</w:t>
      </w:r>
      <w:r w:rsidRPr="00B322A1">
        <w:rPr>
          <w:rFonts w:ascii="Arial" w:hAnsi="Arial" w:cs="Arial"/>
          <w:bCs/>
          <w:sz w:val="24"/>
          <w:szCs w:val="24"/>
        </w:rPr>
        <w:t>. London:  Palgrave.</w:t>
      </w:r>
    </w:p>
    <w:p w14:paraId="2D7D55DE"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(2009)</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Practice Makes Perfect Arabic Verb Tenses</w:t>
      </w:r>
      <w:r w:rsidRPr="00B322A1">
        <w:rPr>
          <w:rFonts w:ascii="Arial" w:hAnsi="Arial" w:cs="Arial"/>
          <w:bCs/>
          <w:sz w:val="24"/>
          <w:szCs w:val="24"/>
        </w:rPr>
        <w:t>. London:  Palgrave.</w:t>
      </w:r>
    </w:p>
    <w:p w14:paraId="5102DE7A" w14:textId="1D2EA957" w:rsidR="008D4447"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(2009)</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84DFD1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941C7">
        <w:rPr>
          <w:rFonts w:ascii="Arial" w:hAnsi="Arial" w:cs="Arial"/>
          <w:iCs/>
          <w:sz w:val="24"/>
          <w:szCs w:val="24"/>
        </w:rPr>
        <w:t>30</w:t>
      </w:r>
    </w:p>
    <w:p w14:paraId="6C7D69ED" w14:textId="02F241C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941C7">
        <w:rPr>
          <w:rFonts w:ascii="Arial" w:hAnsi="Arial" w:cs="Arial"/>
          <w:iCs/>
          <w:sz w:val="24"/>
          <w:szCs w:val="24"/>
        </w:rPr>
        <w:t>120</w:t>
      </w:r>
    </w:p>
    <w:p w14:paraId="430C46A1" w14:textId="034A037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941C7">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48BD4DD7" w:rsidR="00696FF5" w:rsidRDefault="00696FF5" w:rsidP="009D52D0">
      <w:pPr>
        <w:pStyle w:val="ListParagraph"/>
        <w:numPr>
          <w:ilvl w:val="1"/>
          <w:numId w:val="9"/>
        </w:numPr>
        <w:spacing w:after="120"/>
        <w:ind w:left="567" w:right="543" w:hanging="567"/>
        <w:rPr>
          <w:rFonts w:ascii="Arial" w:hAnsi="Arial" w:cs="Arial"/>
          <w:iCs/>
          <w:sz w:val="24"/>
          <w:szCs w:val="24"/>
        </w:rPr>
      </w:pPr>
      <w:r w:rsidRPr="00B00695">
        <w:rPr>
          <w:rFonts w:ascii="Arial" w:hAnsi="Arial" w:cs="Arial"/>
          <w:iCs/>
          <w:sz w:val="24"/>
          <w:szCs w:val="24"/>
        </w:rPr>
        <w:t>Main assessment methods</w:t>
      </w:r>
    </w:p>
    <w:p w14:paraId="07E958D4" w14:textId="77777777" w:rsidR="00306220" w:rsidRPr="00B00695" w:rsidRDefault="00306220" w:rsidP="00306220">
      <w:pPr>
        <w:spacing w:after="120" w:line="240" w:lineRule="auto"/>
        <w:ind w:right="543"/>
        <w:rPr>
          <w:rFonts w:ascii="Arial" w:hAnsi="Arial" w:cs="Arial"/>
          <w:bCs/>
          <w:iCs/>
          <w:sz w:val="24"/>
          <w:szCs w:val="24"/>
        </w:rPr>
      </w:pPr>
    </w:p>
    <w:p w14:paraId="4BE108A1" w14:textId="53511D2E" w:rsidR="00306220" w:rsidRDefault="00F442D5" w:rsidP="00F442D5">
      <w:pPr>
        <w:spacing w:after="120" w:line="240" w:lineRule="auto"/>
        <w:ind w:right="543" w:firstLine="567"/>
        <w:rPr>
          <w:rFonts w:ascii="Arial" w:hAnsi="Arial" w:cs="Arial"/>
          <w:iCs/>
        </w:rPr>
      </w:pPr>
      <w:r w:rsidRPr="00B00695">
        <w:rPr>
          <w:rFonts w:ascii="Arial" w:hAnsi="Arial" w:cs="Arial"/>
          <w:iCs/>
        </w:rPr>
        <w:t>Assignment</w:t>
      </w:r>
      <w:r>
        <w:rPr>
          <w:rFonts w:ascii="Arial" w:hAnsi="Arial" w:cs="Arial"/>
          <w:iCs/>
        </w:rPr>
        <w:t>:</w:t>
      </w:r>
      <w:r w:rsidRPr="00B00695">
        <w:rPr>
          <w:rFonts w:ascii="Arial" w:hAnsi="Arial" w:cs="Arial"/>
          <w:iCs/>
        </w:rPr>
        <w:t xml:space="preserve"> Language Skills</w:t>
      </w:r>
      <w:r>
        <w:rPr>
          <w:rFonts w:ascii="Arial" w:hAnsi="Arial" w:cs="Arial"/>
          <w:iCs/>
        </w:rPr>
        <w:t xml:space="preserve"> – 80%</w:t>
      </w:r>
    </w:p>
    <w:p w14:paraId="5A8E603C" w14:textId="5D429CCA" w:rsidR="00F442D5" w:rsidRDefault="00F442D5" w:rsidP="00F442D5">
      <w:pPr>
        <w:spacing w:after="120" w:line="240" w:lineRule="auto"/>
        <w:ind w:right="543" w:firstLine="567"/>
        <w:rPr>
          <w:rFonts w:ascii="Arial" w:hAnsi="Arial" w:cs="Arial"/>
          <w:iCs/>
        </w:rPr>
      </w:pPr>
      <w:r w:rsidRPr="00B00695">
        <w:rPr>
          <w:rFonts w:ascii="Arial" w:hAnsi="Arial" w:cs="Arial"/>
          <w:iCs/>
        </w:rPr>
        <w:t xml:space="preserve">In Course Test, Speaking </w:t>
      </w:r>
      <w:r>
        <w:rPr>
          <w:rFonts w:ascii="Arial" w:eastAsiaTheme="minorHAnsi" w:hAnsi="Arial" w:cs="Arial"/>
          <w:bCs/>
          <w:lang w:eastAsia="en-US"/>
        </w:rPr>
        <w:t>– 20%</w:t>
      </w:r>
    </w:p>
    <w:p w14:paraId="6A7A553A" w14:textId="77777777" w:rsidR="00F442D5" w:rsidRPr="006941C7" w:rsidRDefault="00F442D5" w:rsidP="00F442D5">
      <w:pPr>
        <w:spacing w:after="120" w:line="240" w:lineRule="auto"/>
        <w:ind w:right="543" w:firstLine="567"/>
        <w:rPr>
          <w:rFonts w:ascii="Arial" w:hAnsi="Arial" w:cs="Arial"/>
          <w:bCs/>
          <w:iCs/>
          <w:sz w:val="24"/>
          <w:szCs w:val="24"/>
        </w:rPr>
      </w:pPr>
    </w:p>
    <w:p w14:paraId="195F305E" w14:textId="77777777" w:rsidR="0090123B"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Reassessment methods</w:t>
      </w:r>
    </w:p>
    <w:p w14:paraId="7B3DCB0C" w14:textId="78FD8996" w:rsidR="008D4447" w:rsidRDefault="006941C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5B2B27">
        <w:rPr>
          <w:rFonts w:ascii="Arial" w:hAnsi="Arial" w:cs="Arial"/>
          <w:iCs/>
          <w:sz w:val="24"/>
          <w:szCs w:val="24"/>
        </w:rPr>
        <w:t xml:space="preserve">Equivalent to </w:t>
      </w:r>
      <w:r w:rsidR="0090123B">
        <w:rPr>
          <w:rFonts w:ascii="Arial" w:hAnsi="Arial" w:cs="Arial"/>
          <w:iCs/>
          <w:sz w:val="24"/>
          <w:szCs w:val="24"/>
        </w:rPr>
        <w:t>250</w:t>
      </w:r>
      <w:r>
        <w:rPr>
          <w:rFonts w:ascii="Arial" w:hAnsi="Arial" w:cs="Arial"/>
          <w:iCs/>
          <w:sz w:val="24"/>
          <w:szCs w:val="24"/>
        </w:rPr>
        <w:t xml:space="preserve"> words)</w:t>
      </w:r>
    </w:p>
    <w:p w14:paraId="31943A9A" w14:textId="77777777" w:rsidR="0050545B" w:rsidRPr="00CC3B7F" w:rsidRDefault="0050545B" w:rsidP="0050545B">
      <w:pPr>
        <w:pStyle w:val="ListParagraph"/>
        <w:spacing w:after="120" w:line="240" w:lineRule="auto"/>
        <w:ind w:left="1287" w:right="543"/>
        <w:rPr>
          <w:rFonts w:ascii="Arial" w:hAnsi="Arial" w:cs="Arial"/>
          <w:iCs/>
          <w:sz w:val="24"/>
          <w:szCs w:val="24"/>
        </w:rPr>
      </w:pPr>
    </w:p>
    <w:p w14:paraId="219A304B" w14:textId="77777777" w:rsidR="00173BE4"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r w:rsidR="00173BE4">
        <w:rPr>
          <w:rFonts w:ascii="Arial" w:hAnsi="Arial" w:cs="Arial"/>
          <w:b/>
          <w:i/>
          <w:iCs/>
          <w:sz w:val="24"/>
          <w:szCs w:val="24"/>
        </w:rPr>
        <w:br/>
      </w:r>
    </w:p>
    <w:tbl>
      <w:tblPr>
        <w:tblW w:w="406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29"/>
        <w:gridCol w:w="706"/>
        <w:gridCol w:w="707"/>
        <w:gridCol w:w="712"/>
        <w:gridCol w:w="711"/>
        <w:gridCol w:w="706"/>
        <w:gridCol w:w="709"/>
      </w:tblGrid>
      <w:tr w:rsidR="00173BE4" w:rsidRPr="0036071F" w14:paraId="33BAD416" w14:textId="77777777" w:rsidTr="00997E87">
        <w:trPr>
          <w:trHeight w:val="522"/>
        </w:trPr>
        <w:tc>
          <w:tcPr>
            <w:tcW w:w="2130" w:type="pct"/>
            <w:shd w:val="clear" w:color="auto" w:fill="D9D9D9"/>
          </w:tcPr>
          <w:p w14:paraId="333B7F5E" w14:textId="77777777" w:rsidR="00173BE4" w:rsidRPr="0036071F" w:rsidRDefault="00173BE4" w:rsidP="00997E87">
            <w:pPr>
              <w:spacing w:after="120" w:line="240" w:lineRule="auto"/>
              <w:ind w:left="33"/>
              <w:rPr>
                <w:rFonts w:ascii="Arial" w:hAnsi="Arial"/>
                <w:b/>
              </w:rPr>
            </w:pPr>
            <w:r w:rsidRPr="0036071F">
              <w:rPr>
                <w:rFonts w:ascii="Arial" w:hAnsi="Arial"/>
                <w:b/>
              </w:rPr>
              <w:t>Module learning outcome</w:t>
            </w:r>
          </w:p>
        </w:tc>
        <w:tc>
          <w:tcPr>
            <w:tcW w:w="370" w:type="pct"/>
            <w:shd w:val="clear" w:color="auto" w:fill="auto"/>
            <w:vAlign w:val="center"/>
          </w:tcPr>
          <w:p w14:paraId="0C9215FD" w14:textId="77777777" w:rsidR="00173BE4" w:rsidRPr="0036071F" w:rsidRDefault="00173BE4" w:rsidP="00997E87">
            <w:pPr>
              <w:spacing w:after="120" w:line="240" w:lineRule="auto"/>
              <w:jc w:val="center"/>
              <w:rPr>
                <w:rFonts w:ascii="Arial" w:hAnsi="Arial"/>
                <w:i/>
              </w:rPr>
            </w:pPr>
            <w:r w:rsidRPr="0036071F">
              <w:rPr>
                <w:rFonts w:ascii="Arial" w:hAnsi="Arial"/>
                <w:i/>
              </w:rPr>
              <w:t>8.1</w:t>
            </w:r>
          </w:p>
        </w:tc>
        <w:tc>
          <w:tcPr>
            <w:tcW w:w="415" w:type="pct"/>
            <w:shd w:val="clear" w:color="auto" w:fill="auto"/>
            <w:vAlign w:val="center"/>
          </w:tcPr>
          <w:p w14:paraId="5B624068" w14:textId="77777777" w:rsidR="00173BE4" w:rsidRPr="0036071F" w:rsidRDefault="00173BE4" w:rsidP="00997E87">
            <w:pPr>
              <w:spacing w:after="120" w:line="240" w:lineRule="auto"/>
              <w:jc w:val="center"/>
              <w:rPr>
                <w:rFonts w:ascii="Arial" w:hAnsi="Arial"/>
                <w:i/>
              </w:rPr>
            </w:pPr>
            <w:r w:rsidRPr="0036071F">
              <w:rPr>
                <w:rFonts w:ascii="Arial" w:hAnsi="Arial"/>
                <w:i/>
              </w:rPr>
              <w:t>8.2</w:t>
            </w:r>
          </w:p>
        </w:tc>
        <w:tc>
          <w:tcPr>
            <w:tcW w:w="416" w:type="pct"/>
            <w:shd w:val="clear" w:color="auto" w:fill="auto"/>
            <w:vAlign w:val="center"/>
          </w:tcPr>
          <w:p w14:paraId="634DCA25" w14:textId="77777777" w:rsidR="00173BE4" w:rsidRPr="0036071F" w:rsidRDefault="00173BE4" w:rsidP="00997E87">
            <w:pPr>
              <w:spacing w:after="120" w:line="240" w:lineRule="auto"/>
              <w:jc w:val="center"/>
              <w:rPr>
                <w:rFonts w:ascii="Arial" w:hAnsi="Arial"/>
                <w:i/>
              </w:rPr>
            </w:pPr>
            <w:r w:rsidRPr="0036071F">
              <w:rPr>
                <w:rFonts w:ascii="Arial" w:hAnsi="Arial"/>
                <w:i/>
              </w:rPr>
              <w:t>8.3</w:t>
            </w:r>
          </w:p>
        </w:tc>
        <w:tc>
          <w:tcPr>
            <w:tcW w:w="419" w:type="pct"/>
            <w:shd w:val="clear" w:color="auto" w:fill="auto"/>
            <w:vAlign w:val="center"/>
          </w:tcPr>
          <w:p w14:paraId="3A50CAA7" w14:textId="77777777" w:rsidR="00173BE4" w:rsidRPr="0036071F" w:rsidRDefault="00173BE4" w:rsidP="00997E87">
            <w:pPr>
              <w:spacing w:after="120" w:line="240" w:lineRule="auto"/>
              <w:jc w:val="center"/>
              <w:rPr>
                <w:rFonts w:ascii="Arial" w:hAnsi="Arial"/>
                <w:i/>
              </w:rPr>
            </w:pPr>
            <w:r w:rsidRPr="0036071F">
              <w:rPr>
                <w:rFonts w:ascii="Arial" w:hAnsi="Arial"/>
                <w:i/>
              </w:rPr>
              <w:t>8.4</w:t>
            </w:r>
          </w:p>
        </w:tc>
        <w:tc>
          <w:tcPr>
            <w:tcW w:w="418" w:type="pct"/>
            <w:shd w:val="clear" w:color="auto" w:fill="auto"/>
            <w:vAlign w:val="center"/>
          </w:tcPr>
          <w:p w14:paraId="487B4102" w14:textId="77777777" w:rsidR="00173BE4" w:rsidRPr="0036071F" w:rsidRDefault="00173BE4" w:rsidP="00997E87">
            <w:pPr>
              <w:spacing w:after="120" w:line="240" w:lineRule="auto"/>
              <w:jc w:val="center"/>
              <w:rPr>
                <w:rFonts w:ascii="Arial" w:hAnsi="Arial"/>
                <w:i/>
              </w:rPr>
            </w:pPr>
            <w:r w:rsidRPr="0036071F">
              <w:rPr>
                <w:rFonts w:ascii="Arial" w:hAnsi="Arial"/>
                <w:i/>
              </w:rPr>
              <w:t>8.5</w:t>
            </w:r>
          </w:p>
        </w:tc>
        <w:tc>
          <w:tcPr>
            <w:tcW w:w="415" w:type="pct"/>
            <w:shd w:val="clear" w:color="auto" w:fill="auto"/>
            <w:vAlign w:val="center"/>
          </w:tcPr>
          <w:p w14:paraId="3B79C97C" w14:textId="77777777" w:rsidR="00173BE4" w:rsidRPr="0036071F" w:rsidRDefault="00173BE4" w:rsidP="00997E87">
            <w:pPr>
              <w:spacing w:after="120" w:line="240" w:lineRule="auto"/>
              <w:jc w:val="center"/>
              <w:rPr>
                <w:rFonts w:ascii="Arial" w:hAnsi="Arial"/>
                <w:i/>
              </w:rPr>
            </w:pPr>
            <w:r w:rsidRPr="0036071F">
              <w:rPr>
                <w:rFonts w:ascii="Arial" w:hAnsi="Arial"/>
                <w:i/>
              </w:rPr>
              <w:t>9.1</w:t>
            </w:r>
          </w:p>
        </w:tc>
        <w:tc>
          <w:tcPr>
            <w:tcW w:w="417" w:type="pct"/>
            <w:shd w:val="clear" w:color="auto" w:fill="auto"/>
            <w:vAlign w:val="center"/>
          </w:tcPr>
          <w:p w14:paraId="4A337921" w14:textId="77777777" w:rsidR="00173BE4" w:rsidRPr="0036071F" w:rsidRDefault="00173BE4" w:rsidP="00997E87">
            <w:pPr>
              <w:spacing w:after="120" w:line="240" w:lineRule="auto"/>
              <w:jc w:val="center"/>
              <w:rPr>
                <w:rFonts w:ascii="Arial" w:hAnsi="Arial"/>
                <w:i/>
              </w:rPr>
            </w:pPr>
            <w:r w:rsidRPr="0036071F">
              <w:rPr>
                <w:rFonts w:ascii="Arial" w:hAnsi="Arial"/>
                <w:i/>
              </w:rPr>
              <w:t>9.2</w:t>
            </w:r>
          </w:p>
        </w:tc>
      </w:tr>
      <w:tr w:rsidR="00173BE4" w:rsidRPr="0036071F" w14:paraId="4B1D764E" w14:textId="77777777" w:rsidTr="00997E87">
        <w:trPr>
          <w:trHeight w:val="416"/>
        </w:trPr>
        <w:tc>
          <w:tcPr>
            <w:tcW w:w="2130" w:type="pct"/>
            <w:shd w:val="clear" w:color="auto" w:fill="D9D9D9"/>
          </w:tcPr>
          <w:p w14:paraId="21671574" w14:textId="77777777" w:rsidR="00173BE4" w:rsidRPr="0036071F" w:rsidRDefault="00173BE4" w:rsidP="00997E87">
            <w:pPr>
              <w:spacing w:after="120" w:line="240" w:lineRule="auto"/>
              <w:rPr>
                <w:rFonts w:ascii="Arial" w:hAnsi="Arial"/>
                <w:b/>
              </w:rPr>
            </w:pPr>
            <w:r w:rsidRPr="0036071F">
              <w:rPr>
                <w:rFonts w:ascii="Arial" w:hAnsi="Arial"/>
                <w:b/>
              </w:rPr>
              <w:t>Learning/ teaching method</w:t>
            </w:r>
          </w:p>
        </w:tc>
        <w:tc>
          <w:tcPr>
            <w:tcW w:w="370" w:type="pct"/>
            <w:shd w:val="clear" w:color="auto" w:fill="auto"/>
            <w:vAlign w:val="center"/>
          </w:tcPr>
          <w:p w14:paraId="0AAEC53B" w14:textId="77777777" w:rsidR="00173BE4" w:rsidRPr="0036071F" w:rsidRDefault="00173BE4" w:rsidP="00997E87">
            <w:pPr>
              <w:spacing w:after="120" w:line="240" w:lineRule="auto"/>
              <w:jc w:val="center"/>
              <w:rPr>
                <w:rFonts w:ascii="Arial" w:hAnsi="Arial"/>
                <w:b/>
              </w:rPr>
            </w:pPr>
          </w:p>
        </w:tc>
        <w:tc>
          <w:tcPr>
            <w:tcW w:w="415" w:type="pct"/>
            <w:shd w:val="clear" w:color="auto" w:fill="auto"/>
            <w:vAlign w:val="center"/>
          </w:tcPr>
          <w:p w14:paraId="6DD123D9" w14:textId="77777777" w:rsidR="00173BE4" w:rsidRPr="0036071F" w:rsidRDefault="00173BE4" w:rsidP="00997E87">
            <w:pPr>
              <w:spacing w:after="120" w:line="240" w:lineRule="auto"/>
              <w:jc w:val="center"/>
              <w:rPr>
                <w:rFonts w:ascii="Arial" w:hAnsi="Arial"/>
                <w:b/>
              </w:rPr>
            </w:pPr>
          </w:p>
        </w:tc>
        <w:tc>
          <w:tcPr>
            <w:tcW w:w="416" w:type="pct"/>
            <w:shd w:val="clear" w:color="auto" w:fill="auto"/>
            <w:vAlign w:val="center"/>
          </w:tcPr>
          <w:p w14:paraId="0B593D9D" w14:textId="77777777" w:rsidR="00173BE4" w:rsidRPr="0036071F" w:rsidRDefault="00173BE4" w:rsidP="00997E87">
            <w:pPr>
              <w:spacing w:after="120" w:line="240" w:lineRule="auto"/>
              <w:jc w:val="center"/>
              <w:rPr>
                <w:rFonts w:ascii="Arial" w:hAnsi="Arial"/>
                <w:b/>
              </w:rPr>
            </w:pPr>
          </w:p>
        </w:tc>
        <w:tc>
          <w:tcPr>
            <w:tcW w:w="419" w:type="pct"/>
            <w:shd w:val="clear" w:color="auto" w:fill="auto"/>
            <w:vAlign w:val="center"/>
          </w:tcPr>
          <w:p w14:paraId="799D5439" w14:textId="77777777" w:rsidR="00173BE4" w:rsidRPr="0036071F" w:rsidRDefault="00173BE4" w:rsidP="00997E87">
            <w:pPr>
              <w:spacing w:after="120" w:line="240" w:lineRule="auto"/>
              <w:jc w:val="center"/>
              <w:rPr>
                <w:rFonts w:ascii="Arial" w:hAnsi="Arial"/>
                <w:b/>
              </w:rPr>
            </w:pPr>
          </w:p>
        </w:tc>
        <w:tc>
          <w:tcPr>
            <w:tcW w:w="418" w:type="pct"/>
            <w:shd w:val="clear" w:color="auto" w:fill="auto"/>
            <w:vAlign w:val="center"/>
          </w:tcPr>
          <w:p w14:paraId="23B504A5" w14:textId="77777777" w:rsidR="00173BE4" w:rsidRPr="0036071F" w:rsidRDefault="00173BE4" w:rsidP="00997E87">
            <w:pPr>
              <w:spacing w:after="120" w:line="240" w:lineRule="auto"/>
              <w:jc w:val="center"/>
              <w:rPr>
                <w:rFonts w:ascii="Arial" w:hAnsi="Arial"/>
                <w:b/>
              </w:rPr>
            </w:pPr>
          </w:p>
        </w:tc>
        <w:tc>
          <w:tcPr>
            <w:tcW w:w="415" w:type="pct"/>
            <w:shd w:val="clear" w:color="auto" w:fill="auto"/>
            <w:vAlign w:val="center"/>
          </w:tcPr>
          <w:p w14:paraId="7280042E" w14:textId="77777777" w:rsidR="00173BE4" w:rsidRPr="0036071F" w:rsidRDefault="00173BE4" w:rsidP="00997E87">
            <w:pPr>
              <w:spacing w:after="120" w:line="240" w:lineRule="auto"/>
              <w:jc w:val="center"/>
              <w:rPr>
                <w:rFonts w:ascii="Arial" w:hAnsi="Arial"/>
                <w:b/>
              </w:rPr>
            </w:pPr>
          </w:p>
        </w:tc>
        <w:tc>
          <w:tcPr>
            <w:tcW w:w="417" w:type="pct"/>
            <w:shd w:val="clear" w:color="auto" w:fill="auto"/>
            <w:vAlign w:val="center"/>
          </w:tcPr>
          <w:p w14:paraId="342D5B89" w14:textId="77777777" w:rsidR="00173BE4" w:rsidRPr="0036071F" w:rsidRDefault="00173BE4" w:rsidP="00997E87">
            <w:pPr>
              <w:spacing w:after="120" w:line="240" w:lineRule="auto"/>
              <w:jc w:val="center"/>
              <w:rPr>
                <w:rFonts w:ascii="Arial" w:hAnsi="Arial"/>
                <w:b/>
              </w:rPr>
            </w:pPr>
          </w:p>
        </w:tc>
      </w:tr>
      <w:tr w:rsidR="00173BE4" w:rsidRPr="0036071F" w14:paraId="034FA4FC" w14:textId="77777777" w:rsidTr="00997E87">
        <w:tc>
          <w:tcPr>
            <w:tcW w:w="2130" w:type="pct"/>
            <w:shd w:val="clear" w:color="auto" w:fill="auto"/>
          </w:tcPr>
          <w:p w14:paraId="44505884" w14:textId="77777777" w:rsidR="00173BE4" w:rsidRPr="00EA15FA" w:rsidRDefault="00173BE4" w:rsidP="00997E87">
            <w:pPr>
              <w:spacing w:after="120" w:line="240" w:lineRule="auto"/>
              <w:rPr>
                <w:rFonts w:ascii="Arial" w:hAnsi="Arial"/>
                <w:bCs/>
              </w:rPr>
            </w:pPr>
            <w:r w:rsidRPr="00EA15FA">
              <w:rPr>
                <w:rFonts w:ascii="Arial" w:hAnsi="Arial"/>
                <w:bCs/>
              </w:rPr>
              <w:t>Private Study</w:t>
            </w:r>
          </w:p>
        </w:tc>
        <w:tc>
          <w:tcPr>
            <w:tcW w:w="370" w:type="pct"/>
            <w:shd w:val="clear" w:color="auto" w:fill="auto"/>
            <w:vAlign w:val="center"/>
          </w:tcPr>
          <w:p w14:paraId="5960930C"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68F61E0E"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6" w:type="pct"/>
            <w:shd w:val="clear" w:color="auto" w:fill="auto"/>
            <w:vAlign w:val="center"/>
          </w:tcPr>
          <w:p w14:paraId="44EBF21A"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9" w:type="pct"/>
            <w:shd w:val="clear" w:color="auto" w:fill="auto"/>
            <w:vAlign w:val="center"/>
          </w:tcPr>
          <w:p w14:paraId="2AB3A251" w14:textId="5188D940" w:rsidR="00173BE4" w:rsidRPr="00EA15FA" w:rsidRDefault="00173BE4" w:rsidP="00997E87">
            <w:pPr>
              <w:spacing w:after="0" w:line="240" w:lineRule="auto"/>
              <w:jc w:val="center"/>
              <w:rPr>
                <w:rFonts w:ascii="Arial" w:hAnsi="Arial" w:cs="Arial"/>
                <w:b/>
                <w:bCs/>
              </w:rPr>
            </w:pPr>
          </w:p>
        </w:tc>
        <w:tc>
          <w:tcPr>
            <w:tcW w:w="418" w:type="pct"/>
            <w:shd w:val="clear" w:color="auto" w:fill="auto"/>
            <w:vAlign w:val="center"/>
          </w:tcPr>
          <w:p w14:paraId="4866D338"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2BC1E45C"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7" w:type="pct"/>
            <w:shd w:val="clear" w:color="auto" w:fill="auto"/>
            <w:vAlign w:val="center"/>
          </w:tcPr>
          <w:p w14:paraId="48626F2B"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r>
      <w:tr w:rsidR="00173BE4" w:rsidRPr="0036071F" w14:paraId="493BB112" w14:textId="77777777" w:rsidTr="00997E87">
        <w:tc>
          <w:tcPr>
            <w:tcW w:w="2130" w:type="pct"/>
            <w:shd w:val="clear" w:color="auto" w:fill="auto"/>
          </w:tcPr>
          <w:p w14:paraId="2178FB4A" w14:textId="77777777" w:rsidR="00173BE4" w:rsidRPr="0036071F" w:rsidRDefault="00173BE4" w:rsidP="00997E87">
            <w:pPr>
              <w:spacing w:after="120" w:line="240" w:lineRule="auto"/>
              <w:rPr>
                <w:rFonts w:ascii="Arial" w:hAnsi="Arial"/>
              </w:rPr>
            </w:pPr>
            <w:r w:rsidRPr="0036071F">
              <w:rPr>
                <w:rFonts w:ascii="Arial" w:hAnsi="Arial"/>
              </w:rPr>
              <w:t>Seminar</w:t>
            </w:r>
          </w:p>
        </w:tc>
        <w:tc>
          <w:tcPr>
            <w:tcW w:w="370" w:type="pct"/>
            <w:shd w:val="clear" w:color="auto" w:fill="auto"/>
            <w:vAlign w:val="center"/>
          </w:tcPr>
          <w:p w14:paraId="394D1203"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5CB8DC8C"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3AF1D06F"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69D6098A"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5338DD75"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4794A1AD"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2C0B5153"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r>
      <w:tr w:rsidR="00173BE4" w:rsidRPr="0036071F" w14:paraId="7D836523" w14:textId="77777777" w:rsidTr="00997E87">
        <w:trPr>
          <w:trHeight w:val="524"/>
        </w:trPr>
        <w:tc>
          <w:tcPr>
            <w:tcW w:w="2130" w:type="pct"/>
            <w:shd w:val="clear" w:color="auto" w:fill="D9D9D9"/>
          </w:tcPr>
          <w:p w14:paraId="1204EA2A" w14:textId="77777777" w:rsidR="00173BE4" w:rsidRPr="0036071F" w:rsidRDefault="00173BE4" w:rsidP="00997E87">
            <w:pPr>
              <w:spacing w:after="120" w:line="240" w:lineRule="auto"/>
              <w:rPr>
                <w:rFonts w:ascii="Arial" w:hAnsi="Arial"/>
                <w:b/>
              </w:rPr>
            </w:pPr>
            <w:r w:rsidRPr="0036071F">
              <w:rPr>
                <w:rFonts w:ascii="Arial" w:hAnsi="Arial"/>
                <w:b/>
              </w:rPr>
              <w:t>Assessment method</w:t>
            </w:r>
          </w:p>
        </w:tc>
        <w:tc>
          <w:tcPr>
            <w:tcW w:w="370" w:type="pct"/>
            <w:shd w:val="clear" w:color="auto" w:fill="auto"/>
            <w:vAlign w:val="center"/>
          </w:tcPr>
          <w:p w14:paraId="619812F0" w14:textId="77777777" w:rsidR="00173BE4" w:rsidRPr="00EA15FA" w:rsidRDefault="00173BE4" w:rsidP="00997E87">
            <w:pPr>
              <w:spacing w:after="0" w:line="240" w:lineRule="auto"/>
              <w:jc w:val="center"/>
              <w:rPr>
                <w:rFonts w:ascii="Arial" w:hAnsi="Arial" w:cs="Arial"/>
                <w:b/>
                <w:bCs/>
              </w:rPr>
            </w:pPr>
          </w:p>
        </w:tc>
        <w:tc>
          <w:tcPr>
            <w:tcW w:w="415" w:type="pct"/>
            <w:shd w:val="clear" w:color="auto" w:fill="auto"/>
            <w:vAlign w:val="center"/>
          </w:tcPr>
          <w:p w14:paraId="221B7E8B" w14:textId="77777777" w:rsidR="00173BE4" w:rsidRPr="00EA15FA" w:rsidRDefault="00173BE4" w:rsidP="00997E87">
            <w:pPr>
              <w:spacing w:after="0" w:line="240" w:lineRule="auto"/>
              <w:jc w:val="center"/>
              <w:rPr>
                <w:rFonts w:ascii="Arial" w:hAnsi="Arial" w:cs="Arial"/>
                <w:b/>
                <w:bCs/>
              </w:rPr>
            </w:pPr>
          </w:p>
        </w:tc>
        <w:tc>
          <w:tcPr>
            <w:tcW w:w="416" w:type="pct"/>
            <w:shd w:val="clear" w:color="auto" w:fill="auto"/>
            <w:vAlign w:val="center"/>
          </w:tcPr>
          <w:p w14:paraId="13D26FEB" w14:textId="77777777" w:rsidR="00173BE4" w:rsidRPr="00EA15FA" w:rsidRDefault="00173BE4" w:rsidP="00997E87">
            <w:pPr>
              <w:spacing w:after="0" w:line="240" w:lineRule="auto"/>
              <w:jc w:val="center"/>
              <w:rPr>
                <w:rFonts w:ascii="Arial" w:hAnsi="Arial" w:cs="Arial"/>
                <w:b/>
                <w:bCs/>
              </w:rPr>
            </w:pPr>
          </w:p>
        </w:tc>
        <w:tc>
          <w:tcPr>
            <w:tcW w:w="419" w:type="pct"/>
            <w:shd w:val="clear" w:color="auto" w:fill="auto"/>
            <w:vAlign w:val="center"/>
          </w:tcPr>
          <w:p w14:paraId="0B1C408C" w14:textId="77777777" w:rsidR="00173BE4" w:rsidRPr="00EA15FA" w:rsidRDefault="00173BE4" w:rsidP="00997E87">
            <w:pPr>
              <w:spacing w:after="0" w:line="240" w:lineRule="auto"/>
              <w:jc w:val="center"/>
              <w:rPr>
                <w:rFonts w:ascii="Arial" w:hAnsi="Arial" w:cs="Arial"/>
                <w:b/>
                <w:bCs/>
              </w:rPr>
            </w:pPr>
          </w:p>
        </w:tc>
        <w:tc>
          <w:tcPr>
            <w:tcW w:w="418" w:type="pct"/>
            <w:shd w:val="clear" w:color="auto" w:fill="auto"/>
            <w:vAlign w:val="center"/>
          </w:tcPr>
          <w:p w14:paraId="55E4FAD9" w14:textId="77777777" w:rsidR="00173BE4" w:rsidRPr="00EA15FA" w:rsidRDefault="00173BE4" w:rsidP="00997E87">
            <w:pPr>
              <w:spacing w:after="0" w:line="240" w:lineRule="auto"/>
              <w:jc w:val="center"/>
              <w:rPr>
                <w:rFonts w:ascii="Arial" w:hAnsi="Arial" w:cs="Arial"/>
                <w:b/>
                <w:bCs/>
              </w:rPr>
            </w:pPr>
          </w:p>
        </w:tc>
        <w:tc>
          <w:tcPr>
            <w:tcW w:w="415" w:type="pct"/>
            <w:shd w:val="clear" w:color="auto" w:fill="auto"/>
            <w:vAlign w:val="center"/>
          </w:tcPr>
          <w:p w14:paraId="4C783551" w14:textId="77777777" w:rsidR="00173BE4" w:rsidRPr="00EA15FA" w:rsidRDefault="00173BE4" w:rsidP="00997E87">
            <w:pPr>
              <w:spacing w:after="0" w:line="240" w:lineRule="auto"/>
              <w:jc w:val="center"/>
              <w:rPr>
                <w:rFonts w:ascii="Arial" w:hAnsi="Arial" w:cs="Arial"/>
                <w:b/>
                <w:bCs/>
              </w:rPr>
            </w:pPr>
          </w:p>
        </w:tc>
        <w:tc>
          <w:tcPr>
            <w:tcW w:w="417" w:type="pct"/>
            <w:shd w:val="clear" w:color="auto" w:fill="auto"/>
            <w:vAlign w:val="center"/>
          </w:tcPr>
          <w:p w14:paraId="3AA24023" w14:textId="77777777" w:rsidR="00173BE4" w:rsidRPr="00EA15FA" w:rsidRDefault="00173BE4" w:rsidP="00997E87">
            <w:pPr>
              <w:spacing w:after="0" w:line="240" w:lineRule="auto"/>
              <w:jc w:val="center"/>
              <w:rPr>
                <w:rFonts w:ascii="Arial" w:hAnsi="Arial" w:cs="Arial"/>
                <w:b/>
                <w:bCs/>
              </w:rPr>
            </w:pPr>
          </w:p>
        </w:tc>
      </w:tr>
      <w:tr w:rsidR="00173BE4" w:rsidRPr="0036071F" w14:paraId="68CC6BBA" w14:textId="77777777" w:rsidTr="00997E87">
        <w:tc>
          <w:tcPr>
            <w:tcW w:w="2130" w:type="pct"/>
            <w:shd w:val="clear" w:color="auto" w:fill="auto"/>
          </w:tcPr>
          <w:p w14:paraId="34CBFB88" w14:textId="50854A30" w:rsidR="00173BE4" w:rsidRPr="0036071F" w:rsidRDefault="00173BE4" w:rsidP="00997E87">
            <w:pPr>
              <w:spacing w:after="120" w:line="240" w:lineRule="auto"/>
              <w:rPr>
                <w:rFonts w:ascii="Arial" w:hAnsi="Arial"/>
              </w:rPr>
            </w:pPr>
            <w:r w:rsidRPr="003B200E">
              <w:rPr>
                <w:rFonts w:ascii="Arial" w:hAnsi="Arial" w:cs="Arial"/>
              </w:rPr>
              <w:t>Assignment: Language Skills</w:t>
            </w:r>
          </w:p>
        </w:tc>
        <w:tc>
          <w:tcPr>
            <w:tcW w:w="370" w:type="pct"/>
            <w:shd w:val="clear" w:color="auto" w:fill="auto"/>
            <w:vAlign w:val="center"/>
          </w:tcPr>
          <w:p w14:paraId="107D6827" w14:textId="073743D8" w:rsidR="00173BE4" w:rsidRPr="00EA15FA" w:rsidRDefault="00DB5F42"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3611482E"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500AE666"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4D35C127"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223FD6CD"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062043F4"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1EDB9413" w14:textId="77777777" w:rsidR="00173BE4" w:rsidRPr="00EA15FA" w:rsidRDefault="00173BE4" w:rsidP="00997E87">
            <w:pPr>
              <w:spacing w:after="0" w:line="240" w:lineRule="auto"/>
              <w:jc w:val="center"/>
              <w:rPr>
                <w:rFonts w:ascii="Arial" w:hAnsi="Arial" w:cs="Arial"/>
                <w:b/>
                <w:bCs/>
              </w:rPr>
            </w:pPr>
            <w:r>
              <w:rPr>
                <w:rFonts w:ascii="Segoe UI Emoji" w:hAnsi="Segoe UI Emoji" w:cs="Segoe UI Emoji"/>
                <w:b/>
                <w:bCs/>
              </w:rPr>
              <w:t>x</w:t>
            </w:r>
          </w:p>
        </w:tc>
      </w:tr>
      <w:tr w:rsidR="00173BE4" w:rsidRPr="0036071F" w14:paraId="230797BF" w14:textId="77777777" w:rsidTr="00997E87">
        <w:tc>
          <w:tcPr>
            <w:tcW w:w="2130" w:type="pct"/>
            <w:shd w:val="clear" w:color="auto" w:fill="auto"/>
          </w:tcPr>
          <w:p w14:paraId="054D9BB6" w14:textId="77777777" w:rsidR="00173BE4" w:rsidRPr="0036071F" w:rsidRDefault="00173BE4" w:rsidP="00997E87">
            <w:pPr>
              <w:spacing w:after="120" w:line="240" w:lineRule="auto"/>
              <w:rPr>
                <w:rFonts w:ascii="Arial" w:hAnsi="Arial"/>
              </w:rPr>
            </w:pPr>
            <w:r w:rsidRPr="0036071F">
              <w:rPr>
                <w:rFonts w:ascii="Arial" w:hAnsi="Arial"/>
              </w:rPr>
              <w:t xml:space="preserve">In-Course Test: </w:t>
            </w:r>
            <w:r>
              <w:rPr>
                <w:rFonts w:ascii="Arial" w:hAnsi="Arial"/>
              </w:rPr>
              <w:t>Speaking</w:t>
            </w:r>
          </w:p>
        </w:tc>
        <w:tc>
          <w:tcPr>
            <w:tcW w:w="370" w:type="pct"/>
            <w:shd w:val="clear" w:color="auto" w:fill="auto"/>
            <w:vAlign w:val="center"/>
          </w:tcPr>
          <w:p w14:paraId="0D5B4021" w14:textId="6E325DDA" w:rsidR="00173BE4" w:rsidRPr="00EA15FA" w:rsidRDefault="00173BE4" w:rsidP="00997E87">
            <w:pPr>
              <w:spacing w:after="0" w:line="240" w:lineRule="auto"/>
              <w:jc w:val="center"/>
              <w:rPr>
                <w:rFonts w:ascii="Arial" w:hAnsi="Arial" w:cs="Arial"/>
                <w:b/>
                <w:bCs/>
              </w:rPr>
            </w:pPr>
          </w:p>
        </w:tc>
        <w:tc>
          <w:tcPr>
            <w:tcW w:w="415" w:type="pct"/>
            <w:shd w:val="clear" w:color="auto" w:fill="auto"/>
            <w:vAlign w:val="center"/>
          </w:tcPr>
          <w:p w14:paraId="00B7EF82"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2B6C0693"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6A44FFA8" w14:textId="239F5802" w:rsidR="00173BE4" w:rsidRPr="00EA15FA" w:rsidRDefault="00DB5F42" w:rsidP="00997E87">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7410B598" w14:textId="77777777" w:rsidR="00173BE4" w:rsidRPr="00EA15FA" w:rsidRDefault="00173BE4" w:rsidP="00997E87">
            <w:pPr>
              <w:spacing w:after="0" w:line="240" w:lineRule="auto"/>
              <w:jc w:val="center"/>
              <w:rPr>
                <w:rFonts w:ascii="Arial" w:hAnsi="Arial" w:cs="Arial"/>
                <w:b/>
                <w:bCs/>
              </w:rPr>
            </w:pPr>
            <w:r>
              <w:rPr>
                <w:rFonts w:ascii="Segoe UI Emoji" w:hAnsi="Segoe UI Emoji" w:cs="Segoe UI Emoji"/>
                <w:b/>
                <w:bCs/>
              </w:rPr>
              <w:t>x</w:t>
            </w:r>
          </w:p>
        </w:tc>
        <w:tc>
          <w:tcPr>
            <w:tcW w:w="415" w:type="pct"/>
            <w:shd w:val="clear" w:color="auto" w:fill="auto"/>
            <w:vAlign w:val="center"/>
          </w:tcPr>
          <w:p w14:paraId="40137D68" w14:textId="33000D42" w:rsidR="00173BE4" w:rsidRPr="00EA15FA" w:rsidRDefault="00DB5F42" w:rsidP="00997E87">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6BEDBEB" w14:textId="77777777" w:rsidR="00173BE4" w:rsidRPr="00EA15FA" w:rsidRDefault="00173BE4" w:rsidP="00997E87">
            <w:pPr>
              <w:spacing w:after="0" w:line="240" w:lineRule="auto"/>
              <w:jc w:val="center"/>
              <w:rPr>
                <w:rFonts w:ascii="Arial" w:hAnsi="Arial" w:cs="Arial"/>
                <w:b/>
                <w:bCs/>
              </w:rPr>
            </w:pPr>
            <w:r>
              <w:rPr>
                <w:rFonts w:ascii="Segoe UI Emoji" w:hAnsi="Segoe UI Emoji" w:cs="Segoe UI Emoji"/>
                <w:b/>
                <w:bCs/>
              </w:rPr>
              <w:t>x</w:t>
            </w:r>
          </w:p>
        </w:tc>
      </w:tr>
    </w:tbl>
    <w:p w14:paraId="73660472" w14:textId="33D5869E" w:rsidR="0090123B" w:rsidRPr="009D52D0" w:rsidRDefault="0090123B" w:rsidP="00B00695">
      <w:pPr>
        <w:spacing w:after="120" w:line="240" w:lineRule="auto"/>
        <w:ind w:left="567" w:right="543"/>
        <w:jc w:val="both"/>
        <w:rPr>
          <w:rFonts w:ascii="Arial" w:hAnsi="Arial" w:cs="Arial"/>
          <w:b/>
          <w:i/>
          <w:iCs/>
          <w:sz w:val="24"/>
          <w:szCs w:val="24"/>
        </w:rPr>
      </w:pPr>
    </w:p>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A935D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5FB6DB" w:rsidR="008D4447" w:rsidRPr="008D4447" w:rsidRDefault="006941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CF59C0F" w:rsidR="008D4447" w:rsidRPr="008D4447" w:rsidRDefault="006941C7" w:rsidP="006941C7">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A1B1F">
        <w:trPr>
          <w:trHeight w:val="317"/>
        </w:trPr>
        <w:tc>
          <w:tcPr>
            <w:tcW w:w="1593" w:type="dxa"/>
          </w:tcPr>
          <w:p w14:paraId="36AA2D36" w14:textId="77777777" w:rsidR="00422B69" w:rsidRPr="009D52D0" w:rsidRDefault="00422B69" w:rsidP="006941C7">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399538EC" w14:textId="77777777" w:rsidR="00422B69" w:rsidRPr="009D52D0" w:rsidRDefault="00422B69" w:rsidP="006941C7">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6941C7">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6941C7">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6941C7">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941C7" w:rsidRPr="009D52D0" w14:paraId="7FF02375" w14:textId="77777777" w:rsidTr="00FA1B1F">
        <w:trPr>
          <w:trHeight w:val="305"/>
        </w:trPr>
        <w:tc>
          <w:tcPr>
            <w:tcW w:w="1593" w:type="dxa"/>
          </w:tcPr>
          <w:p w14:paraId="724CA749" w14:textId="09C6DB49"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01BA9967" w14:textId="2CD73E29"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6E9BBDE3" w14:textId="58787F0A"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67D09384" w14:textId="21AE7BCD"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47B82F01" w14:textId="3DD020CB"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7F1DC114" w14:textId="77777777" w:rsidTr="00FA1B1F">
        <w:trPr>
          <w:trHeight w:val="305"/>
        </w:trPr>
        <w:tc>
          <w:tcPr>
            <w:tcW w:w="1593" w:type="dxa"/>
          </w:tcPr>
          <w:p w14:paraId="3A8D4780" w14:textId="7486E3DC"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8FCC70D" w14:textId="75E06023"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46D177C" w14:textId="3BD50A3D"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182AE11E" w14:textId="76F692CF"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400AF31F" w14:textId="6C6B086E"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60DDD5EE" w14:textId="77777777" w:rsidTr="00FA1B1F">
        <w:trPr>
          <w:trHeight w:val="305"/>
        </w:trPr>
        <w:tc>
          <w:tcPr>
            <w:tcW w:w="1593" w:type="dxa"/>
          </w:tcPr>
          <w:p w14:paraId="315CE4F0" w14:textId="4C265294" w:rsidR="006941C7" w:rsidRPr="009D52D0" w:rsidRDefault="003877B4" w:rsidP="006941C7">
            <w:pPr>
              <w:spacing w:after="120"/>
              <w:ind w:right="70"/>
              <w:rPr>
                <w:rFonts w:ascii="Arial" w:hAnsi="Arial" w:cs="Arial"/>
                <w:sz w:val="20"/>
                <w:szCs w:val="20"/>
              </w:rPr>
            </w:pPr>
            <w:r>
              <w:rPr>
                <w:rFonts w:ascii="Arial" w:hAnsi="Arial" w:cs="Arial"/>
                <w:sz w:val="20"/>
                <w:szCs w:val="20"/>
              </w:rPr>
              <w:t>14/01/21</w:t>
            </w:r>
          </w:p>
        </w:tc>
        <w:tc>
          <w:tcPr>
            <w:tcW w:w="1815" w:type="dxa"/>
          </w:tcPr>
          <w:p w14:paraId="53C79D02" w14:textId="330D2062" w:rsidR="006941C7" w:rsidRPr="009D52D0" w:rsidRDefault="003877B4" w:rsidP="006941C7">
            <w:pPr>
              <w:spacing w:after="120"/>
              <w:ind w:right="39"/>
              <w:rPr>
                <w:rFonts w:ascii="Arial" w:hAnsi="Arial" w:cs="Arial"/>
                <w:sz w:val="20"/>
                <w:szCs w:val="20"/>
              </w:rPr>
            </w:pPr>
            <w:r>
              <w:rPr>
                <w:rFonts w:ascii="Arial" w:hAnsi="Arial" w:cs="Arial"/>
                <w:sz w:val="20"/>
                <w:szCs w:val="20"/>
              </w:rPr>
              <w:t>Minor</w:t>
            </w:r>
          </w:p>
        </w:tc>
        <w:tc>
          <w:tcPr>
            <w:tcW w:w="1974" w:type="dxa"/>
          </w:tcPr>
          <w:p w14:paraId="2BDF3D0E" w14:textId="13972884" w:rsidR="006941C7" w:rsidRPr="009D52D0" w:rsidRDefault="003877B4" w:rsidP="006941C7">
            <w:pPr>
              <w:spacing w:after="120"/>
              <w:ind w:right="35"/>
              <w:rPr>
                <w:rFonts w:ascii="Arial" w:hAnsi="Arial" w:cs="Arial"/>
                <w:sz w:val="20"/>
                <w:szCs w:val="20"/>
              </w:rPr>
            </w:pPr>
            <w:r>
              <w:rPr>
                <w:rFonts w:ascii="Arial" w:hAnsi="Arial" w:cs="Arial"/>
                <w:sz w:val="20"/>
                <w:szCs w:val="20"/>
              </w:rPr>
              <w:t>January 2022</w:t>
            </w:r>
          </w:p>
        </w:tc>
        <w:tc>
          <w:tcPr>
            <w:tcW w:w="2359" w:type="dxa"/>
          </w:tcPr>
          <w:p w14:paraId="2E360812" w14:textId="489204B8" w:rsidR="006941C7" w:rsidRPr="009D52D0" w:rsidRDefault="003877B4" w:rsidP="006941C7">
            <w:pPr>
              <w:spacing w:after="120"/>
              <w:ind w:right="-23"/>
              <w:rPr>
                <w:rFonts w:ascii="Arial" w:hAnsi="Arial" w:cs="Arial"/>
                <w:sz w:val="20"/>
                <w:szCs w:val="20"/>
              </w:rPr>
            </w:pPr>
            <w:r>
              <w:rPr>
                <w:rFonts w:ascii="Arial" w:hAnsi="Arial" w:cs="Arial"/>
                <w:sz w:val="20"/>
                <w:szCs w:val="20"/>
              </w:rPr>
              <w:t>12-14</w:t>
            </w:r>
          </w:p>
        </w:tc>
        <w:tc>
          <w:tcPr>
            <w:tcW w:w="2744" w:type="dxa"/>
          </w:tcPr>
          <w:p w14:paraId="69E0670A" w14:textId="65200326" w:rsidR="006941C7" w:rsidRPr="009D52D0" w:rsidRDefault="003877B4" w:rsidP="006941C7">
            <w:pPr>
              <w:spacing w:after="120"/>
              <w:ind w:right="174"/>
              <w:rPr>
                <w:rFonts w:ascii="Arial" w:hAnsi="Arial" w:cs="Arial"/>
                <w:sz w:val="20"/>
                <w:szCs w:val="20"/>
              </w:rPr>
            </w:pPr>
            <w:r>
              <w:rPr>
                <w:rFonts w:ascii="Arial" w:hAnsi="Arial" w:cs="Arial"/>
                <w:sz w:val="20"/>
                <w:szCs w:val="20"/>
              </w:rPr>
              <w:t>No</w:t>
            </w:r>
          </w:p>
        </w:tc>
      </w:tr>
      <w:tr w:rsidR="00FA1B1F" w:rsidRPr="00A06AB2" w14:paraId="33769A9C" w14:textId="77777777" w:rsidTr="00FA1B1F">
        <w:trPr>
          <w:trHeight w:val="305"/>
        </w:trPr>
        <w:tc>
          <w:tcPr>
            <w:tcW w:w="1593" w:type="dxa"/>
          </w:tcPr>
          <w:p w14:paraId="4B8A8F3D"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1DA5FDF7"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040CA84D"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74A154F5"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6C4523AD"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6DAA7B1A" w:rsidR="00D83563" w:rsidRDefault="00D83563" w:rsidP="009D52D0">
      <w:pPr>
        <w:spacing w:after="120" w:line="240" w:lineRule="auto"/>
        <w:ind w:right="543"/>
        <w:rPr>
          <w:rFonts w:ascii="Arial" w:hAnsi="Arial" w:cs="Arial"/>
          <w:sz w:val="24"/>
          <w:szCs w:val="24"/>
        </w:rPr>
      </w:pPr>
      <w:bookmarkStart w:id="1" w:name="_GoBack"/>
      <w:bookmarkEnd w:id="1"/>
    </w:p>
    <w:tbl>
      <w:tblPr>
        <w:tblStyle w:val="TableGrid2"/>
        <w:tblW w:w="10485" w:type="dxa"/>
        <w:tblLook w:val="04A0" w:firstRow="1" w:lastRow="0" w:firstColumn="1" w:lastColumn="0" w:noHBand="0" w:noVBand="1"/>
      </w:tblPr>
      <w:tblGrid>
        <w:gridCol w:w="10485"/>
      </w:tblGrid>
      <w:tr w:rsidR="006941C7" w:rsidRPr="00F74B16" w14:paraId="49AA35F4" w14:textId="77777777" w:rsidTr="004E4A46">
        <w:trPr>
          <w:trHeight w:val="305"/>
        </w:trPr>
        <w:tc>
          <w:tcPr>
            <w:tcW w:w="10485" w:type="dxa"/>
            <w:vAlign w:val="center"/>
          </w:tcPr>
          <w:p w14:paraId="37EE3D16" w14:textId="77777777" w:rsidR="006941C7" w:rsidRPr="003E17F5" w:rsidRDefault="006941C7"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40417CD2" w14:textId="77777777" w:rsidR="006941C7" w:rsidRPr="009D52D0" w:rsidRDefault="006941C7" w:rsidP="009D52D0">
      <w:pPr>
        <w:spacing w:after="120" w:line="240" w:lineRule="auto"/>
        <w:ind w:right="543"/>
        <w:rPr>
          <w:rFonts w:ascii="Arial" w:hAnsi="Arial" w:cs="Arial"/>
          <w:sz w:val="24"/>
          <w:szCs w:val="24"/>
        </w:rPr>
      </w:pPr>
    </w:p>
    <w:sectPr w:rsidR="006941C7" w:rsidRPr="009D52D0" w:rsidSect="0050545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CBFEB" w14:textId="77777777" w:rsidR="0098435C" w:rsidRDefault="0098435C" w:rsidP="009A2D37">
      <w:pPr>
        <w:spacing w:after="0" w:line="240" w:lineRule="auto"/>
      </w:pPr>
      <w:r>
        <w:separator/>
      </w:r>
    </w:p>
  </w:endnote>
  <w:endnote w:type="continuationSeparator" w:id="0">
    <w:p w14:paraId="3300A492" w14:textId="77777777" w:rsidR="0098435C" w:rsidRDefault="0098435C" w:rsidP="009A2D37">
      <w:pPr>
        <w:spacing w:after="0" w:line="240" w:lineRule="auto"/>
      </w:pPr>
      <w:r>
        <w:continuationSeparator/>
      </w:r>
    </w:p>
  </w:endnote>
  <w:endnote w:type="continuationNotice" w:id="1">
    <w:p w14:paraId="7B1A4C27" w14:textId="77777777" w:rsidR="0098435C" w:rsidRDefault="00984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8C57FE8" w:rsidR="008B2543" w:rsidRDefault="0019787E" w:rsidP="009A2D37">
        <w:pPr>
          <w:pStyle w:val="Footer"/>
          <w:jc w:val="center"/>
        </w:pPr>
        <w:r>
          <w:fldChar w:fldCharType="begin"/>
        </w:r>
        <w:r>
          <w:instrText xml:space="preserve"> PAGE   \* MERGEFORMAT </w:instrText>
        </w:r>
        <w:r>
          <w:fldChar w:fldCharType="separate"/>
        </w:r>
        <w:r w:rsidR="00FA1B1F">
          <w:rPr>
            <w:noProof/>
          </w:rPr>
          <w:t>2</w:t>
        </w:r>
        <w:r>
          <w:rPr>
            <w:noProof/>
          </w:rPr>
          <w:fldChar w:fldCharType="end"/>
        </w:r>
      </w:p>
    </w:sdtContent>
  </w:sdt>
  <w:p w14:paraId="62EFA718" w14:textId="615AB5DC" w:rsidR="008B2543" w:rsidRPr="000B7547" w:rsidRDefault="000B7547" w:rsidP="000B7547">
    <w:pPr>
      <w:pStyle w:val="Footer"/>
      <w:spacing w:after="120"/>
      <w:ind w:right="-330"/>
      <w:jc w:val="center"/>
      <w:rPr>
        <w:rFonts w:ascii="Arial" w:hAnsi="Arial"/>
        <w:sz w:val="18"/>
        <w:szCs w:val="18"/>
      </w:rPr>
    </w:pPr>
    <w:r w:rsidRPr="000B7547">
      <w:rPr>
        <w:rFonts w:ascii="Arial" w:hAnsi="Arial" w:cs="Arial"/>
        <w:sz w:val="18"/>
        <w:szCs w:val="18"/>
      </w:rPr>
      <w:t>Arabic Elementary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615C317" w:rsidR="00EB41D1" w:rsidRDefault="00EB41D1" w:rsidP="00EB41D1">
        <w:pPr>
          <w:pStyle w:val="Footer"/>
          <w:jc w:val="center"/>
        </w:pPr>
        <w:r>
          <w:fldChar w:fldCharType="begin"/>
        </w:r>
        <w:r>
          <w:instrText xml:space="preserve"> PAGE   \* MERGEFORMAT </w:instrText>
        </w:r>
        <w:r>
          <w:fldChar w:fldCharType="separate"/>
        </w:r>
        <w:r w:rsidR="0050545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2E28" w14:textId="77777777" w:rsidR="0098435C" w:rsidRDefault="0098435C" w:rsidP="009A2D37">
      <w:pPr>
        <w:spacing w:after="0" w:line="240" w:lineRule="auto"/>
      </w:pPr>
      <w:r>
        <w:separator/>
      </w:r>
    </w:p>
  </w:footnote>
  <w:footnote w:type="continuationSeparator" w:id="0">
    <w:p w14:paraId="57B9E8B1" w14:textId="77777777" w:rsidR="0098435C" w:rsidRDefault="0098435C" w:rsidP="009A2D37">
      <w:pPr>
        <w:spacing w:after="0" w:line="240" w:lineRule="auto"/>
      </w:pPr>
      <w:r>
        <w:continuationSeparator/>
      </w:r>
    </w:p>
  </w:footnote>
  <w:footnote w:type="continuationNotice" w:id="1">
    <w:p w14:paraId="0D2C58BB" w14:textId="77777777" w:rsidR="0098435C" w:rsidRDefault="00984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B2A8686E"/>
    <w:lvl w:ilvl="0" w:tplc="CF4C469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547"/>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472"/>
    <w:rsid w:val="00172793"/>
    <w:rsid w:val="00173BE4"/>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7C5"/>
    <w:rsid w:val="00302082"/>
    <w:rsid w:val="00306220"/>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7B4"/>
    <w:rsid w:val="003934D2"/>
    <w:rsid w:val="003973A1"/>
    <w:rsid w:val="003A5DA0"/>
    <w:rsid w:val="003A5EEB"/>
    <w:rsid w:val="003A6143"/>
    <w:rsid w:val="003B35F4"/>
    <w:rsid w:val="003B7C76"/>
    <w:rsid w:val="003C3E0C"/>
    <w:rsid w:val="003C776B"/>
    <w:rsid w:val="003D3A5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03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45B"/>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B27"/>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0037"/>
    <w:rsid w:val="00641D6D"/>
    <w:rsid w:val="0064364E"/>
    <w:rsid w:val="006438F3"/>
    <w:rsid w:val="00647907"/>
    <w:rsid w:val="00651A82"/>
    <w:rsid w:val="006525E9"/>
    <w:rsid w:val="0066747B"/>
    <w:rsid w:val="006725EC"/>
    <w:rsid w:val="00674ED0"/>
    <w:rsid w:val="00682650"/>
    <w:rsid w:val="00683609"/>
    <w:rsid w:val="00684851"/>
    <w:rsid w:val="006941C7"/>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0A1F"/>
    <w:rsid w:val="007B1DB2"/>
    <w:rsid w:val="007B375B"/>
    <w:rsid w:val="007B412A"/>
    <w:rsid w:val="007B635E"/>
    <w:rsid w:val="007B7724"/>
    <w:rsid w:val="007B7CDC"/>
    <w:rsid w:val="007C74B4"/>
    <w:rsid w:val="007E3412"/>
    <w:rsid w:val="007F393D"/>
    <w:rsid w:val="008029AF"/>
    <w:rsid w:val="00802FFA"/>
    <w:rsid w:val="008050B1"/>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7D"/>
    <w:rsid w:val="008D4447"/>
    <w:rsid w:val="008D7401"/>
    <w:rsid w:val="0090123B"/>
    <w:rsid w:val="00903DF6"/>
    <w:rsid w:val="00904EB2"/>
    <w:rsid w:val="00910059"/>
    <w:rsid w:val="00921CF6"/>
    <w:rsid w:val="00922E9E"/>
    <w:rsid w:val="00924EF0"/>
    <w:rsid w:val="00934D7B"/>
    <w:rsid w:val="00947180"/>
    <w:rsid w:val="009567BE"/>
    <w:rsid w:val="00960CB1"/>
    <w:rsid w:val="009676FA"/>
    <w:rsid w:val="009679E0"/>
    <w:rsid w:val="00977632"/>
    <w:rsid w:val="00982A8E"/>
    <w:rsid w:val="0098435C"/>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09A"/>
    <w:rsid w:val="009F058B"/>
    <w:rsid w:val="009F3A2A"/>
    <w:rsid w:val="009F731F"/>
    <w:rsid w:val="009F7D33"/>
    <w:rsid w:val="00A021FE"/>
    <w:rsid w:val="00A05CF7"/>
    <w:rsid w:val="00A1270E"/>
    <w:rsid w:val="00A13526"/>
    <w:rsid w:val="00A13818"/>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6D72"/>
    <w:rsid w:val="00A97038"/>
    <w:rsid w:val="00A97CB8"/>
    <w:rsid w:val="00AA3C15"/>
    <w:rsid w:val="00AA6330"/>
    <w:rsid w:val="00AC7501"/>
    <w:rsid w:val="00AD748B"/>
    <w:rsid w:val="00AE4865"/>
    <w:rsid w:val="00AF50EE"/>
    <w:rsid w:val="00B0069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2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B5F42"/>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B4ED7"/>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2D5"/>
    <w:rsid w:val="00F44BAB"/>
    <w:rsid w:val="00F454E2"/>
    <w:rsid w:val="00F527CB"/>
    <w:rsid w:val="00F562AA"/>
    <w:rsid w:val="00F66975"/>
    <w:rsid w:val="00F7105A"/>
    <w:rsid w:val="00F7710E"/>
    <w:rsid w:val="00F77676"/>
    <w:rsid w:val="00F8197C"/>
    <w:rsid w:val="00F82B4E"/>
    <w:rsid w:val="00F87559"/>
    <w:rsid w:val="00F96D71"/>
    <w:rsid w:val="00F97C9E"/>
    <w:rsid w:val="00FA1B1F"/>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941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123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40C8D-142D-44FE-89DF-A58E44642C05}">
  <ds:schemaRefs>
    <ds:schemaRef ds:uri="http://schemas.openxmlformats.org/officeDocument/2006/bibliography"/>
  </ds:schemaRefs>
</ds:datastoreItem>
</file>

<file path=customXml/itemProps2.xml><?xml version="1.0" encoding="utf-8"?>
<ds:datastoreItem xmlns:ds="http://schemas.openxmlformats.org/officeDocument/2006/customXml" ds:itemID="{E7BD0FCE-3AA8-4663-92CA-21E73374E6F8}"/>
</file>

<file path=customXml/itemProps3.xml><?xml version="1.0" encoding="utf-8"?>
<ds:datastoreItem xmlns:ds="http://schemas.openxmlformats.org/officeDocument/2006/customXml" ds:itemID="{C2E70652-9155-4138-AFE4-A16DCABA34CA}"/>
</file>

<file path=customXml/itemProps4.xml><?xml version="1.0" encoding="utf-8"?>
<ds:datastoreItem xmlns:ds="http://schemas.openxmlformats.org/officeDocument/2006/customXml" ds:itemID="{1D5D7BBB-6CBB-492E-947E-B2641FAD18A5}"/>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2021-08-11T14:04:00Z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