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6165E" w14:textId="77777777" w:rsidR="009A2D37" w:rsidRPr="00302082" w:rsidRDefault="009A2D37" w:rsidP="00665BC1">
      <w:pPr>
        <w:numPr>
          <w:ilvl w:val="0"/>
          <w:numId w:val="1"/>
        </w:numPr>
        <w:spacing w:after="120" w:line="240" w:lineRule="auto"/>
        <w:ind w:left="567" w:right="260" w:hanging="567"/>
        <w:jc w:val="both"/>
        <w:rPr>
          <w:rFonts w:ascii="Arial" w:hAnsi="Arial" w:cs="Arial"/>
          <w:b/>
        </w:rPr>
      </w:pPr>
      <w:r w:rsidRPr="00302082">
        <w:rPr>
          <w:rFonts w:ascii="Arial" w:hAnsi="Arial" w:cs="Arial"/>
          <w:b/>
        </w:rPr>
        <w:t>Title of the module</w:t>
      </w:r>
    </w:p>
    <w:p w14:paraId="27E4F243" w14:textId="0DFD9DC8" w:rsidR="001363E9" w:rsidRPr="00922B8E" w:rsidRDefault="001363E9" w:rsidP="00665BC1">
      <w:pPr>
        <w:spacing w:after="120" w:line="240" w:lineRule="auto"/>
        <w:ind w:left="567" w:right="260"/>
        <w:jc w:val="both"/>
        <w:rPr>
          <w:rFonts w:ascii="Arial" w:hAnsi="Arial" w:cs="Arial"/>
        </w:rPr>
      </w:pPr>
      <w:r>
        <w:rPr>
          <w:rFonts w:ascii="Arial" w:hAnsi="Arial" w:cs="Arial"/>
        </w:rPr>
        <w:t>SOCI7590 (SO759) The Sociology of Urban Life</w:t>
      </w:r>
    </w:p>
    <w:p w14:paraId="152EB8AD" w14:textId="77777777" w:rsidR="00A30438" w:rsidRPr="00154D48" w:rsidRDefault="00A30438" w:rsidP="00665BC1">
      <w:pPr>
        <w:spacing w:after="120" w:line="240" w:lineRule="auto"/>
        <w:ind w:left="567" w:right="260"/>
        <w:jc w:val="both"/>
        <w:rPr>
          <w:rFonts w:ascii="Arial" w:hAnsi="Arial" w:cs="Arial"/>
        </w:rPr>
      </w:pPr>
    </w:p>
    <w:p w14:paraId="3C6F9180" w14:textId="77777777" w:rsidR="009A2D37" w:rsidRPr="00302082" w:rsidRDefault="009A2D37" w:rsidP="00665BC1">
      <w:pPr>
        <w:numPr>
          <w:ilvl w:val="0"/>
          <w:numId w:val="1"/>
        </w:numPr>
        <w:spacing w:after="120" w:line="240" w:lineRule="auto"/>
        <w:ind w:left="567" w:right="260" w:hanging="567"/>
        <w:jc w:val="both"/>
        <w:rPr>
          <w:rFonts w:ascii="Arial" w:hAnsi="Arial" w:cs="Arial"/>
          <w:b/>
        </w:rPr>
      </w:pPr>
      <w:r w:rsidRPr="00302082">
        <w:rPr>
          <w:rFonts w:ascii="Arial" w:hAnsi="Arial" w:cs="Arial"/>
          <w:b/>
        </w:rPr>
        <w:t>School or partner institution which will be responsible for management of the module</w:t>
      </w:r>
    </w:p>
    <w:p w14:paraId="1F2DAE5F" w14:textId="559AA998" w:rsidR="001363E9" w:rsidRPr="001363E9" w:rsidRDefault="001363E9" w:rsidP="00665BC1">
      <w:pPr>
        <w:spacing w:after="120" w:line="240" w:lineRule="auto"/>
        <w:ind w:left="567" w:right="260"/>
        <w:jc w:val="both"/>
        <w:rPr>
          <w:rFonts w:ascii="Arial" w:hAnsi="Arial" w:cs="Arial"/>
          <w:iCs/>
        </w:rPr>
      </w:pPr>
      <w:r w:rsidRPr="001363E9">
        <w:rPr>
          <w:rFonts w:ascii="Arial" w:hAnsi="Arial" w:cs="Arial"/>
          <w:iCs/>
        </w:rPr>
        <w:t>School of Social Policy, Sociology and Social Research</w:t>
      </w:r>
    </w:p>
    <w:p w14:paraId="3687484E" w14:textId="77777777" w:rsidR="00154D48" w:rsidRPr="00154D48" w:rsidRDefault="00154D48" w:rsidP="00665BC1">
      <w:pPr>
        <w:spacing w:after="120" w:line="240" w:lineRule="auto"/>
        <w:ind w:left="567" w:right="260"/>
        <w:jc w:val="both"/>
        <w:rPr>
          <w:rFonts w:ascii="Arial" w:hAnsi="Arial" w:cs="Arial"/>
          <w:iCs/>
        </w:rPr>
      </w:pPr>
    </w:p>
    <w:p w14:paraId="7EEDB159" w14:textId="77777777" w:rsidR="009A2D37" w:rsidRPr="00302082" w:rsidRDefault="00883204" w:rsidP="00665BC1">
      <w:pPr>
        <w:numPr>
          <w:ilvl w:val="0"/>
          <w:numId w:val="1"/>
        </w:numPr>
        <w:spacing w:after="120" w:line="240" w:lineRule="auto"/>
        <w:ind w:left="567" w:right="260" w:hanging="567"/>
        <w:jc w:val="both"/>
        <w:rPr>
          <w:rFonts w:ascii="Arial" w:hAnsi="Arial" w:cs="Arial"/>
          <w:b/>
        </w:rPr>
      </w:pPr>
      <w:r>
        <w:rPr>
          <w:rFonts w:ascii="Arial" w:hAnsi="Arial" w:cs="Arial"/>
          <w:b/>
        </w:rPr>
        <w:t>The level of the module (</w:t>
      </w:r>
      <w:r w:rsidR="00D83563" w:rsidRPr="00302082">
        <w:rPr>
          <w:rFonts w:ascii="Arial" w:hAnsi="Arial" w:cs="Arial"/>
          <w:b/>
        </w:rPr>
        <w:t>Level</w:t>
      </w:r>
      <w:r w:rsidR="00441E76" w:rsidRPr="00302082">
        <w:rPr>
          <w:rFonts w:ascii="Arial" w:hAnsi="Arial" w:cs="Arial"/>
          <w:b/>
        </w:rPr>
        <w:t xml:space="preserve"> 4</w:t>
      </w:r>
      <w:r w:rsidR="001D0C7D" w:rsidRPr="00302082">
        <w:rPr>
          <w:rFonts w:ascii="Arial" w:hAnsi="Arial" w:cs="Arial"/>
          <w:b/>
        </w:rPr>
        <w:t xml:space="preserve">, </w:t>
      </w:r>
      <w:r w:rsidR="00441E76" w:rsidRPr="00302082">
        <w:rPr>
          <w:rFonts w:ascii="Arial" w:hAnsi="Arial" w:cs="Arial"/>
          <w:b/>
        </w:rPr>
        <w:t>Level 5</w:t>
      </w:r>
      <w:r w:rsidR="001D0C7D" w:rsidRPr="00302082">
        <w:rPr>
          <w:rFonts w:ascii="Arial" w:hAnsi="Arial" w:cs="Arial"/>
          <w:b/>
        </w:rPr>
        <w:t xml:space="preserve">, </w:t>
      </w:r>
      <w:r w:rsidR="00441E76" w:rsidRPr="00302082">
        <w:rPr>
          <w:rFonts w:ascii="Arial" w:hAnsi="Arial" w:cs="Arial"/>
          <w:b/>
        </w:rPr>
        <w:t xml:space="preserve">Level </w:t>
      </w:r>
      <w:proofErr w:type="gramStart"/>
      <w:r w:rsidR="00441E76" w:rsidRPr="00302082">
        <w:rPr>
          <w:rFonts w:ascii="Arial" w:hAnsi="Arial" w:cs="Arial"/>
          <w:b/>
        </w:rPr>
        <w:t>6</w:t>
      </w:r>
      <w:proofErr w:type="gramEnd"/>
      <w:r w:rsidR="001D0C7D" w:rsidRPr="00302082">
        <w:rPr>
          <w:rFonts w:ascii="Arial" w:hAnsi="Arial" w:cs="Arial"/>
          <w:b/>
        </w:rPr>
        <w:t xml:space="preserve"> or </w:t>
      </w:r>
      <w:r w:rsidR="00C612A8" w:rsidRPr="00302082">
        <w:rPr>
          <w:rFonts w:ascii="Arial" w:hAnsi="Arial" w:cs="Arial"/>
          <w:b/>
        </w:rPr>
        <w:t>L</w:t>
      </w:r>
      <w:r w:rsidR="00441E76" w:rsidRPr="00302082">
        <w:rPr>
          <w:rFonts w:ascii="Arial" w:hAnsi="Arial" w:cs="Arial"/>
          <w:b/>
        </w:rPr>
        <w:t>evel 7</w:t>
      </w:r>
      <w:r w:rsidR="009A2D37" w:rsidRPr="00302082">
        <w:rPr>
          <w:rFonts w:ascii="Arial" w:hAnsi="Arial" w:cs="Arial"/>
          <w:b/>
        </w:rPr>
        <w:t>)</w:t>
      </w:r>
    </w:p>
    <w:p w14:paraId="7FB99B70" w14:textId="77777777" w:rsidR="009A2D37" w:rsidRPr="00154D48" w:rsidRDefault="001363E9" w:rsidP="00665BC1">
      <w:pPr>
        <w:spacing w:after="120" w:line="240" w:lineRule="auto"/>
        <w:ind w:left="567" w:right="260"/>
        <w:jc w:val="both"/>
        <w:rPr>
          <w:rFonts w:ascii="Arial" w:hAnsi="Arial" w:cs="Arial"/>
        </w:rPr>
      </w:pPr>
      <w:r>
        <w:rPr>
          <w:rFonts w:ascii="Arial" w:hAnsi="Arial" w:cs="Arial"/>
        </w:rPr>
        <w:t xml:space="preserve">Level 6 </w:t>
      </w:r>
    </w:p>
    <w:p w14:paraId="0E8D1E7D" w14:textId="77777777" w:rsidR="00154D48" w:rsidRPr="00154D48" w:rsidRDefault="00154D48" w:rsidP="00665BC1">
      <w:pPr>
        <w:spacing w:after="120" w:line="240" w:lineRule="auto"/>
        <w:ind w:left="567" w:right="260"/>
        <w:jc w:val="both"/>
        <w:rPr>
          <w:rFonts w:ascii="Arial" w:hAnsi="Arial" w:cs="Arial"/>
          <w:iCs/>
        </w:rPr>
      </w:pPr>
    </w:p>
    <w:p w14:paraId="56D74C31" w14:textId="77777777" w:rsidR="009A2D37" w:rsidRPr="00302082" w:rsidRDefault="009A2D37" w:rsidP="00665BC1">
      <w:pPr>
        <w:numPr>
          <w:ilvl w:val="0"/>
          <w:numId w:val="1"/>
        </w:numPr>
        <w:spacing w:after="120" w:line="240" w:lineRule="auto"/>
        <w:ind w:left="567" w:right="260" w:hanging="567"/>
        <w:jc w:val="both"/>
        <w:rPr>
          <w:rFonts w:ascii="Arial" w:hAnsi="Arial" w:cs="Arial"/>
          <w:b/>
        </w:rPr>
      </w:pPr>
      <w:r w:rsidRPr="00302082">
        <w:rPr>
          <w:rFonts w:ascii="Arial" w:hAnsi="Arial" w:cs="Arial"/>
          <w:b/>
        </w:rPr>
        <w:t xml:space="preserve">The number of credits and the ECTS value which the module represents </w:t>
      </w:r>
    </w:p>
    <w:p w14:paraId="1C92E924" w14:textId="2968FEF1" w:rsidR="001363E9" w:rsidRPr="001363E9" w:rsidRDefault="001363E9" w:rsidP="00665BC1">
      <w:pPr>
        <w:spacing w:after="120" w:line="240" w:lineRule="auto"/>
        <w:ind w:left="567" w:right="260"/>
        <w:jc w:val="both"/>
        <w:rPr>
          <w:rFonts w:ascii="Arial" w:hAnsi="Arial" w:cs="Arial"/>
        </w:rPr>
      </w:pPr>
      <w:r w:rsidRPr="001363E9">
        <w:rPr>
          <w:rFonts w:ascii="Arial" w:hAnsi="Arial" w:cs="Arial"/>
        </w:rPr>
        <w:t>15 credits (7.5 ECTS)</w:t>
      </w:r>
    </w:p>
    <w:p w14:paraId="4B06CEC9" w14:textId="77777777" w:rsidR="00154D48" w:rsidRPr="00154D48" w:rsidRDefault="00154D48" w:rsidP="00665BC1">
      <w:pPr>
        <w:spacing w:after="120" w:line="240" w:lineRule="auto"/>
        <w:ind w:left="567" w:right="260"/>
        <w:jc w:val="both"/>
        <w:rPr>
          <w:rFonts w:ascii="Arial" w:hAnsi="Arial" w:cs="Arial"/>
        </w:rPr>
      </w:pPr>
    </w:p>
    <w:p w14:paraId="5F37E483" w14:textId="77777777" w:rsidR="009A2D37" w:rsidRPr="00302082" w:rsidRDefault="009A2D37" w:rsidP="00665BC1">
      <w:pPr>
        <w:numPr>
          <w:ilvl w:val="0"/>
          <w:numId w:val="1"/>
        </w:numPr>
        <w:spacing w:after="120" w:line="240" w:lineRule="auto"/>
        <w:ind w:left="567" w:right="260" w:hanging="567"/>
        <w:jc w:val="both"/>
        <w:rPr>
          <w:rFonts w:ascii="Arial" w:hAnsi="Arial" w:cs="Arial"/>
          <w:b/>
        </w:rPr>
      </w:pPr>
      <w:r w:rsidRPr="00302082">
        <w:rPr>
          <w:rFonts w:ascii="Arial" w:hAnsi="Arial" w:cs="Arial"/>
          <w:b/>
        </w:rPr>
        <w:t>Which term(s) the module is to be taught in (or other teaching pattern)</w:t>
      </w:r>
    </w:p>
    <w:p w14:paraId="7E465A37" w14:textId="77777777" w:rsidR="009A2D37" w:rsidRPr="00154D48" w:rsidRDefault="001363E9" w:rsidP="00665BC1">
      <w:pPr>
        <w:spacing w:after="120" w:line="240" w:lineRule="auto"/>
        <w:ind w:left="567" w:right="260"/>
        <w:jc w:val="both"/>
        <w:rPr>
          <w:rFonts w:ascii="Arial" w:hAnsi="Arial" w:cs="Arial"/>
          <w:iCs/>
        </w:rPr>
      </w:pPr>
      <w:r>
        <w:rPr>
          <w:rFonts w:ascii="Arial" w:hAnsi="Arial" w:cs="Arial"/>
          <w:iCs/>
        </w:rPr>
        <w:t>Autumn term (term 1)</w:t>
      </w:r>
    </w:p>
    <w:p w14:paraId="6BFFEE02" w14:textId="77777777" w:rsidR="00154D48" w:rsidRPr="00154D48" w:rsidRDefault="00154D48" w:rsidP="00665BC1">
      <w:pPr>
        <w:spacing w:after="120" w:line="240" w:lineRule="auto"/>
        <w:ind w:left="567" w:right="260"/>
        <w:jc w:val="both"/>
        <w:rPr>
          <w:rFonts w:ascii="Arial" w:hAnsi="Arial" w:cs="Arial"/>
          <w:iCs/>
        </w:rPr>
      </w:pPr>
    </w:p>
    <w:p w14:paraId="545AB0A5" w14:textId="77777777" w:rsidR="009A2D37" w:rsidRPr="00302082" w:rsidRDefault="009A2D37" w:rsidP="00665BC1">
      <w:pPr>
        <w:numPr>
          <w:ilvl w:val="0"/>
          <w:numId w:val="1"/>
        </w:numPr>
        <w:spacing w:after="120" w:line="240" w:lineRule="auto"/>
        <w:ind w:left="567" w:right="260" w:hanging="567"/>
        <w:jc w:val="both"/>
        <w:rPr>
          <w:rFonts w:ascii="Arial" w:hAnsi="Arial" w:cs="Arial"/>
          <w:b/>
        </w:rPr>
      </w:pPr>
      <w:r w:rsidRPr="00302082">
        <w:rPr>
          <w:rFonts w:ascii="Arial" w:hAnsi="Arial" w:cs="Arial"/>
          <w:b/>
        </w:rPr>
        <w:t>Prerequisite and co-requisite modules</w:t>
      </w:r>
    </w:p>
    <w:p w14:paraId="363795C4" w14:textId="77777777" w:rsidR="009A2D37" w:rsidRPr="00154D48" w:rsidRDefault="001363E9" w:rsidP="00665BC1">
      <w:pPr>
        <w:spacing w:after="120" w:line="240" w:lineRule="auto"/>
        <w:ind w:left="567" w:right="260"/>
        <w:jc w:val="both"/>
        <w:rPr>
          <w:rFonts w:ascii="Arial" w:hAnsi="Arial" w:cs="Arial"/>
          <w:iCs/>
        </w:rPr>
      </w:pPr>
      <w:r>
        <w:rPr>
          <w:rFonts w:ascii="Arial" w:hAnsi="Arial" w:cs="Arial"/>
          <w:iCs/>
        </w:rPr>
        <w:t>None</w:t>
      </w:r>
    </w:p>
    <w:p w14:paraId="0D79424B" w14:textId="77777777" w:rsidR="00154D48" w:rsidRPr="00154D48" w:rsidRDefault="00154D48" w:rsidP="00665BC1">
      <w:pPr>
        <w:spacing w:after="120" w:line="240" w:lineRule="auto"/>
        <w:ind w:left="567" w:right="260"/>
        <w:jc w:val="both"/>
        <w:rPr>
          <w:rFonts w:ascii="Arial" w:hAnsi="Arial" w:cs="Arial"/>
          <w:iCs/>
        </w:rPr>
      </w:pPr>
    </w:p>
    <w:p w14:paraId="7FF0F2A9" w14:textId="77777777" w:rsidR="009A2D37" w:rsidRPr="00302082" w:rsidRDefault="009A2D37" w:rsidP="00665BC1">
      <w:pPr>
        <w:numPr>
          <w:ilvl w:val="0"/>
          <w:numId w:val="1"/>
        </w:numPr>
        <w:spacing w:after="120" w:line="240" w:lineRule="auto"/>
        <w:ind w:left="567" w:right="260" w:hanging="567"/>
        <w:jc w:val="both"/>
        <w:rPr>
          <w:rFonts w:ascii="Arial" w:hAnsi="Arial" w:cs="Arial"/>
          <w:b/>
        </w:rPr>
      </w:pPr>
      <w:r w:rsidRPr="00302082">
        <w:rPr>
          <w:rFonts w:ascii="Arial" w:hAnsi="Arial" w:cs="Arial"/>
          <w:b/>
        </w:rPr>
        <w:t>The programmes of study to which the module contributes</w:t>
      </w:r>
    </w:p>
    <w:p w14:paraId="599A3F2B" w14:textId="77777777" w:rsidR="009A2D37" w:rsidRDefault="001363E9" w:rsidP="00665BC1">
      <w:pPr>
        <w:spacing w:after="120" w:line="240" w:lineRule="auto"/>
        <w:ind w:left="567" w:right="260"/>
        <w:jc w:val="both"/>
        <w:rPr>
          <w:rFonts w:ascii="Arial" w:hAnsi="Arial" w:cs="Arial"/>
          <w:iCs/>
        </w:rPr>
      </w:pPr>
      <w:r>
        <w:rPr>
          <w:rFonts w:ascii="Arial" w:hAnsi="Arial" w:cs="Arial"/>
          <w:iCs/>
        </w:rPr>
        <w:t xml:space="preserve">Optional module for </w:t>
      </w:r>
    </w:p>
    <w:p w14:paraId="0D76458B" w14:textId="77777777" w:rsidR="001363E9" w:rsidRDefault="001363E9" w:rsidP="00665BC1">
      <w:pPr>
        <w:spacing w:after="120" w:line="240" w:lineRule="auto"/>
        <w:ind w:left="567" w:right="260"/>
        <w:jc w:val="both"/>
        <w:rPr>
          <w:rFonts w:ascii="Arial" w:hAnsi="Arial" w:cs="Arial"/>
        </w:rPr>
      </w:pPr>
      <w:r w:rsidRPr="00EB29F8">
        <w:rPr>
          <w:rFonts w:ascii="Arial" w:hAnsi="Arial" w:cs="Arial"/>
        </w:rPr>
        <w:t>Social Sciences BSc</w:t>
      </w:r>
    </w:p>
    <w:p w14:paraId="0D568EB6" w14:textId="77777777" w:rsidR="001363E9" w:rsidRPr="00154D48" w:rsidRDefault="001363E9" w:rsidP="00665BC1">
      <w:pPr>
        <w:spacing w:after="120" w:line="240" w:lineRule="auto"/>
        <w:ind w:left="567" w:right="260"/>
        <w:jc w:val="both"/>
        <w:rPr>
          <w:rFonts w:ascii="Arial" w:hAnsi="Arial" w:cs="Arial"/>
          <w:iCs/>
        </w:rPr>
      </w:pPr>
      <w:r w:rsidRPr="00EB29F8">
        <w:rPr>
          <w:rFonts w:ascii="Arial" w:hAnsi="Arial" w:cs="Arial"/>
        </w:rPr>
        <w:t>Criminal Justice</w:t>
      </w:r>
      <w:r>
        <w:rPr>
          <w:rFonts w:ascii="Arial" w:hAnsi="Arial" w:cs="Arial"/>
        </w:rPr>
        <w:t xml:space="preserve"> and Criminology</w:t>
      </w:r>
      <w:r w:rsidRPr="00EB29F8">
        <w:rPr>
          <w:rFonts w:ascii="Arial" w:hAnsi="Arial" w:cs="Arial"/>
        </w:rPr>
        <w:t xml:space="preserve"> B</w:t>
      </w:r>
      <w:r>
        <w:rPr>
          <w:rFonts w:ascii="Arial" w:hAnsi="Arial" w:cs="Arial"/>
        </w:rPr>
        <w:t>A</w:t>
      </w:r>
    </w:p>
    <w:p w14:paraId="4CAD8BD9" w14:textId="77777777" w:rsidR="00154D48" w:rsidRPr="00154D48" w:rsidRDefault="00154D48" w:rsidP="00665BC1">
      <w:pPr>
        <w:spacing w:after="120" w:line="240" w:lineRule="auto"/>
        <w:ind w:left="567" w:right="260"/>
        <w:jc w:val="both"/>
        <w:rPr>
          <w:rFonts w:ascii="Arial" w:hAnsi="Arial" w:cs="Arial"/>
          <w:iCs/>
        </w:rPr>
      </w:pPr>
    </w:p>
    <w:p w14:paraId="38DAD25C" w14:textId="77777777" w:rsidR="009A2D37" w:rsidRPr="00302082" w:rsidRDefault="009A2D37" w:rsidP="00665BC1">
      <w:pPr>
        <w:numPr>
          <w:ilvl w:val="0"/>
          <w:numId w:val="1"/>
        </w:numPr>
        <w:spacing w:after="120" w:line="240" w:lineRule="auto"/>
        <w:ind w:left="567" w:right="260" w:hanging="567"/>
        <w:rPr>
          <w:rFonts w:ascii="Arial" w:hAnsi="Arial" w:cs="Arial"/>
          <w:b/>
        </w:rPr>
      </w:pPr>
      <w:r w:rsidRPr="00302082">
        <w:rPr>
          <w:rFonts w:ascii="Arial" w:hAnsi="Arial" w:cs="Arial"/>
          <w:b/>
        </w:rPr>
        <w:t>The intended subject specific learning outcomes</w:t>
      </w:r>
      <w:r w:rsidR="00C729D7" w:rsidRPr="00302082">
        <w:rPr>
          <w:rFonts w:ascii="Arial" w:hAnsi="Arial" w:cs="Arial"/>
          <w:b/>
        </w:rPr>
        <w:t>.</w:t>
      </w:r>
      <w:r w:rsidR="00C729D7" w:rsidRPr="00302082">
        <w:rPr>
          <w:rFonts w:ascii="Arial" w:hAnsi="Arial" w:cs="Arial"/>
          <w:b/>
        </w:rPr>
        <w:br/>
        <w:t>On successfully completing the module students will be able to:</w:t>
      </w:r>
    </w:p>
    <w:p w14:paraId="3DC4D4AF" w14:textId="00055644" w:rsidR="001363E9" w:rsidRPr="001363E9" w:rsidRDefault="001363E9" w:rsidP="00665BC1">
      <w:pPr>
        <w:spacing w:after="120" w:line="240" w:lineRule="auto"/>
        <w:ind w:left="1134" w:right="260" w:hanging="567"/>
        <w:jc w:val="both"/>
        <w:rPr>
          <w:rFonts w:ascii="Arial" w:hAnsi="Arial" w:cs="Arial"/>
        </w:rPr>
      </w:pPr>
      <w:r>
        <w:rPr>
          <w:rFonts w:ascii="Arial" w:hAnsi="Arial" w:cs="Arial"/>
        </w:rPr>
        <w:t xml:space="preserve">8.1 </w:t>
      </w:r>
      <w:r w:rsidR="00665BC1">
        <w:rPr>
          <w:rFonts w:ascii="Arial" w:hAnsi="Arial" w:cs="Arial"/>
        </w:rPr>
        <w:tab/>
      </w:r>
      <w:r>
        <w:rPr>
          <w:rFonts w:ascii="Arial" w:hAnsi="Arial" w:cs="Arial"/>
        </w:rPr>
        <w:t>Possess a</w:t>
      </w:r>
      <w:r w:rsidRPr="001363E9">
        <w:rPr>
          <w:rFonts w:ascii="Arial" w:hAnsi="Arial" w:cs="Arial"/>
        </w:rPr>
        <w:t xml:space="preserve"> critical awareness of the emergence and development of urban studies as a distinctive sphere of social science enquiry </w:t>
      </w:r>
    </w:p>
    <w:p w14:paraId="43201F6E" w14:textId="67CB1FC7" w:rsidR="001363E9" w:rsidRPr="001363E9" w:rsidRDefault="001363E9" w:rsidP="00665BC1">
      <w:pPr>
        <w:spacing w:after="120" w:line="240" w:lineRule="auto"/>
        <w:ind w:left="1134" w:right="260" w:hanging="567"/>
        <w:jc w:val="both"/>
        <w:rPr>
          <w:rFonts w:ascii="Arial" w:hAnsi="Arial" w:cs="Arial"/>
        </w:rPr>
      </w:pPr>
      <w:r>
        <w:rPr>
          <w:rFonts w:ascii="Arial" w:hAnsi="Arial" w:cs="Arial"/>
        </w:rPr>
        <w:t xml:space="preserve">8.2 </w:t>
      </w:r>
      <w:r w:rsidR="00665BC1">
        <w:rPr>
          <w:rFonts w:ascii="Arial" w:hAnsi="Arial" w:cs="Arial"/>
        </w:rPr>
        <w:tab/>
      </w:r>
      <w:r>
        <w:rPr>
          <w:rFonts w:ascii="Arial" w:hAnsi="Arial" w:cs="Arial"/>
        </w:rPr>
        <w:t>Demonstrate a</w:t>
      </w:r>
      <w:r w:rsidRPr="001363E9">
        <w:rPr>
          <w:rFonts w:ascii="Arial" w:hAnsi="Arial" w:cs="Arial"/>
        </w:rPr>
        <w:t xml:space="preserve"> critical understanding of why cities are crucial sites in the negotiation of identity and difference </w:t>
      </w:r>
    </w:p>
    <w:p w14:paraId="4262A158" w14:textId="768F1485" w:rsidR="001363E9" w:rsidRPr="001363E9" w:rsidRDefault="001363E9" w:rsidP="00665BC1">
      <w:pPr>
        <w:spacing w:after="120" w:line="240" w:lineRule="auto"/>
        <w:ind w:left="1134" w:right="260" w:hanging="567"/>
        <w:jc w:val="both"/>
        <w:rPr>
          <w:rFonts w:ascii="Arial" w:hAnsi="Arial" w:cs="Arial"/>
        </w:rPr>
      </w:pPr>
      <w:r>
        <w:rPr>
          <w:rFonts w:ascii="Arial" w:hAnsi="Arial" w:cs="Arial"/>
        </w:rPr>
        <w:t xml:space="preserve">8.3 </w:t>
      </w:r>
      <w:r w:rsidR="00665BC1">
        <w:rPr>
          <w:rFonts w:ascii="Arial" w:hAnsi="Arial" w:cs="Arial"/>
        </w:rPr>
        <w:tab/>
      </w:r>
      <w:r>
        <w:rPr>
          <w:rFonts w:ascii="Arial" w:hAnsi="Arial" w:cs="Arial"/>
        </w:rPr>
        <w:t>Show a</w:t>
      </w:r>
      <w:r w:rsidRPr="001363E9">
        <w:rPr>
          <w:rFonts w:ascii="Arial" w:hAnsi="Arial" w:cs="Arial"/>
        </w:rPr>
        <w:t xml:space="preserve"> critical awareness of the significance of a social science perspective on the forms of order and disorder that characterise contemporary Western cities </w:t>
      </w:r>
    </w:p>
    <w:p w14:paraId="5CD47366" w14:textId="6A132A59" w:rsidR="00273CF0" w:rsidRPr="00154D48" w:rsidRDefault="001363E9" w:rsidP="00665BC1">
      <w:pPr>
        <w:spacing w:after="120" w:line="240" w:lineRule="auto"/>
        <w:ind w:left="1134" w:right="260" w:hanging="567"/>
        <w:jc w:val="both"/>
        <w:rPr>
          <w:rFonts w:ascii="Arial" w:hAnsi="Arial" w:cs="Arial"/>
        </w:rPr>
      </w:pPr>
      <w:r>
        <w:rPr>
          <w:rFonts w:ascii="Arial" w:hAnsi="Arial" w:cs="Arial"/>
        </w:rPr>
        <w:t>8.4</w:t>
      </w:r>
      <w:r w:rsidR="009605D6">
        <w:rPr>
          <w:rFonts w:ascii="Arial" w:hAnsi="Arial" w:cs="Arial"/>
        </w:rPr>
        <w:t xml:space="preserve"> </w:t>
      </w:r>
      <w:r w:rsidR="00665BC1">
        <w:rPr>
          <w:rFonts w:ascii="Arial" w:hAnsi="Arial" w:cs="Arial"/>
        </w:rPr>
        <w:tab/>
      </w:r>
      <w:r>
        <w:rPr>
          <w:rFonts w:ascii="Arial" w:hAnsi="Arial" w:cs="Arial"/>
        </w:rPr>
        <w:t>Possess t</w:t>
      </w:r>
      <w:r w:rsidRPr="001363E9">
        <w:rPr>
          <w:rFonts w:ascii="Arial" w:hAnsi="Arial" w:cs="Arial"/>
        </w:rPr>
        <w:t>he ability to deploy specific social science techniques to describe and critically analyse the social life of urban spaces</w:t>
      </w:r>
    </w:p>
    <w:p w14:paraId="5D5C065D" w14:textId="77777777" w:rsidR="00154D48" w:rsidRPr="00154D48" w:rsidRDefault="00154D48" w:rsidP="00665BC1">
      <w:pPr>
        <w:spacing w:after="120" w:line="240" w:lineRule="auto"/>
        <w:ind w:left="567" w:right="260"/>
        <w:jc w:val="both"/>
        <w:rPr>
          <w:rFonts w:ascii="Arial" w:hAnsi="Arial" w:cs="Arial"/>
        </w:rPr>
      </w:pPr>
    </w:p>
    <w:p w14:paraId="2E6D16B9" w14:textId="77777777" w:rsidR="00C729D7" w:rsidRPr="00302082" w:rsidRDefault="009A2D37" w:rsidP="00665BC1">
      <w:pPr>
        <w:numPr>
          <w:ilvl w:val="0"/>
          <w:numId w:val="1"/>
        </w:numPr>
        <w:spacing w:after="120" w:line="240" w:lineRule="auto"/>
        <w:ind w:left="567" w:right="260" w:hanging="567"/>
        <w:rPr>
          <w:rFonts w:ascii="Arial" w:hAnsi="Arial" w:cs="Arial"/>
          <w:b/>
        </w:rPr>
      </w:pPr>
      <w:r w:rsidRPr="00302082">
        <w:rPr>
          <w:rFonts w:ascii="Arial" w:hAnsi="Arial" w:cs="Arial"/>
          <w:b/>
        </w:rPr>
        <w:t>The intended generic learning outcomes</w:t>
      </w:r>
      <w:r w:rsidR="00C729D7" w:rsidRPr="00302082">
        <w:rPr>
          <w:rFonts w:ascii="Arial" w:hAnsi="Arial" w:cs="Arial"/>
          <w:b/>
        </w:rPr>
        <w:t>.</w:t>
      </w:r>
      <w:r w:rsidR="00C729D7" w:rsidRPr="00302082">
        <w:rPr>
          <w:rFonts w:ascii="Arial" w:hAnsi="Arial" w:cs="Arial"/>
          <w:b/>
        </w:rPr>
        <w:br/>
        <w:t>On successfully completing the module students will be able to:</w:t>
      </w:r>
    </w:p>
    <w:p w14:paraId="2A0D7121" w14:textId="373982C1" w:rsidR="001363E9" w:rsidRPr="001363E9" w:rsidRDefault="001363E9" w:rsidP="00665BC1">
      <w:pPr>
        <w:pStyle w:val="Default"/>
        <w:spacing w:after="120"/>
        <w:ind w:left="1134" w:right="260" w:hanging="567"/>
        <w:jc w:val="both"/>
        <w:rPr>
          <w:color w:val="auto"/>
          <w:sz w:val="22"/>
          <w:szCs w:val="22"/>
        </w:rPr>
      </w:pPr>
      <w:r>
        <w:rPr>
          <w:color w:val="auto"/>
          <w:sz w:val="22"/>
          <w:szCs w:val="22"/>
        </w:rPr>
        <w:t xml:space="preserve">9.2 </w:t>
      </w:r>
      <w:r w:rsidR="00665BC1">
        <w:rPr>
          <w:color w:val="auto"/>
          <w:sz w:val="22"/>
          <w:szCs w:val="22"/>
        </w:rPr>
        <w:tab/>
      </w:r>
      <w:r>
        <w:rPr>
          <w:color w:val="auto"/>
          <w:sz w:val="22"/>
          <w:szCs w:val="22"/>
        </w:rPr>
        <w:t>Use enhanced c</w:t>
      </w:r>
      <w:r w:rsidRPr="001363E9">
        <w:rPr>
          <w:color w:val="auto"/>
          <w:sz w:val="22"/>
          <w:szCs w:val="22"/>
        </w:rPr>
        <w:t>ommunication skills, as evidenced through participation in seminars, essay writing skills and written answers in exams</w:t>
      </w:r>
    </w:p>
    <w:p w14:paraId="60B9C21F" w14:textId="3459E44E" w:rsidR="001363E9" w:rsidRPr="001363E9" w:rsidRDefault="001363E9" w:rsidP="00665BC1">
      <w:pPr>
        <w:pStyle w:val="Default"/>
        <w:spacing w:after="120"/>
        <w:ind w:left="1134" w:right="260" w:hanging="567"/>
        <w:jc w:val="both"/>
        <w:rPr>
          <w:color w:val="auto"/>
          <w:sz w:val="22"/>
          <w:szCs w:val="22"/>
        </w:rPr>
      </w:pPr>
      <w:r>
        <w:rPr>
          <w:color w:val="auto"/>
          <w:sz w:val="22"/>
          <w:szCs w:val="22"/>
        </w:rPr>
        <w:lastRenderedPageBreak/>
        <w:t xml:space="preserve">9.2 </w:t>
      </w:r>
      <w:r w:rsidR="00665BC1">
        <w:rPr>
          <w:color w:val="auto"/>
          <w:sz w:val="22"/>
          <w:szCs w:val="22"/>
        </w:rPr>
        <w:tab/>
      </w:r>
      <w:r>
        <w:rPr>
          <w:color w:val="auto"/>
          <w:sz w:val="22"/>
          <w:szCs w:val="22"/>
        </w:rPr>
        <w:t>Possess e</w:t>
      </w:r>
      <w:r w:rsidRPr="001363E9">
        <w:rPr>
          <w:color w:val="auto"/>
          <w:sz w:val="22"/>
          <w:szCs w:val="22"/>
        </w:rPr>
        <w:t xml:space="preserve">ffective time management skills </w:t>
      </w:r>
    </w:p>
    <w:p w14:paraId="515915DF" w14:textId="492CC745" w:rsidR="009A2D37" w:rsidRDefault="001363E9" w:rsidP="00665BC1">
      <w:pPr>
        <w:pStyle w:val="Default"/>
        <w:spacing w:after="120"/>
        <w:ind w:left="1134" w:right="260" w:hanging="567"/>
        <w:jc w:val="both"/>
        <w:rPr>
          <w:color w:val="auto"/>
          <w:sz w:val="22"/>
          <w:szCs w:val="22"/>
        </w:rPr>
      </w:pPr>
      <w:r>
        <w:rPr>
          <w:color w:val="auto"/>
          <w:sz w:val="22"/>
          <w:szCs w:val="22"/>
        </w:rPr>
        <w:t xml:space="preserve">9.3 </w:t>
      </w:r>
      <w:r w:rsidR="00665BC1">
        <w:rPr>
          <w:color w:val="auto"/>
          <w:sz w:val="22"/>
          <w:szCs w:val="22"/>
        </w:rPr>
        <w:tab/>
      </w:r>
      <w:r>
        <w:rPr>
          <w:color w:val="auto"/>
          <w:sz w:val="22"/>
          <w:szCs w:val="22"/>
        </w:rPr>
        <w:t>Demonstrate a</w:t>
      </w:r>
      <w:r w:rsidRPr="001363E9">
        <w:rPr>
          <w:color w:val="auto"/>
          <w:sz w:val="22"/>
          <w:szCs w:val="22"/>
        </w:rPr>
        <w:t xml:space="preserve">dvanced library investigation, critical </w:t>
      </w:r>
      <w:proofErr w:type="gramStart"/>
      <w:r w:rsidRPr="001363E9">
        <w:rPr>
          <w:color w:val="auto"/>
          <w:sz w:val="22"/>
          <w:szCs w:val="22"/>
        </w:rPr>
        <w:t>debate</w:t>
      </w:r>
      <w:proofErr w:type="gramEnd"/>
      <w:r w:rsidRPr="001363E9">
        <w:rPr>
          <w:color w:val="auto"/>
          <w:sz w:val="22"/>
          <w:szCs w:val="22"/>
        </w:rPr>
        <w:t xml:space="preserve"> and essay writing skills, as assessed though coursework</w:t>
      </w:r>
    </w:p>
    <w:p w14:paraId="55E58D96" w14:textId="77777777" w:rsidR="00665BC1" w:rsidRDefault="00665BC1" w:rsidP="00665BC1">
      <w:pPr>
        <w:pStyle w:val="Default"/>
        <w:spacing w:after="120"/>
        <w:ind w:left="1134" w:right="260" w:hanging="567"/>
        <w:jc w:val="both"/>
        <w:rPr>
          <w:color w:val="auto"/>
          <w:sz w:val="22"/>
          <w:szCs w:val="22"/>
        </w:rPr>
      </w:pPr>
    </w:p>
    <w:p w14:paraId="2A9D2A4E" w14:textId="77777777" w:rsidR="009A2D37" w:rsidRPr="00302082" w:rsidRDefault="009A2D37" w:rsidP="00665BC1">
      <w:pPr>
        <w:numPr>
          <w:ilvl w:val="0"/>
          <w:numId w:val="1"/>
        </w:numPr>
        <w:spacing w:after="120" w:line="240" w:lineRule="auto"/>
        <w:ind w:left="567" w:right="260" w:hanging="567"/>
        <w:jc w:val="both"/>
        <w:rPr>
          <w:rFonts w:ascii="Arial" w:hAnsi="Arial" w:cs="Arial"/>
          <w:b/>
        </w:rPr>
      </w:pPr>
      <w:r w:rsidRPr="00302082">
        <w:rPr>
          <w:rFonts w:ascii="Arial" w:hAnsi="Arial" w:cs="Arial"/>
          <w:b/>
        </w:rPr>
        <w:t>A synopsis of the curriculum</w:t>
      </w:r>
    </w:p>
    <w:p w14:paraId="7F060F35" w14:textId="77777777" w:rsidR="009357C9" w:rsidRDefault="001363E9" w:rsidP="00665BC1">
      <w:pPr>
        <w:pStyle w:val="ListParagraph"/>
        <w:spacing w:after="120" w:line="240" w:lineRule="auto"/>
        <w:ind w:left="567" w:right="260"/>
        <w:jc w:val="both"/>
        <w:rPr>
          <w:rFonts w:ascii="Arial" w:hAnsi="Arial" w:cs="Arial"/>
        </w:rPr>
      </w:pPr>
      <w:r w:rsidRPr="001363E9">
        <w:rPr>
          <w:rFonts w:ascii="Arial" w:hAnsi="Arial" w:cs="Arial"/>
        </w:rPr>
        <w:t xml:space="preserve">The module offers a broad overview of the changing </w:t>
      </w:r>
      <w:proofErr w:type="spellStart"/>
      <w:r w:rsidRPr="001363E9">
        <w:rPr>
          <w:rFonts w:ascii="Arial" w:hAnsi="Arial" w:cs="Arial"/>
        </w:rPr>
        <w:t>socialities</w:t>
      </w:r>
      <w:proofErr w:type="spellEnd"/>
      <w:r w:rsidRPr="001363E9">
        <w:rPr>
          <w:rFonts w:ascii="Arial" w:hAnsi="Arial" w:cs="Arial"/>
        </w:rPr>
        <w:t xml:space="preserve"> and conflicts in cities, from medieval to post-modern, alighting on </w:t>
      </w:r>
      <w:proofErr w:type="gramStart"/>
      <w:r w:rsidRPr="001363E9">
        <w:rPr>
          <w:rFonts w:ascii="Arial" w:hAnsi="Arial" w:cs="Arial"/>
        </w:rPr>
        <w:t>a number of</w:t>
      </w:r>
      <w:proofErr w:type="gramEnd"/>
      <w:r w:rsidRPr="001363E9">
        <w:rPr>
          <w:rFonts w:ascii="Arial" w:hAnsi="Arial" w:cs="Arial"/>
        </w:rPr>
        <w:t xml:space="preserve"> key arenas of social conflict and contestation. The module focuses primarily on the everyday life of Western cities, simultaneously noting the limitations of urban theories evolved in the metropolitan centres of the urban West. </w:t>
      </w:r>
    </w:p>
    <w:p w14:paraId="717D4375" w14:textId="77777777" w:rsidR="009357C9" w:rsidRDefault="009357C9" w:rsidP="00665BC1">
      <w:pPr>
        <w:pStyle w:val="ListParagraph"/>
        <w:spacing w:after="120" w:line="240" w:lineRule="auto"/>
        <w:ind w:left="567" w:right="260"/>
        <w:jc w:val="both"/>
        <w:rPr>
          <w:rFonts w:ascii="Arial" w:hAnsi="Arial" w:cs="Arial"/>
        </w:rPr>
      </w:pPr>
    </w:p>
    <w:p w14:paraId="6A6CB6F8" w14:textId="70CC2FD4" w:rsidR="001363E9" w:rsidRPr="00420B2C" w:rsidRDefault="001363E9" w:rsidP="00665BC1">
      <w:pPr>
        <w:pStyle w:val="ListParagraph"/>
        <w:spacing w:after="120" w:line="240" w:lineRule="auto"/>
        <w:ind w:left="567" w:right="260"/>
        <w:jc w:val="both"/>
        <w:rPr>
          <w:rFonts w:ascii="Arial" w:hAnsi="Arial" w:cs="Arial"/>
          <w:color w:val="000000" w:themeColor="text1"/>
        </w:rPr>
      </w:pPr>
      <w:r w:rsidRPr="00420B2C">
        <w:rPr>
          <w:rFonts w:ascii="Arial" w:hAnsi="Arial" w:cs="Arial"/>
          <w:color w:val="000000" w:themeColor="text1"/>
        </w:rPr>
        <w:t xml:space="preserve">The </w:t>
      </w:r>
      <w:r w:rsidR="009357C9" w:rsidRPr="00420B2C">
        <w:rPr>
          <w:rFonts w:ascii="Arial" w:hAnsi="Arial" w:cs="Arial"/>
          <w:color w:val="000000" w:themeColor="text1"/>
        </w:rPr>
        <w:t xml:space="preserve">first half of the teaching presents broad theories of urban change, focusing on economic, </w:t>
      </w:r>
      <w:proofErr w:type="gramStart"/>
      <w:r w:rsidR="009357C9" w:rsidRPr="00420B2C">
        <w:rPr>
          <w:rFonts w:ascii="Arial" w:hAnsi="Arial" w:cs="Arial"/>
          <w:color w:val="000000" w:themeColor="text1"/>
        </w:rPr>
        <w:t>cultural</w:t>
      </w:r>
      <w:proofErr w:type="gramEnd"/>
      <w:r w:rsidR="009357C9" w:rsidRPr="00420B2C">
        <w:rPr>
          <w:rFonts w:ascii="Arial" w:hAnsi="Arial" w:cs="Arial"/>
          <w:color w:val="000000" w:themeColor="text1"/>
        </w:rPr>
        <w:t xml:space="preserve"> and political</w:t>
      </w:r>
      <w:r w:rsidR="00420B2C">
        <w:rPr>
          <w:rFonts w:ascii="Arial" w:hAnsi="Arial" w:cs="Arial"/>
          <w:color w:val="000000" w:themeColor="text1"/>
        </w:rPr>
        <w:t xml:space="preserve"> change in cities since the mid-</w:t>
      </w:r>
      <w:r w:rsidR="009357C9" w:rsidRPr="00420B2C">
        <w:rPr>
          <w:rFonts w:ascii="Arial" w:hAnsi="Arial" w:cs="Arial"/>
          <w:color w:val="000000" w:themeColor="text1"/>
        </w:rPr>
        <w:t>20</w:t>
      </w:r>
      <w:r w:rsidR="009357C9" w:rsidRPr="00420B2C">
        <w:rPr>
          <w:rFonts w:ascii="Arial" w:hAnsi="Arial" w:cs="Arial"/>
          <w:color w:val="000000" w:themeColor="text1"/>
          <w:vertAlign w:val="superscript"/>
        </w:rPr>
        <w:t>th</w:t>
      </w:r>
      <w:r w:rsidR="009357C9" w:rsidRPr="00420B2C">
        <w:rPr>
          <w:rFonts w:ascii="Arial" w:hAnsi="Arial" w:cs="Arial"/>
          <w:color w:val="000000" w:themeColor="text1"/>
        </w:rPr>
        <w:t xml:space="preserve"> century.  Consumption is a particular focus.  The second half of the teaching sessions focuses on </w:t>
      </w:r>
      <w:proofErr w:type="gramStart"/>
      <w:r w:rsidR="009357C9" w:rsidRPr="00420B2C">
        <w:rPr>
          <w:rFonts w:ascii="Arial" w:hAnsi="Arial" w:cs="Arial"/>
          <w:color w:val="000000" w:themeColor="text1"/>
        </w:rPr>
        <w:t>particular groups</w:t>
      </w:r>
      <w:proofErr w:type="gramEnd"/>
      <w:r w:rsidR="009357C9" w:rsidRPr="00420B2C">
        <w:rPr>
          <w:rFonts w:ascii="Arial" w:hAnsi="Arial" w:cs="Arial"/>
          <w:color w:val="000000" w:themeColor="text1"/>
        </w:rPr>
        <w:t xml:space="preserve"> in cities, including young people, ethnic minorities, homeless people and those with disabilities.</w:t>
      </w:r>
    </w:p>
    <w:p w14:paraId="10526B5B" w14:textId="77777777" w:rsidR="00154D48" w:rsidRPr="00154D48" w:rsidRDefault="00154D48" w:rsidP="00665BC1">
      <w:pPr>
        <w:spacing w:after="120" w:line="240" w:lineRule="auto"/>
        <w:ind w:left="567" w:right="260"/>
        <w:jc w:val="both"/>
        <w:rPr>
          <w:rFonts w:ascii="Arial" w:hAnsi="Arial" w:cs="Arial"/>
          <w:iCs/>
        </w:rPr>
      </w:pPr>
    </w:p>
    <w:p w14:paraId="44ED2A12" w14:textId="77777777" w:rsidR="009A2D37" w:rsidRPr="00302082" w:rsidRDefault="00883204" w:rsidP="00665BC1">
      <w:pPr>
        <w:numPr>
          <w:ilvl w:val="0"/>
          <w:numId w:val="1"/>
        </w:numPr>
        <w:spacing w:after="120" w:line="240" w:lineRule="auto"/>
        <w:ind w:left="567" w:right="260" w:hanging="567"/>
        <w:jc w:val="both"/>
        <w:rPr>
          <w:rFonts w:ascii="Arial" w:hAnsi="Arial" w:cs="Arial"/>
          <w:b/>
        </w:rPr>
      </w:pPr>
      <w:r>
        <w:rPr>
          <w:rFonts w:ascii="Arial" w:hAnsi="Arial" w:cs="Arial"/>
          <w:b/>
        </w:rPr>
        <w:t>Reading l</w:t>
      </w:r>
      <w:r w:rsidR="009A2D37" w:rsidRPr="00302082">
        <w:rPr>
          <w:rFonts w:ascii="Arial" w:hAnsi="Arial" w:cs="Arial"/>
          <w:b/>
        </w:rPr>
        <w:t xml:space="preserve">ist </w:t>
      </w:r>
      <w:r w:rsidR="00274ED7" w:rsidRPr="00302082">
        <w:rPr>
          <w:rFonts w:ascii="Arial" w:hAnsi="Arial" w:cs="Arial"/>
          <w:b/>
        </w:rPr>
        <w:t>(Indicative list, current at time of publication. Reading lists will be published annually)</w:t>
      </w:r>
    </w:p>
    <w:p w14:paraId="5973CE3A" w14:textId="77777777" w:rsidR="001363E9" w:rsidRPr="001363E9" w:rsidRDefault="001363E9" w:rsidP="00665BC1">
      <w:pPr>
        <w:pStyle w:val="NoSpacing"/>
        <w:ind w:left="567" w:right="260"/>
        <w:jc w:val="both"/>
        <w:rPr>
          <w:rFonts w:ascii="Arial" w:hAnsi="Arial" w:cs="Arial"/>
        </w:rPr>
      </w:pPr>
      <w:r w:rsidRPr="00C25C06">
        <w:rPr>
          <w:rFonts w:ascii="Arial" w:hAnsi="Arial" w:cs="Arial"/>
        </w:rPr>
        <w:t xml:space="preserve">Bridge, G., &amp; Watson, S. (2010). </w:t>
      </w:r>
      <w:r w:rsidRPr="001363E9">
        <w:rPr>
          <w:rFonts w:ascii="Arial" w:hAnsi="Arial" w:cs="Arial"/>
          <w:i/>
        </w:rPr>
        <w:t>The Blackwell city reader</w:t>
      </w:r>
      <w:r w:rsidRPr="001363E9">
        <w:rPr>
          <w:rFonts w:ascii="Arial" w:hAnsi="Arial" w:cs="Arial"/>
        </w:rPr>
        <w:t>. John Wiley &amp; Sons.</w:t>
      </w:r>
    </w:p>
    <w:p w14:paraId="4ABB712B" w14:textId="77777777" w:rsidR="001363E9" w:rsidRDefault="001363E9" w:rsidP="00665BC1">
      <w:pPr>
        <w:pStyle w:val="NoSpacing"/>
        <w:ind w:left="567" w:right="260"/>
        <w:jc w:val="both"/>
        <w:rPr>
          <w:rFonts w:ascii="Arial" w:hAnsi="Arial" w:cs="Arial"/>
        </w:rPr>
      </w:pPr>
      <w:r w:rsidRPr="001363E9">
        <w:rPr>
          <w:rFonts w:ascii="Arial" w:hAnsi="Arial" w:cs="Arial"/>
        </w:rPr>
        <w:t xml:space="preserve">Bridge, G., &amp; Watson, S. (Eds.). (2011). </w:t>
      </w:r>
      <w:r w:rsidRPr="001363E9">
        <w:rPr>
          <w:rFonts w:ascii="Arial" w:hAnsi="Arial" w:cs="Arial"/>
          <w:i/>
        </w:rPr>
        <w:t>The new Blackwell companion to the city</w:t>
      </w:r>
      <w:r w:rsidRPr="00C25C06">
        <w:rPr>
          <w:rFonts w:ascii="Arial" w:hAnsi="Arial" w:cs="Arial"/>
        </w:rPr>
        <w:t>. John Wiley &amp; Sons.</w:t>
      </w:r>
    </w:p>
    <w:p w14:paraId="13F16041" w14:textId="6275A66E" w:rsidR="001363E9" w:rsidRPr="00922B8E" w:rsidRDefault="001363E9" w:rsidP="00665BC1">
      <w:pPr>
        <w:pStyle w:val="NoSpacing"/>
        <w:ind w:left="567" w:right="260"/>
        <w:jc w:val="both"/>
        <w:rPr>
          <w:rFonts w:ascii="Arial" w:hAnsi="Arial" w:cs="Arial"/>
        </w:rPr>
      </w:pPr>
      <w:r w:rsidRPr="00922B8E">
        <w:rPr>
          <w:rFonts w:ascii="Arial" w:hAnsi="Arial" w:cs="Arial"/>
        </w:rPr>
        <w:t xml:space="preserve">Lin, J. and Mele, C. (2005) </w:t>
      </w:r>
      <w:r w:rsidRPr="001363E9">
        <w:rPr>
          <w:rFonts w:ascii="Arial" w:hAnsi="Arial" w:cs="Arial"/>
          <w:i/>
        </w:rPr>
        <w:t xml:space="preserve">The Urban Sociology Reader </w:t>
      </w:r>
      <w:r w:rsidRPr="009605D6">
        <w:rPr>
          <w:rFonts w:ascii="Arial" w:hAnsi="Arial" w:cs="Arial"/>
        </w:rPr>
        <w:t>London,</w:t>
      </w:r>
      <w:r w:rsidRPr="00922B8E">
        <w:rPr>
          <w:rFonts w:ascii="Arial" w:hAnsi="Arial" w:cs="Arial"/>
        </w:rPr>
        <w:t xml:space="preserve"> Routledge</w:t>
      </w:r>
    </w:p>
    <w:p w14:paraId="2E066B17" w14:textId="77777777" w:rsidR="001363E9" w:rsidRPr="00922B8E" w:rsidRDefault="001363E9" w:rsidP="00665BC1">
      <w:pPr>
        <w:pStyle w:val="NoSpacing"/>
        <w:ind w:left="567" w:right="260"/>
        <w:jc w:val="both"/>
        <w:rPr>
          <w:rFonts w:ascii="Arial" w:hAnsi="Arial" w:cs="Arial"/>
          <w:u w:val="single"/>
        </w:rPr>
      </w:pPr>
      <w:r w:rsidRPr="00922B8E">
        <w:rPr>
          <w:rFonts w:ascii="Arial" w:hAnsi="Arial" w:cs="Arial"/>
        </w:rPr>
        <w:t xml:space="preserve">Hubbard, P. (2008) </w:t>
      </w:r>
      <w:r w:rsidRPr="001363E9">
        <w:rPr>
          <w:rFonts w:ascii="Arial" w:hAnsi="Arial" w:cs="Arial"/>
          <w:i/>
        </w:rPr>
        <w:t xml:space="preserve">Key ideas in geography – the city </w:t>
      </w:r>
      <w:r w:rsidRPr="009605D6">
        <w:rPr>
          <w:rFonts w:ascii="Arial" w:hAnsi="Arial" w:cs="Arial"/>
        </w:rPr>
        <w:t>London,</w:t>
      </w:r>
      <w:r w:rsidRPr="00922B8E">
        <w:rPr>
          <w:rFonts w:ascii="Arial" w:hAnsi="Arial" w:cs="Arial"/>
        </w:rPr>
        <w:t xml:space="preserve"> Routledge.</w:t>
      </w:r>
    </w:p>
    <w:p w14:paraId="47472427" w14:textId="77777777" w:rsidR="001363E9" w:rsidRPr="00922B8E" w:rsidRDefault="001363E9" w:rsidP="00665BC1">
      <w:pPr>
        <w:pStyle w:val="NoSpacing"/>
        <w:ind w:left="567" w:right="260"/>
        <w:jc w:val="both"/>
        <w:rPr>
          <w:rFonts w:ascii="Arial" w:hAnsi="Arial" w:cs="Arial"/>
        </w:rPr>
      </w:pPr>
      <w:r w:rsidRPr="00922B8E">
        <w:rPr>
          <w:rFonts w:ascii="Arial" w:hAnsi="Arial" w:cs="Arial"/>
        </w:rPr>
        <w:t xml:space="preserve">Mitchell, D. (2003) </w:t>
      </w:r>
      <w:r w:rsidRPr="009605D6">
        <w:rPr>
          <w:rFonts w:ascii="Arial" w:hAnsi="Arial" w:cs="Arial"/>
          <w:i/>
        </w:rPr>
        <w:t xml:space="preserve">The right to the city </w:t>
      </w:r>
      <w:r w:rsidRPr="009605D6">
        <w:rPr>
          <w:rFonts w:ascii="Arial" w:hAnsi="Arial" w:cs="Arial"/>
        </w:rPr>
        <w:t>New York,</w:t>
      </w:r>
      <w:r w:rsidRPr="00922B8E">
        <w:rPr>
          <w:rFonts w:ascii="Arial" w:hAnsi="Arial" w:cs="Arial"/>
        </w:rPr>
        <w:t xml:space="preserve"> Guilford.</w:t>
      </w:r>
    </w:p>
    <w:p w14:paraId="0F42BAFF" w14:textId="77777777" w:rsidR="009A2D37" w:rsidRPr="001363E9" w:rsidRDefault="001363E9" w:rsidP="00665BC1">
      <w:pPr>
        <w:pStyle w:val="ListParagraph"/>
        <w:spacing w:after="120" w:line="240" w:lineRule="auto"/>
        <w:ind w:left="567" w:right="260"/>
        <w:jc w:val="both"/>
        <w:rPr>
          <w:rFonts w:ascii="Arial" w:hAnsi="Arial" w:cs="Arial"/>
        </w:rPr>
      </w:pPr>
      <w:proofErr w:type="spellStart"/>
      <w:r w:rsidRPr="001363E9">
        <w:rPr>
          <w:rFonts w:ascii="Arial" w:hAnsi="Arial" w:cs="Arial"/>
        </w:rPr>
        <w:t>Tonkiss</w:t>
      </w:r>
      <w:proofErr w:type="spellEnd"/>
      <w:r w:rsidRPr="001363E9">
        <w:rPr>
          <w:rFonts w:ascii="Arial" w:hAnsi="Arial" w:cs="Arial"/>
        </w:rPr>
        <w:t xml:space="preserve">, F. (2007) </w:t>
      </w:r>
      <w:r w:rsidRPr="009605D6">
        <w:rPr>
          <w:rFonts w:ascii="Arial" w:hAnsi="Arial" w:cs="Arial"/>
          <w:i/>
        </w:rPr>
        <w:t xml:space="preserve">Space, the City and Social Theory </w:t>
      </w:r>
      <w:r w:rsidRPr="009605D6">
        <w:rPr>
          <w:rFonts w:ascii="Arial" w:hAnsi="Arial" w:cs="Arial"/>
        </w:rPr>
        <w:t>Oxford,</w:t>
      </w:r>
      <w:r w:rsidRPr="001363E9">
        <w:rPr>
          <w:rFonts w:ascii="Arial" w:hAnsi="Arial" w:cs="Arial"/>
        </w:rPr>
        <w:t xml:space="preserve"> Polity</w:t>
      </w:r>
    </w:p>
    <w:p w14:paraId="0E0C7F6A" w14:textId="77777777" w:rsidR="00154D48" w:rsidRPr="00154D48" w:rsidRDefault="00154D48" w:rsidP="00665BC1">
      <w:pPr>
        <w:spacing w:after="120" w:line="240" w:lineRule="auto"/>
        <w:ind w:left="567" w:right="260"/>
        <w:jc w:val="both"/>
        <w:rPr>
          <w:rFonts w:ascii="Arial" w:hAnsi="Arial" w:cs="Arial"/>
        </w:rPr>
      </w:pPr>
    </w:p>
    <w:p w14:paraId="1080B085" w14:textId="77777777" w:rsidR="00883204" w:rsidRPr="00883204" w:rsidRDefault="009A2D37" w:rsidP="00665BC1">
      <w:pPr>
        <w:numPr>
          <w:ilvl w:val="0"/>
          <w:numId w:val="1"/>
        </w:numPr>
        <w:spacing w:after="120" w:line="240" w:lineRule="auto"/>
        <w:ind w:left="567" w:right="260" w:hanging="567"/>
        <w:jc w:val="both"/>
        <w:rPr>
          <w:rFonts w:ascii="Arial" w:hAnsi="Arial" w:cs="Arial"/>
          <w:i/>
          <w:iCs/>
        </w:rPr>
      </w:pPr>
      <w:r w:rsidRPr="00302082">
        <w:rPr>
          <w:rFonts w:ascii="Arial" w:hAnsi="Arial" w:cs="Arial"/>
          <w:b/>
        </w:rPr>
        <w:t>Learning</w:t>
      </w:r>
      <w:r w:rsidR="00883204">
        <w:rPr>
          <w:rFonts w:ascii="Arial" w:hAnsi="Arial" w:cs="Arial"/>
          <w:b/>
        </w:rPr>
        <w:t xml:space="preserve"> and t</w:t>
      </w:r>
      <w:r w:rsidR="006F3F8B" w:rsidRPr="00302082">
        <w:rPr>
          <w:rFonts w:ascii="Arial" w:hAnsi="Arial" w:cs="Arial"/>
          <w:b/>
        </w:rPr>
        <w:t>eaching m</w:t>
      </w:r>
      <w:r w:rsidRPr="00302082">
        <w:rPr>
          <w:rFonts w:ascii="Arial" w:hAnsi="Arial" w:cs="Arial"/>
          <w:b/>
        </w:rPr>
        <w:t>ethods</w:t>
      </w:r>
    </w:p>
    <w:p w14:paraId="34009BD5" w14:textId="77777777" w:rsidR="009605D6" w:rsidRPr="002F1F2A" w:rsidRDefault="009605D6" w:rsidP="00665BC1">
      <w:pPr>
        <w:pStyle w:val="ListParagraph"/>
        <w:spacing w:after="120" w:line="240" w:lineRule="auto"/>
        <w:ind w:left="567" w:right="260"/>
        <w:jc w:val="both"/>
        <w:rPr>
          <w:rFonts w:ascii="Arial" w:hAnsi="Arial" w:cs="Arial"/>
          <w:iCs/>
        </w:rPr>
      </w:pPr>
      <w:r>
        <w:rPr>
          <w:rFonts w:ascii="Arial" w:hAnsi="Arial" w:cs="Arial"/>
          <w:iCs/>
        </w:rPr>
        <w:t>Total contact hours: 2</w:t>
      </w:r>
      <w:r w:rsidRPr="002F1F2A">
        <w:rPr>
          <w:rFonts w:ascii="Arial" w:hAnsi="Arial" w:cs="Arial"/>
          <w:iCs/>
        </w:rPr>
        <w:t>2</w:t>
      </w:r>
    </w:p>
    <w:p w14:paraId="16671917" w14:textId="77777777" w:rsidR="009605D6" w:rsidRPr="002F1F2A" w:rsidRDefault="009605D6" w:rsidP="00665BC1">
      <w:pPr>
        <w:pStyle w:val="ListParagraph"/>
        <w:spacing w:after="120" w:line="240" w:lineRule="auto"/>
        <w:ind w:left="567" w:right="260"/>
        <w:jc w:val="both"/>
        <w:rPr>
          <w:rFonts w:ascii="Arial" w:hAnsi="Arial" w:cs="Arial"/>
          <w:iCs/>
        </w:rPr>
      </w:pPr>
      <w:r>
        <w:rPr>
          <w:rFonts w:ascii="Arial" w:hAnsi="Arial" w:cs="Arial"/>
          <w:iCs/>
        </w:rPr>
        <w:t>Private study hours: 12</w:t>
      </w:r>
      <w:r w:rsidRPr="002F1F2A">
        <w:rPr>
          <w:rFonts w:ascii="Arial" w:hAnsi="Arial" w:cs="Arial"/>
          <w:iCs/>
        </w:rPr>
        <w:t>8</w:t>
      </w:r>
    </w:p>
    <w:p w14:paraId="0C3A519D" w14:textId="77777777" w:rsidR="009605D6" w:rsidRPr="00154D48" w:rsidRDefault="009605D6" w:rsidP="00665BC1">
      <w:pPr>
        <w:pStyle w:val="ListParagraph"/>
        <w:spacing w:after="120" w:line="240" w:lineRule="auto"/>
        <w:ind w:left="567" w:right="260"/>
        <w:jc w:val="both"/>
        <w:rPr>
          <w:rFonts w:ascii="Arial" w:hAnsi="Arial" w:cs="Arial"/>
          <w:iCs/>
        </w:rPr>
      </w:pPr>
      <w:r w:rsidRPr="002F1F2A">
        <w:rPr>
          <w:rFonts w:ascii="Arial" w:hAnsi="Arial" w:cs="Arial"/>
          <w:iCs/>
        </w:rPr>
        <w:t>Total study hours: 150</w:t>
      </w:r>
    </w:p>
    <w:p w14:paraId="3459A7BD" w14:textId="77777777" w:rsidR="00154D48" w:rsidRPr="00154D48" w:rsidRDefault="00154D48" w:rsidP="00665BC1">
      <w:pPr>
        <w:spacing w:after="120" w:line="240" w:lineRule="auto"/>
        <w:ind w:left="567" w:right="260"/>
        <w:jc w:val="both"/>
        <w:rPr>
          <w:rFonts w:ascii="Arial" w:hAnsi="Arial" w:cs="Arial"/>
          <w:iCs/>
        </w:rPr>
      </w:pPr>
    </w:p>
    <w:p w14:paraId="6E84BDDF" w14:textId="77777777" w:rsidR="00883204" w:rsidRPr="00883204" w:rsidRDefault="00EF4933" w:rsidP="00665BC1">
      <w:pPr>
        <w:numPr>
          <w:ilvl w:val="0"/>
          <w:numId w:val="1"/>
        </w:numPr>
        <w:spacing w:after="120" w:line="240" w:lineRule="auto"/>
        <w:ind w:left="567" w:right="260" w:hanging="567"/>
        <w:jc w:val="both"/>
        <w:rPr>
          <w:rFonts w:ascii="Arial" w:hAnsi="Arial" w:cs="Arial"/>
          <w:i/>
          <w:iCs/>
        </w:rPr>
      </w:pPr>
      <w:r w:rsidRPr="00302082">
        <w:rPr>
          <w:rFonts w:ascii="Arial" w:hAnsi="Arial" w:cs="Arial"/>
          <w:b/>
        </w:rPr>
        <w:t>Assessment methods</w:t>
      </w:r>
    </w:p>
    <w:p w14:paraId="75750766" w14:textId="77777777" w:rsidR="00696FF5" w:rsidRPr="00696FF5" w:rsidRDefault="00696FF5" w:rsidP="00665BC1">
      <w:pPr>
        <w:pStyle w:val="ListParagraph"/>
        <w:numPr>
          <w:ilvl w:val="1"/>
          <w:numId w:val="9"/>
        </w:numPr>
        <w:spacing w:after="120"/>
        <w:ind w:left="567" w:right="260" w:hanging="567"/>
        <w:jc w:val="both"/>
        <w:rPr>
          <w:rFonts w:ascii="Arial" w:hAnsi="Arial" w:cs="Arial"/>
          <w:iCs/>
        </w:rPr>
      </w:pPr>
      <w:r w:rsidRPr="00696FF5">
        <w:rPr>
          <w:rFonts w:ascii="Arial" w:hAnsi="Arial" w:cs="Arial"/>
          <w:iCs/>
        </w:rPr>
        <w:t>Main assessment methods</w:t>
      </w:r>
    </w:p>
    <w:p w14:paraId="25A9C9C5" w14:textId="77777777" w:rsidR="003F3578" w:rsidRDefault="009605D6" w:rsidP="00665BC1">
      <w:pPr>
        <w:spacing w:after="120" w:line="240" w:lineRule="auto"/>
        <w:ind w:left="567" w:right="260"/>
        <w:jc w:val="both"/>
        <w:rPr>
          <w:rFonts w:ascii="Arial" w:hAnsi="Arial" w:cs="Arial"/>
          <w:iCs/>
        </w:rPr>
      </w:pPr>
      <w:r>
        <w:rPr>
          <w:rFonts w:ascii="Arial" w:hAnsi="Arial" w:cs="Arial"/>
          <w:iCs/>
        </w:rPr>
        <w:t>Coursework – essay (3000 words) – 50%</w:t>
      </w:r>
    </w:p>
    <w:p w14:paraId="7DAE4BD3" w14:textId="77777777" w:rsidR="009605D6" w:rsidRPr="00154D48" w:rsidRDefault="009605D6" w:rsidP="00665BC1">
      <w:pPr>
        <w:spacing w:after="120" w:line="240" w:lineRule="auto"/>
        <w:ind w:left="567" w:right="260"/>
        <w:jc w:val="both"/>
        <w:rPr>
          <w:rFonts w:ascii="Arial" w:hAnsi="Arial" w:cs="Arial"/>
          <w:iCs/>
        </w:rPr>
      </w:pPr>
      <w:r>
        <w:rPr>
          <w:rFonts w:ascii="Arial" w:hAnsi="Arial" w:cs="Arial"/>
          <w:iCs/>
        </w:rPr>
        <w:t>Coursework - research report (2000 words) – 50%</w:t>
      </w:r>
    </w:p>
    <w:p w14:paraId="229FE5E0" w14:textId="77777777" w:rsidR="00154D48" w:rsidRPr="00154D48" w:rsidRDefault="00154D48" w:rsidP="00665BC1">
      <w:pPr>
        <w:spacing w:after="120" w:line="240" w:lineRule="auto"/>
        <w:ind w:left="567" w:right="260"/>
        <w:jc w:val="both"/>
        <w:rPr>
          <w:rFonts w:ascii="Arial" w:hAnsi="Arial" w:cs="Arial"/>
          <w:iCs/>
        </w:rPr>
      </w:pPr>
    </w:p>
    <w:p w14:paraId="6B427E8A" w14:textId="77777777" w:rsidR="00696FF5" w:rsidRPr="00696FF5" w:rsidRDefault="00696FF5" w:rsidP="00665BC1">
      <w:pPr>
        <w:spacing w:after="120"/>
        <w:ind w:left="567" w:right="260" w:hanging="567"/>
        <w:jc w:val="both"/>
        <w:rPr>
          <w:rFonts w:ascii="Arial" w:hAnsi="Arial" w:cs="Arial"/>
          <w:iCs/>
        </w:rPr>
      </w:pPr>
      <w:r>
        <w:rPr>
          <w:rFonts w:ascii="Arial" w:hAnsi="Arial" w:cs="Arial"/>
          <w:iCs/>
        </w:rPr>
        <w:t>13.2</w:t>
      </w:r>
      <w:r>
        <w:rPr>
          <w:rFonts w:ascii="Arial" w:hAnsi="Arial" w:cs="Arial"/>
          <w:iCs/>
        </w:rPr>
        <w:tab/>
      </w:r>
      <w:r w:rsidRPr="00696FF5">
        <w:rPr>
          <w:rFonts w:ascii="Arial" w:hAnsi="Arial" w:cs="Arial"/>
          <w:iCs/>
        </w:rPr>
        <w:t xml:space="preserve">Reassessment methods </w:t>
      </w:r>
    </w:p>
    <w:p w14:paraId="70FD6EDD" w14:textId="77777777" w:rsidR="00B72470" w:rsidRPr="00154D48" w:rsidRDefault="009605D6" w:rsidP="00665BC1">
      <w:pPr>
        <w:spacing w:after="120" w:line="240" w:lineRule="auto"/>
        <w:ind w:left="567" w:right="260"/>
        <w:jc w:val="both"/>
        <w:rPr>
          <w:rFonts w:ascii="Arial" w:hAnsi="Arial" w:cs="Arial"/>
          <w:iCs/>
        </w:rPr>
      </w:pPr>
      <w:r>
        <w:rPr>
          <w:rFonts w:ascii="Arial" w:hAnsi="Arial" w:cs="Arial"/>
          <w:iCs/>
        </w:rPr>
        <w:t>100% coursework</w:t>
      </w:r>
    </w:p>
    <w:p w14:paraId="45930281" w14:textId="77777777" w:rsidR="00154D48" w:rsidRPr="00154D48" w:rsidRDefault="00154D48" w:rsidP="00665BC1">
      <w:pPr>
        <w:spacing w:after="120" w:line="240" w:lineRule="auto"/>
        <w:ind w:left="567" w:right="260"/>
        <w:jc w:val="both"/>
        <w:rPr>
          <w:rFonts w:ascii="Arial" w:hAnsi="Arial" w:cs="Arial"/>
          <w:iCs/>
        </w:rPr>
      </w:pPr>
    </w:p>
    <w:p w14:paraId="33D3F032" w14:textId="567EBC3A" w:rsidR="00274ED7" w:rsidRPr="00665BC1" w:rsidRDefault="006F3F8B" w:rsidP="00665BC1">
      <w:pPr>
        <w:numPr>
          <w:ilvl w:val="0"/>
          <w:numId w:val="1"/>
        </w:numPr>
        <w:spacing w:after="120" w:line="240" w:lineRule="auto"/>
        <w:ind w:left="567" w:right="260" w:hanging="567"/>
        <w:jc w:val="both"/>
        <w:rPr>
          <w:rFonts w:ascii="Arial" w:hAnsi="Arial" w:cs="Arial"/>
          <w:b/>
        </w:rPr>
      </w:pPr>
      <w:r w:rsidRPr="00665BC1">
        <w:rPr>
          <w:rFonts w:ascii="Arial" w:hAnsi="Arial" w:cs="Arial"/>
          <w:b/>
        </w:rPr>
        <w:t xml:space="preserve">Map of </w:t>
      </w:r>
      <w:r w:rsidR="00883204" w:rsidRPr="00665BC1">
        <w:rPr>
          <w:rFonts w:ascii="Arial" w:hAnsi="Arial" w:cs="Arial"/>
          <w:b/>
        </w:rPr>
        <w:t xml:space="preserve">module learning outcomes </w:t>
      </w:r>
      <w:r w:rsidR="00B30E07" w:rsidRPr="00665BC1">
        <w:rPr>
          <w:rFonts w:ascii="Arial" w:hAnsi="Arial" w:cs="Arial"/>
          <w:b/>
        </w:rPr>
        <w:t>(sections 8 &amp; 9)</w:t>
      </w:r>
      <w:r w:rsidR="00883204" w:rsidRPr="00665BC1">
        <w:rPr>
          <w:rFonts w:ascii="Arial" w:hAnsi="Arial" w:cs="Arial"/>
          <w:b/>
        </w:rPr>
        <w:t xml:space="preserve"> to l</w:t>
      </w:r>
      <w:r w:rsidRPr="00665BC1">
        <w:rPr>
          <w:rFonts w:ascii="Arial" w:hAnsi="Arial" w:cs="Arial"/>
          <w:b/>
        </w:rPr>
        <w:t>earning</w:t>
      </w:r>
      <w:r w:rsidR="00B30E07" w:rsidRPr="00665BC1">
        <w:rPr>
          <w:rFonts w:ascii="Arial" w:hAnsi="Arial" w:cs="Arial"/>
          <w:b/>
        </w:rPr>
        <w:t xml:space="preserve"> and </w:t>
      </w:r>
      <w:r w:rsidR="00883204" w:rsidRPr="00665BC1">
        <w:rPr>
          <w:rFonts w:ascii="Arial" w:hAnsi="Arial" w:cs="Arial"/>
          <w:b/>
        </w:rPr>
        <w:t>teaching m</w:t>
      </w:r>
      <w:r w:rsidR="00B30E07" w:rsidRPr="00665BC1">
        <w:rPr>
          <w:rFonts w:ascii="Arial" w:hAnsi="Arial" w:cs="Arial"/>
          <w:b/>
        </w:rPr>
        <w:t>ethods (section</w:t>
      </w:r>
      <w:r w:rsidR="00665BC1">
        <w:rPr>
          <w:rFonts w:ascii="Arial" w:hAnsi="Arial" w:cs="Arial"/>
          <w:b/>
        </w:rPr>
        <w:t xml:space="preserve"> </w:t>
      </w:r>
      <w:r w:rsidR="00B30E07" w:rsidRPr="00665BC1">
        <w:rPr>
          <w:rFonts w:ascii="Arial" w:hAnsi="Arial" w:cs="Arial"/>
          <w:b/>
        </w:rPr>
        <w:t>12</w:t>
      </w:r>
      <w:r w:rsidRPr="00665BC1">
        <w:rPr>
          <w:rFonts w:ascii="Arial" w:hAnsi="Arial" w:cs="Arial"/>
          <w:b/>
        </w:rPr>
        <w:t>) and m</w:t>
      </w:r>
      <w:r w:rsidR="00883204" w:rsidRPr="00665BC1">
        <w:rPr>
          <w:rFonts w:ascii="Arial" w:hAnsi="Arial" w:cs="Arial"/>
          <w:b/>
        </w:rPr>
        <w:t>ethods of a</w:t>
      </w:r>
      <w:r w:rsidR="00B30E07" w:rsidRPr="00665BC1">
        <w:rPr>
          <w:rFonts w:ascii="Arial" w:hAnsi="Arial" w:cs="Arial"/>
          <w:b/>
        </w:rPr>
        <w:t>ssessment (section 13</w:t>
      </w:r>
      <w:r w:rsidR="00EF4933" w:rsidRPr="00665BC1">
        <w:rPr>
          <w:rFonts w:ascii="Arial" w:hAnsi="Arial" w:cs="Arial"/>
          <w:b/>
        </w:rPr>
        <w:t>)</w:t>
      </w:r>
    </w:p>
    <w:p w14:paraId="64B28621" w14:textId="77777777" w:rsidR="001C1787" w:rsidRPr="001C1787" w:rsidRDefault="001C1787" w:rsidP="001C1787">
      <w:pPr>
        <w:spacing w:after="120" w:line="240" w:lineRule="auto"/>
        <w:ind w:left="567" w:right="261"/>
        <w:jc w:val="both"/>
        <w:rPr>
          <w:rFonts w:ascii="Arial" w:hAnsi="Arial" w:cs="Arial"/>
          <w:i/>
          <w:iCs/>
        </w:rPr>
      </w:pPr>
    </w:p>
    <w:tbl>
      <w:tblPr>
        <w:tblStyle w:val="TableGrid"/>
        <w:tblW w:w="6408" w:type="dxa"/>
        <w:jc w:val="center"/>
        <w:tblLayout w:type="fixed"/>
        <w:tblLook w:val="04A0" w:firstRow="1" w:lastRow="0" w:firstColumn="1" w:lastColumn="0" w:noHBand="0" w:noVBand="1"/>
      </w:tblPr>
      <w:tblGrid>
        <w:gridCol w:w="2439"/>
        <w:gridCol w:w="567"/>
        <w:gridCol w:w="567"/>
        <w:gridCol w:w="567"/>
        <w:gridCol w:w="567"/>
        <w:gridCol w:w="567"/>
        <w:gridCol w:w="567"/>
        <w:gridCol w:w="567"/>
      </w:tblGrid>
      <w:tr w:rsidR="00665BC1" w:rsidRPr="00302082" w14:paraId="5504BA3A" w14:textId="77777777" w:rsidTr="00665BC1">
        <w:trPr>
          <w:jc w:val="center"/>
        </w:trPr>
        <w:tc>
          <w:tcPr>
            <w:tcW w:w="2439" w:type="dxa"/>
            <w:shd w:val="clear" w:color="auto" w:fill="D9D9D9" w:themeFill="background1" w:themeFillShade="D9"/>
          </w:tcPr>
          <w:p w14:paraId="2FD08345" w14:textId="77777777" w:rsidR="00665BC1" w:rsidRPr="00302082" w:rsidRDefault="00665BC1" w:rsidP="00302082">
            <w:pPr>
              <w:spacing w:after="120"/>
              <w:ind w:left="33"/>
              <w:rPr>
                <w:rFonts w:ascii="Arial" w:hAnsi="Arial" w:cs="Arial"/>
                <w:b/>
              </w:rPr>
            </w:pPr>
            <w:r w:rsidRPr="00302082">
              <w:rPr>
                <w:rFonts w:ascii="Arial" w:hAnsi="Arial" w:cs="Arial"/>
                <w:b/>
              </w:rPr>
              <w:lastRenderedPageBreak/>
              <w:t>Module learning outcome</w:t>
            </w:r>
          </w:p>
        </w:tc>
        <w:tc>
          <w:tcPr>
            <w:tcW w:w="567" w:type="dxa"/>
          </w:tcPr>
          <w:p w14:paraId="6D48BB64" w14:textId="77777777" w:rsidR="00665BC1" w:rsidRPr="00665BC1" w:rsidRDefault="00665BC1" w:rsidP="00665BC1">
            <w:pPr>
              <w:spacing w:after="120"/>
              <w:jc w:val="center"/>
              <w:rPr>
                <w:rFonts w:ascii="Arial" w:hAnsi="Arial" w:cs="Arial"/>
              </w:rPr>
            </w:pPr>
            <w:r w:rsidRPr="00665BC1">
              <w:rPr>
                <w:rFonts w:ascii="Arial" w:hAnsi="Arial" w:cs="Arial"/>
              </w:rPr>
              <w:t>8.1</w:t>
            </w:r>
          </w:p>
        </w:tc>
        <w:tc>
          <w:tcPr>
            <w:tcW w:w="567" w:type="dxa"/>
          </w:tcPr>
          <w:p w14:paraId="1A49D68E" w14:textId="77777777" w:rsidR="00665BC1" w:rsidRPr="00665BC1" w:rsidRDefault="00665BC1" w:rsidP="00665BC1">
            <w:pPr>
              <w:spacing w:after="120"/>
              <w:jc w:val="center"/>
              <w:rPr>
                <w:rFonts w:ascii="Arial" w:hAnsi="Arial" w:cs="Arial"/>
              </w:rPr>
            </w:pPr>
            <w:r w:rsidRPr="00665BC1">
              <w:rPr>
                <w:rFonts w:ascii="Arial" w:hAnsi="Arial" w:cs="Arial"/>
              </w:rPr>
              <w:t>8.2</w:t>
            </w:r>
          </w:p>
        </w:tc>
        <w:tc>
          <w:tcPr>
            <w:tcW w:w="567" w:type="dxa"/>
          </w:tcPr>
          <w:p w14:paraId="1DB8B65E" w14:textId="77777777" w:rsidR="00665BC1" w:rsidRPr="00665BC1" w:rsidRDefault="00665BC1" w:rsidP="00665BC1">
            <w:pPr>
              <w:spacing w:after="120"/>
              <w:jc w:val="center"/>
              <w:rPr>
                <w:rFonts w:ascii="Arial" w:hAnsi="Arial" w:cs="Arial"/>
              </w:rPr>
            </w:pPr>
            <w:r w:rsidRPr="00665BC1">
              <w:rPr>
                <w:rFonts w:ascii="Arial" w:hAnsi="Arial" w:cs="Arial"/>
              </w:rPr>
              <w:t>8.3</w:t>
            </w:r>
          </w:p>
        </w:tc>
        <w:tc>
          <w:tcPr>
            <w:tcW w:w="567" w:type="dxa"/>
          </w:tcPr>
          <w:p w14:paraId="5238F124" w14:textId="77777777" w:rsidR="00665BC1" w:rsidRPr="00665BC1" w:rsidRDefault="00665BC1" w:rsidP="00665BC1">
            <w:pPr>
              <w:spacing w:after="120"/>
              <w:jc w:val="center"/>
              <w:rPr>
                <w:rFonts w:ascii="Arial" w:hAnsi="Arial" w:cs="Arial"/>
              </w:rPr>
            </w:pPr>
            <w:r w:rsidRPr="00665BC1">
              <w:rPr>
                <w:rFonts w:ascii="Arial" w:hAnsi="Arial" w:cs="Arial"/>
              </w:rPr>
              <w:t>8.4</w:t>
            </w:r>
          </w:p>
        </w:tc>
        <w:tc>
          <w:tcPr>
            <w:tcW w:w="567" w:type="dxa"/>
          </w:tcPr>
          <w:p w14:paraId="0CD2119E" w14:textId="77777777" w:rsidR="00665BC1" w:rsidRPr="00665BC1" w:rsidRDefault="00665BC1" w:rsidP="00665BC1">
            <w:pPr>
              <w:spacing w:after="120"/>
              <w:jc w:val="center"/>
              <w:rPr>
                <w:rFonts w:ascii="Arial" w:hAnsi="Arial" w:cs="Arial"/>
              </w:rPr>
            </w:pPr>
            <w:r w:rsidRPr="00665BC1">
              <w:rPr>
                <w:rFonts w:ascii="Arial" w:hAnsi="Arial" w:cs="Arial"/>
              </w:rPr>
              <w:t>9.1</w:t>
            </w:r>
          </w:p>
        </w:tc>
        <w:tc>
          <w:tcPr>
            <w:tcW w:w="567" w:type="dxa"/>
          </w:tcPr>
          <w:p w14:paraId="71FA8B79" w14:textId="77777777" w:rsidR="00665BC1" w:rsidRPr="00665BC1" w:rsidRDefault="00665BC1" w:rsidP="00665BC1">
            <w:pPr>
              <w:spacing w:after="120"/>
              <w:jc w:val="center"/>
              <w:rPr>
                <w:rFonts w:ascii="Arial" w:hAnsi="Arial" w:cs="Arial"/>
              </w:rPr>
            </w:pPr>
            <w:r w:rsidRPr="00665BC1">
              <w:rPr>
                <w:rFonts w:ascii="Arial" w:hAnsi="Arial" w:cs="Arial"/>
              </w:rPr>
              <w:t>9.2</w:t>
            </w:r>
          </w:p>
        </w:tc>
        <w:tc>
          <w:tcPr>
            <w:tcW w:w="567" w:type="dxa"/>
          </w:tcPr>
          <w:p w14:paraId="33C5A030" w14:textId="77777777" w:rsidR="00665BC1" w:rsidRPr="00665BC1" w:rsidRDefault="00665BC1" w:rsidP="00665BC1">
            <w:pPr>
              <w:spacing w:after="120"/>
              <w:jc w:val="center"/>
              <w:rPr>
                <w:rFonts w:ascii="Arial" w:hAnsi="Arial" w:cs="Arial"/>
              </w:rPr>
            </w:pPr>
            <w:r w:rsidRPr="00665BC1">
              <w:rPr>
                <w:rFonts w:ascii="Arial" w:hAnsi="Arial" w:cs="Arial"/>
              </w:rPr>
              <w:t>9.3</w:t>
            </w:r>
          </w:p>
        </w:tc>
      </w:tr>
      <w:tr w:rsidR="00665BC1" w:rsidRPr="00302082" w14:paraId="7F0D7863" w14:textId="77777777" w:rsidTr="00665BC1">
        <w:trPr>
          <w:jc w:val="center"/>
        </w:trPr>
        <w:tc>
          <w:tcPr>
            <w:tcW w:w="2439" w:type="dxa"/>
            <w:shd w:val="clear" w:color="auto" w:fill="D9D9D9" w:themeFill="background1" w:themeFillShade="D9"/>
          </w:tcPr>
          <w:p w14:paraId="31692A8C" w14:textId="77777777" w:rsidR="00665BC1" w:rsidRPr="00302082" w:rsidRDefault="00665BC1" w:rsidP="00302082">
            <w:pPr>
              <w:spacing w:after="120"/>
              <w:rPr>
                <w:rFonts w:ascii="Arial" w:hAnsi="Arial" w:cs="Arial"/>
                <w:b/>
              </w:rPr>
            </w:pPr>
            <w:r w:rsidRPr="00302082">
              <w:rPr>
                <w:rFonts w:ascii="Arial" w:hAnsi="Arial" w:cs="Arial"/>
                <w:b/>
              </w:rPr>
              <w:t>Learning/ teaching method</w:t>
            </w:r>
          </w:p>
        </w:tc>
        <w:tc>
          <w:tcPr>
            <w:tcW w:w="567" w:type="dxa"/>
          </w:tcPr>
          <w:p w14:paraId="2A9210C8" w14:textId="77777777" w:rsidR="00665BC1" w:rsidRPr="00665BC1" w:rsidRDefault="00665BC1" w:rsidP="00665BC1">
            <w:pPr>
              <w:spacing w:after="120"/>
              <w:jc w:val="center"/>
              <w:rPr>
                <w:rFonts w:ascii="Arial" w:hAnsi="Arial" w:cs="Arial"/>
              </w:rPr>
            </w:pPr>
          </w:p>
        </w:tc>
        <w:tc>
          <w:tcPr>
            <w:tcW w:w="567" w:type="dxa"/>
          </w:tcPr>
          <w:p w14:paraId="409A8CEB" w14:textId="77777777" w:rsidR="00665BC1" w:rsidRPr="00665BC1" w:rsidRDefault="00665BC1" w:rsidP="00665BC1">
            <w:pPr>
              <w:spacing w:after="120"/>
              <w:jc w:val="center"/>
              <w:rPr>
                <w:rFonts w:ascii="Arial" w:hAnsi="Arial" w:cs="Arial"/>
              </w:rPr>
            </w:pPr>
          </w:p>
        </w:tc>
        <w:tc>
          <w:tcPr>
            <w:tcW w:w="567" w:type="dxa"/>
          </w:tcPr>
          <w:p w14:paraId="041CD90F" w14:textId="77777777" w:rsidR="00665BC1" w:rsidRPr="00665BC1" w:rsidRDefault="00665BC1" w:rsidP="00665BC1">
            <w:pPr>
              <w:spacing w:after="120"/>
              <w:jc w:val="center"/>
              <w:rPr>
                <w:rFonts w:ascii="Arial" w:hAnsi="Arial" w:cs="Arial"/>
              </w:rPr>
            </w:pPr>
          </w:p>
        </w:tc>
        <w:tc>
          <w:tcPr>
            <w:tcW w:w="567" w:type="dxa"/>
          </w:tcPr>
          <w:p w14:paraId="61BFC513" w14:textId="77777777" w:rsidR="00665BC1" w:rsidRPr="00665BC1" w:rsidRDefault="00665BC1" w:rsidP="00665BC1">
            <w:pPr>
              <w:spacing w:after="120"/>
              <w:jc w:val="center"/>
              <w:rPr>
                <w:rFonts w:ascii="Arial" w:hAnsi="Arial" w:cs="Arial"/>
              </w:rPr>
            </w:pPr>
          </w:p>
        </w:tc>
        <w:tc>
          <w:tcPr>
            <w:tcW w:w="567" w:type="dxa"/>
          </w:tcPr>
          <w:p w14:paraId="1861C71D" w14:textId="77777777" w:rsidR="00665BC1" w:rsidRPr="00665BC1" w:rsidRDefault="00665BC1" w:rsidP="00665BC1">
            <w:pPr>
              <w:spacing w:after="120"/>
              <w:jc w:val="center"/>
              <w:rPr>
                <w:rFonts w:ascii="Arial" w:hAnsi="Arial" w:cs="Arial"/>
              </w:rPr>
            </w:pPr>
          </w:p>
        </w:tc>
        <w:tc>
          <w:tcPr>
            <w:tcW w:w="567" w:type="dxa"/>
          </w:tcPr>
          <w:p w14:paraId="7A206385" w14:textId="77777777" w:rsidR="00665BC1" w:rsidRPr="00665BC1" w:rsidRDefault="00665BC1" w:rsidP="00665BC1">
            <w:pPr>
              <w:spacing w:after="120"/>
              <w:jc w:val="center"/>
              <w:rPr>
                <w:rFonts w:ascii="Arial" w:hAnsi="Arial" w:cs="Arial"/>
              </w:rPr>
            </w:pPr>
          </w:p>
        </w:tc>
        <w:tc>
          <w:tcPr>
            <w:tcW w:w="567" w:type="dxa"/>
          </w:tcPr>
          <w:p w14:paraId="4796EA2A" w14:textId="77777777" w:rsidR="00665BC1" w:rsidRPr="00665BC1" w:rsidRDefault="00665BC1" w:rsidP="00665BC1">
            <w:pPr>
              <w:spacing w:after="120"/>
              <w:jc w:val="center"/>
              <w:rPr>
                <w:rFonts w:ascii="Arial" w:hAnsi="Arial" w:cs="Arial"/>
              </w:rPr>
            </w:pPr>
          </w:p>
        </w:tc>
      </w:tr>
      <w:tr w:rsidR="00665BC1" w:rsidRPr="00302082" w14:paraId="3725DC90" w14:textId="77777777" w:rsidTr="00665BC1">
        <w:trPr>
          <w:jc w:val="center"/>
        </w:trPr>
        <w:tc>
          <w:tcPr>
            <w:tcW w:w="2439" w:type="dxa"/>
          </w:tcPr>
          <w:p w14:paraId="42D075A9" w14:textId="77777777" w:rsidR="00665BC1" w:rsidRPr="009605D6" w:rsidRDefault="00665BC1" w:rsidP="009605D6">
            <w:pPr>
              <w:spacing w:after="120"/>
              <w:rPr>
                <w:rFonts w:ascii="Arial" w:hAnsi="Arial" w:cs="Arial"/>
              </w:rPr>
            </w:pPr>
            <w:r w:rsidRPr="009605D6">
              <w:rPr>
                <w:rFonts w:ascii="Arial" w:hAnsi="Arial" w:cs="Arial"/>
              </w:rPr>
              <w:t>Private Study</w:t>
            </w:r>
          </w:p>
        </w:tc>
        <w:tc>
          <w:tcPr>
            <w:tcW w:w="567" w:type="dxa"/>
          </w:tcPr>
          <w:p w14:paraId="523EAC6F" w14:textId="77777777" w:rsidR="00665BC1" w:rsidRPr="00665BC1" w:rsidRDefault="00665BC1" w:rsidP="00665BC1">
            <w:pPr>
              <w:spacing w:after="120"/>
              <w:jc w:val="center"/>
              <w:rPr>
                <w:rFonts w:ascii="Arial" w:hAnsi="Arial" w:cs="Arial"/>
              </w:rPr>
            </w:pPr>
            <w:r w:rsidRPr="00665BC1">
              <w:rPr>
                <w:rFonts w:ascii="Arial" w:hAnsi="Arial" w:cs="Arial"/>
              </w:rPr>
              <w:t>X</w:t>
            </w:r>
          </w:p>
        </w:tc>
        <w:tc>
          <w:tcPr>
            <w:tcW w:w="567" w:type="dxa"/>
          </w:tcPr>
          <w:p w14:paraId="496A0893" w14:textId="77777777" w:rsidR="00665BC1" w:rsidRPr="00665BC1" w:rsidRDefault="00665BC1" w:rsidP="00665BC1">
            <w:pPr>
              <w:spacing w:after="120"/>
              <w:jc w:val="center"/>
              <w:rPr>
                <w:rFonts w:ascii="Arial" w:hAnsi="Arial" w:cs="Arial"/>
              </w:rPr>
            </w:pPr>
            <w:r w:rsidRPr="00665BC1">
              <w:rPr>
                <w:rFonts w:ascii="Arial" w:hAnsi="Arial" w:cs="Arial"/>
              </w:rPr>
              <w:t>X</w:t>
            </w:r>
          </w:p>
        </w:tc>
        <w:tc>
          <w:tcPr>
            <w:tcW w:w="567" w:type="dxa"/>
          </w:tcPr>
          <w:p w14:paraId="03D7B89C" w14:textId="77777777" w:rsidR="00665BC1" w:rsidRPr="00665BC1" w:rsidRDefault="00665BC1" w:rsidP="00665BC1">
            <w:pPr>
              <w:spacing w:after="120"/>
              <w:jc w:val="center"/>
              <w:rPr>
                <w:rFonts w:ascii="Arial" w:hAnsi="Arial" w:cs="Arial"/>
              </w:rPr>
            </w:pPr>
            <w:r w:rsidRPr="00665BC1">
              <w:rPr>
                <w:rFonts w:ascii="Arial" w:hAnsi="Arial" w:cs="Arial"/>
              </w:rPr>
              <w:t>X</w:t>
            </w:r>
          </w:p>
        </w:tc>
        <w:tc>
          <w:tcPr>
            <w:tcW w:w="567" w:type="dxa"/>
          </w:tcPr>
          <w:p w14:paraId="05D1FDE9" w14:textId="77777777" w:rsidR="00665BC1" w:rsidRPr="00665BC1" w:rsidRDefault="00665BC1" w:rsidP="00665BC1">
            <w:pPr>
              <w:spacing w:after="120"/>
              <w:jc w:val="center"/>
              <w:rPr>
                <w:rFonts w:ascii="Arial" w:hAnsi="Arial" w:cs="Arial"/>
              </w:rPr>
            </w:pPr>
            <w:r w:rsidRPr="00665BC1">
              <w:rPr>
                <w:rFonts w:ascii="Arial" w:hAnsi="Arial" w:cs="Arial"/>
              </w:rPr>
              <w:t>X</w:t>
            </w:r>
          </w:p>
        </w:tc>
        <w:tc>
          <w:tcPr>
            <w:tcW w:w="567" w:type="dxa"/>
          </w:tcPr>
          <w:p w14:paraId="68890CCB" w14:textId="77777777" w:rsidR="00665BC1" w:rsidRPr="00665BC1" w:rsidRDefault="00665BC1" w:rsidP="00665BC1">
            <w:pPr>
              <w:spacing w:after="120"/>
              <w:jc w:val="center"/>
              <w:rPr>
                <w:rFonts w:ascii="Arial" w:hAnsi="Arial" w:cs="Arial"/>
              </w:rPr>
            </w:pPr>
            <w:r w:rsidRPr="00665BC1">
              <w:rPr>
                <w:rFonts w:ascii="Arial" w:hAnsi="Arial" w:cs="Arial"/>
              </w:rPr>
              <w:t>X</w:t>
            </w:r>
          </w:p>
        </w:tc>
        <w:tc>
          <w:tcPr>
            <w:tcW w:w="567" w:type="dxa"/>
          </w:tcPr>
          <w:p w14:paraId="6CBCC865" w14:textId="77777777" w:rsidR="00665BC1" w:rsidRPr="00665BC1" w:rsidRDefault="00665BC1" w:rsidP="00665BC1">
            <w:pPr>
              <w:spacing w:after="120"/>
              <w:jc w:val="center"/>
              <w:rPr>
                <w:rFonts w:ascii="Arial" w:hAnsi="Arial" w:cs="Arial"/>
              </w:rPr>
            </w:pPr>
            <w:r w:rsidRPr="00665BC1">
              <w:rPr>
                <w:rFonts w:ascii="Arial" w:hAnsi="Arial" w:cs="Arial"/>
              </w:rPr>
              <w:t>X</w:t>
            </w:r>
          </w:p>
        </w:tc>
        <w:tc>
          <w:tcPr>
            <w:tcW w:w="567" w:type="dxa"/>
          </w:tcPr>
          <w:p w14:paraId="2160C62D" w14:textId="77777777" w:rsidR="00665BC1" w:rsidRPr="00665BC1" w:rsidRDefault="00665BC1" w:rsidP="00665BC1">
            <w:pPr>
              <w:spacing w:after="120"/>
              <w:jc w:val="center"/>
              <w:rPr>
                <w:rFonts w:ascii="Arial" w:hAnsi="Arial" w:cs="Arial"/>
              </w:rPr>
            </w:pPr>
            <w:r w:rsidRPr="00665BC1">
              <w:rPr>
                <w:rFonts w:ascii="Arial" w:hAnsi="Arial" w:cs="Arial"/>
              </w:rPr>
              <w:t>X</w:t>
            </w:r>
          </w:p>
        </w:tc>
      </w:tr>
      <w:tr w:rsidR="00665BC1" w:rsidRPr="00302082" w14:paraId="100850C2" w14:textId="77777777" w:rsidTr="00665BC1">
        <w:trPr>
          <w:jc w:val="center"/>
        </w:trPr>
        <w:tc>
          <w:tcPr>
            <w:tcW w:w="2439" w:type="dxa"/>
          </w:tcPr>
          <w:p w14:paraId="428B5D4C" w14:textId="77777777" w:rsidR="00665BC1" w:rsidRPr="009605D6" w:rsidRDefault="00665BC1" w:rsidP="009605D6">
            <w:pPr>
              <w:spacing w:after="120"/>
              <w:rPr>
                <w:rFonts w:ascii="Arial" w:hAnsi="Arial" w:cs="Arial"/>
              </w:rPr>
            </w:pPr>
            <w:r w:rsidRPr="009605D6">
              <w:rPr>
                <w:rFonts w:ascii="Arial" w:hAnsi="Arial" w:cs="Arial"/>
              </w:rPr>
              <w:t>Lectures</w:t>
            </w:r>
          </w:p>
        </w:tc>
        <w:tc>
          <w:tcPr>
            <w:tcW w:w="567" w:type="dxa"/>
          </w:tcPr>
          <w:p w14:paraId="77871668" w14:textId="77777777" w:rsidR="00665BC1" w:rsidRPr="00665BC1" w:rsidRDefault="00665BC1" w:rsidP="00665BC1">
            <w:pPr>
              <w:spacing w:after="120"/>
              <w:jc w:val="center"/>
              <w:rPr>
                <w:rFonts w:ascii="Arial" w:hAnsi="Arial" w:cs="Arial"/>
              </w:rPr>
            </w:pPr>
            <w:r w:rsidRPr="00665BC1">
              <w:rPr>
                <w:rFonts w:ascii="Arial" w:hAnsi="Arial" w:cs="Arial"/>
              </w:rPr>
              <w:t>X</w:t>
            </w:r>
          </w:p>
        </w:tc>
        <w:tc>
          <w:tcPr>
            <w:tcW w:w="567" w:type="dxa"/>
          </w:tcPr>
          <w:p w14:paraId="14737FE8" w14:textId="77777777" w:rsidR="00665BC1" w:rsidRPr="00665BC1" w:rsidRDefault="00665BC1" w:rsidP="00665BC1">
            <w:pPr>
              <w:spacing w:after="120"/>
              <w:jc w:val="center"/>
              <w:rPr>
                <w:rFonts w:ascii="Arial" w:hAnsi="Arial" w:cs="Arial"/>
              </w:rPr>
            </w:pPr>
            <w:r w:rsidRPr="00665BC1">
              <w:rPr>
                <w:rFonts w:ascii="Arial" w:hAnsi="Arial" w:cs="Arial"/>
              </w:rPr>
              <w:t>X</w:t>
            </w:r>
          </w:p>
        </w:tc>
        <w:tc>
          <w:tcPr>
            <w:tcW w:w="567" w:type="dxa"/>
          </w:tcPr>
          <w:p w14:paraId="2DFE9EF4" w14:textId="77777777" w:rsidR="00665BC1" w:rsidRPr="00665BC1" w:rsidRDefault="00665BC1" w:rsidP="00665BC1">
            <w:pPr>
              <w:spacing w:after="120"/>
              <w:jc w:val="center"/>
              <w:rPr>
                <w:rFonts w:ascii="Arial" w:hAnsi="Arial" w:cs="Arial"/>
              </w:rPr>
            </w:pPr>
            <w:r w:rsidRPr="00665BC1">
              <w:rPr>
                <w:rFonts w:ascii="Arial" w:hAnsi="Arial" w:cs="Arial"/>
              </w:rPr>
              <w:t>X</w:t>
            </w:r>
          </w:p>
        </w:tc>
        <w:tc>
          <w:tcPr>
            <w:tcW w:w="567" w:type="dxa"/>
          </w:tcPr>
          <w:p w14:paraId="1C24CEE9" w14:textId="77777777" w:rsidR="00665BC1" w:rsidRPr="00665BC1" w:rsidRDefault="00665BC1" w:rsidP="00665BC1">
            <w:pPr>
              <w:spacing w:after="120"/>
              <w:jc w:val="center"/>
              <w:rPr>
                <w:rFonts w:ascii="Arial" w:hAnsi="Arial" w:cs="Arial"/>
              </w:rPr>
            </w:pPr>
            <w:r w:rsidRPr="00665BC1">
              <w:rPr>
                <w:rFonts w:ascii="Arial" w:hAnsi="Arial" w:cs="Arial"/>
              </w:rPr>
              <w:t>X</w:t>
            </w:r>
          </w:p>
        </w:tc>
        <w:tc>
          <w:tcPr>
            <w:tcW w:w="567" w:type="dxa"/>
          </w:tcPr>
          <w:p w14:paraId="03A55CC0" w14:textId="77777777" w:rsidR="00665BC1" w:rsidRPr="00665BC1" w:rsidRDefault="00665BC1" w:rsidP="00665BC1">
            <w:pPr>
              <w:spacing w:after="120"/>
              <w:jc w:val="center"/>
              <w:rPr>
                <w:rFonts w:ascii="Arial" w:hAnsi="Arial" w:cs="Arial"/>
              </w:rPr>
            </w:pPr>
            <w:r w:rsidRPr="00665BC1">
              <w:rPr>
                <w:rFonts w:ascii="Arial" w:hAnsi="Arial" w:cs="Arial"/>
              </w:rPr>
              <w:t>X</w:t>
            </w:r>
          </w:p>
        </w:tc>
        <w:tc>
          <w:tcPr>
            <w:tcW w:w="567" w:type="dxa"/>
          </w:tcPr>
          <w:p w14:paraId="79E3D1BE" w14:textId="77777777" w:rsidR="00665BC1" w:rsidRPr="00665BC1" w:rsidRDefault="00665BC1" w:rsidP="00665BC1">
            <w:pPr>
              <w:spacing w:after="120"/>
              <w:jc w:val="center"/>
              <w:rPr>
                <w:rFonts w:ascii="Arial" w:hAnsi="Arial" w:cs="Arial"/>
              </w:rPr>
            </w:pPr>
          </w:p>
        </w:tc>
        <w:tc>
          <w:tcPr>
            <w:tcW w:w="567" w:type="dxa"/>
          </w:tcPr>
          <w:p w14:paraId="33F2555E" w14:textId="77777777" w:rsidR="00665BC1" w:rsidRPr="00665BC1" w:rsidRDefault="00665BC1" w:rsidP="00665BC1">
            <w:pPr>
              <w:spacing w:after="120"/>
              <w:jc w:val="center"/>
              <w:rPr>
                <w:rFonts w:ascii="Arial" w:hAnsi="Arial" w:cs="Arial"/>
              </w:rPr>
            </w:pPr>
          </w:p>
        </w:tc>
      </w:tr>
      <w:tr w:rsidR="00665BC1" w:rsidRPr="00302082" w14:paraId="1F5E0036" w14:textId="77777777" w:rsidTr="00665BC1">
        <w:trPr>
          <w:jc w:val="center"/>
        </w:trPr>
        <w:tc>
          <w:tcPr>
            <w:tcW w:w="2439" w:type="dxa"/>
          </w:tcPr>
          <w:p w14:paraId="2A0EE10B" w14:textId="77777777" w:rsidR="00665BC1" w:rsidRPr="009605D6" w:rsidRDefault="00665BC1" w:rsidP="009605D6">
            <w:pPr>
              <w:spacing w:after="120"/>
              <w:rPr>
                <w:rFonts w:ascii="Arial" w:hAnsi="Arial" w:cs="Arial"/>
              </w:rPr>
            </w:pPr>
            <w:r w:rsidRPr="009605D6">
              <w:rPr>
                <w:rFonts w:ascii="Arial" w:hAnsi="Arial" w:cs="Arial"/>
              </w:rPr>
              <w:t>Seminars</w:t>
            </w:r>
          </w:p>
        </w:tc>
        <w:tc>
          <w:tcPr>
            <w:tcW w:w="567" w:type="dxa"/>
          </w:tcPr>
          <w:p w14:paraId="17DC302D" w14:textId="77777777" w:rsidR="00665BC1" w:rsidRPr="00665BC1" w:rsidRDefault="00665BC1" w:rsidP="00665BC1">
            <w:pPr>
              <w:spacing w:after="120"/>
              <w:jc w:val="center"/>
              <w:rPr>
                <w:rFonts w:ascii="Arial" w:hAnsi="Arial" w:cs="Arial"/>
              </w:rPr>
            </w:pPr>
            <w:r w:rsidRPr="00665BC1">
              <w:rPr>
                <w:rFonts w:ascii="Arial" w:hAnsi="Arial" w:cs="Arial"/>
              </w:rPr>
              <w:t>X</w:t>
            </w:r>
          </w:p>
        </w:tc>
        <w:tc>
          <w:tcPr>
            <w:tcW w:w="567" w:type="dxa"/>
          </w:tcPr>
          <w:p w14:paraId="7530E544" w14:textId="77777777" w:rsidR="00665BC1" w:rsidRPr="00665BC1" w:rsidRDefault="00665BC1" w:rsidP="00665BC1">
            <w:pPr>
              <w:spacing w:after="120"/>
              <w:jc w:val="center"/>
              <w:rPr>
                <w:rFonts w:ascii="Arial" w:hAnsi="Arial" w:cs="Arial"/>
              </w:rPr>
            </w:pPr>
            <w:r w:rsidRPr="00665BC1">
              <w:rPr>
                <w:rFonts w:ascii="Arial" w:hAnsi="Arial" w:cs="Arial"/>
              </w:rPr>
              <w:t>X</w:t>
            </w:r>
          </w:p>
        </w:tc>
        <w:tc>
          <w:tcPr>
            <w:tcW w:w="567" w:type="dxa"/>
          </w:tcPr>
          <w:p w14:paraId="6FD8675F" w14:textId="77777777" w:rsidR="00665BC1" w:rsidRPr="00665BC1" w:rsidRDefault="00665BC1" w:rsidP="00665BC1">
            <w:pPr>
              <w:spacing w:after="120"/>
              <w:jc w:val="center"/>
              <w:rPr>
                <w:rFonts w:ascii="Arial" w:hAnsi="Arial" w:cs="Arial"/>
              </w:rPr>
            </w:pPr>
            <w:r w:rsidRPr="00665BC1">
              <w:rPr>
                <w:rFonts w:ascii="Arial" w:hAnsi="Arial" w:cs="Arial"/>
              </w:rPr>
              <w:t>X</w:t>
            </w:r>
          </w:p>
        </w:tc>
        <w:tc>
          <w:tcPr>
            <w:tcW w:w="567" w:type="dxa"/>
          </w:tcPr>
          <w:p w14:paraId="5C02A983" w14:textId="77777777" w:rsidR="00665BC1" w:rsidRPr="00665BC1" w:rsidRDefault="00665BC1" w:rsidP="00665BC1">
            <w:pPr>
              <w:spacing w:after="120"/>
              <w:jc w:val="center"/>
              <w:rPr>
                <w:rFonts w:ascii="Arial" w:hAnsi="Arial" w:cs="Arial"/>
              </w:rPr>
            </w:pPr>
            <w:r w:rsidRPr="00665BC1">
              <w:rPr>
                <w:rFonts w:ascii="Arial" w:hAnsi="Arial" w:cs="Arial"/>
              </w:rPr>
              <w:t>X</w:t>
            </w:r>
          </w:p>
        </w:tc>
        <w:tc>
          <w:tcPr>
            <w:tcW w:w="567" w:type="dxa"/>
          </w:tcPr>
          <w:p w14:paraId="14E223CF" w14:textId="77777777" w:rsidR="00665BC1" w:rsidRPr="00665BC1" w:rsidRDefault="00665BC1" w:rsidP="00665BC1">
            <w:pPr>
              <w:spacing w:after="120"/>
              <w:jc w:val="center"/>
              <w:rPr>
                <w:rFonts w:ascii="Arial" w:hAnsi="Arial" w:cs="Arial"/>
              </w:rPr>
            </w:pPr>
            <w:r w:rsidRPr="00665BC1">
              <w:rPr>
                <w:rFonts w:ascii="Arial" w:hAnsi="Arial" w:cs="Arial"/>
              </w:rPr>
              <w:t>X</w:t>
            </w:r>
          </w:p>
        </w:tc>
        <w:tc>
          <w:tcPr>
            <w:tcW w:w="567" w:type="dxa"/>
          </w:tcPr>
          <w:p w14:paraId="42846915" w14:textId="77777777" w:rsidR="00665BC1" w:rsidRPr="00665BC1" w:rsidRDefault="00665BC1" w:rsidP="00665BC1">
            <w:pPr>
              <w:spacing w:after="120"/>
              <w:jc w:val="center"/>
              <w:rPr>
                <w:rFonts w:ascii="Arial" w:hAnsi="Arial" w:cs="Arial"/>
              </w:rPr>
            </w:pPr>
          </w:p>
        </w:tc>
        <w:tc>
          <w:tcPr>
            <w:tcW w:w="567" w:type="dxa"/>
          </w:tcPr>
          <w:p w14:paraId="6CC01CE6" w14:textId="77777777" w:rsidR="00665BC1" w:rsidRPr="00665BC1" w:rsidRDefault="00665BC1" w:rsidP="00665BC1">
            <w:pPr>
              <w:spacing w:after="120"/>
              <w:jc w:val="center"/>
              <w:rPr>
                <w:rFonts w:ascii="Arial" w:hAnsi="Arial" w:cs="Arial"/>
              </w:rPr>
            </w:pPr>
            <w:r w:rsidRPr="00665BC1">
              <w:rPr>
                <w:rFonts w:ascii="Arial" w:hAnsi="Arial" w:cs="Arial"/>
              </w:rPr>
              <w:t>X</w:t>
            </w:r>
          </w:p>
        </w:tc>
      </w:tr>
      <w:tr w:rsidR="00665BC1" w:rsidRPr="00302082" w14:paraId="1E0D2B7B" w14:textId="77777777" w:rsidTr="00665BC1">
        <w:trPr>
          <w:jc w:val="center"/>
        </w:trPr>
        <w:tc>
          <w:tcPr>
            <w:tcW w:w="2439" w:type="dxa"/>
            <w:shd w:val="clear" w:color="auto" w:fill="D9D9D9" w:themeFill="background1" w:themeFillShade="D9"/>
          </w:tcPr>
          <w:p w14:paraId="29846C71" w14:textId="77777777" w:rsidR="00665BC1" w:rsidRPr="00302082" w:rsidRDefault="00665BC1" w:rsidP="00302082">
            <w:pPr>
              <w:spacing w:after="120"/>
              <w:rPr>
                <w:rFonts w:ascii="Arial" w:hAnsi="Arial" w:cs="Arial"/>
                <w:b/>
              </w:rPr>
            </w:pPr>
            <w:r w:rsidRPr="00302082">
              <w:rPr>
                <w:rFonts w:ascii="Arial" w:hAnsi="Arial" w:cs="Arial"/>
                <w:b/>
              </w:rPr>
              <w:t>Assessment method</w:t>
            </w:r>
          </w:p>
        </w:tc>
        <w:tc>
          <w:tcPr>
            <w:tcW w:w="567" w:type="dxa"/>
          </w:tcPr>
          <w:p w14:paraId="58410065" w14:textId="77777777" w:rsidR="00665BC1" w:rsidRPr="00665BC1" w:rsidRDefault="00665BC1" w:rsidP="00665BC1">
            <w:pPr>
              <w:spacing w:after="120"/>
              <w:jc w:val="center"/>
              <w:rPr>
                <w:rFonts w:ascii="Arial" w:hAnsi="Arial" w:cs="Arial"/>
              </w:rPr>
            </w:pPr>
          </w:p>
        </w:tc>
        <w:tc>
          <w:tcPr>
            <w:tcW w:w="567" w:type="dxa"/>
          </w:tcPr>
          <w:p w14:paraId="50B8F842" w14:textId="77777777" w:rsidR="00665BC1" w:rsidRPr="00665BC1" w:rsidRDefault="00665BC1" w:rsidP="00665BC1">
            <w:pPr>
              <w:spacing w:after="120"/>
              <w:jc w:val="center"/>
              <w:rPr>
                <w:rFonts w:ascii="Arial" w:hAnsi="Arial" w:cs="Arial"/>
              </w:rPr>
            </w:pPr>
          </w:p>
        </w:tc>
        <w:tc>
          <w:tcPr>
            <w:tcW w:w="567" w:type="dxa"/>
          </w:tcPr>
          <w:p w14:paraId="6318E673" w14:textId="77777777" w:rsidR="00665BC1" w:rsidRPr="00665BC1" w:rsidRDefault="00665BC1" w:rsidP="00665BC1">
            <w:pPr>
              <w:spacing w:after="120"/>
              <w:jc w:val="center"/>
              <w:rPr>
                <w:rFonts w:ascii="Arial" w:hAnsi="Arial" w:cs="Arial"/>
              </w:rPr>
            </w:pPr>
          </w:p>
        </w:tc>
        <w:tc>
          <w:tcPr>
            <w:tcW w:w="567" w:type="dxa"/>
          </w:tcPr>
          <w:p w14:paraId="4D4DA7E3" w14:textId="77777777" w:rsidR="00665BC1" w:rsidRPr="00665BC1" w:rsidRDefault="00665BC1" w:rsidP="00665BC1">
            <w:pPr>
              <w:spacing w:after="120"/>
              <w:jc w:val="center"/>
              <w:rPr>
                <w:rFonts w:ascii="Arial" w:hAnsi="Arial" w:cs="Arial"/>
              </w:rPr>
            </w:pPr>
          </w:p>
        </w:tc>
        <w:tc>
          <w:tcPr>
            <w:tcW w:w="567" w:type="dxa"/>
          </w:tcPr>
          <w:p w14:paraId="10253DB3" w14:textId="77777777" w:rsidR="00665BC1" w:rsidRPr="00665BC1" w:rsidRDefault="00665BC1" w:rsidP="00665BC1">
            <w:pPr>
              <w:spacing w:after="120"/>
              <w:jc w:val="center"/>
              <w:rPr>
                <w:rFonts w:ascii="Arial" w:hAnsi="Arial" w:cs="Arial"/>
              </w:rPr>
            </w:pPr>
          </w:p>
        </w:tc>
        <w:tc>
          <w:tcPr>
            <w:tcW w:w="567" w:type="dxa"/>
          </w:tcPr>
          <w:p w14:paraId="7FBCB93D" w14:textId="77777777" w:rsidR="00665BC1" w:rsidRPr="00665BC1" w:rsidRDefault="00665BC1" w:rsidP="00665BC1">
            <w:pPr>
              <w:spacing w:after="120"/>
              <w:jc w:val="center"/>
              <w:rPr>
                <w:rFonts w:ascii="Arial" w:hAnsi="Arial" w:cs="Arial"/>
              </w:rPr>
            </w:pPr>
          </w:p>
        </w:tc>
        <w:tc>
          <w:tcPr>
            <w:tcW w:w="567" w:type="dxa"/>
          </w:tcPr>
          <w:p w14:paraId="061B68BA" w14:textId="77777777" w:rsidR="00665BC1" w:rsidRPr="00665BC1" w:rsidRDefault="00665BC1" w:rsidP="00665BC1">
            <w:pPr>
              <w:spacing w:after="120"/>
              <w:jc w:val="center"/>
              <w:rPr>
                <w:rFonts w:ascii="Arial" w:hAnsi="Arial" w:cs="Arial"/>
              </w:rPr>
            </w:pPr>
          </w:p>
        </w:tc>
      </w:tr>
      <w:tr w:rsidR="00665BC1" w:rsidRPr="00302082" w14:paraId="2BCA03AB" w14:textId="77777777" w:rsidTr="00665BC1">
        <w:trPr>
          <w:jc w:val="center"/>
        </w:trPr>
        <w:tc>
          <w:tcPr>
            <w:tcW w:w="2439" w:type="dxa"/>
          </w:tcPr>
          <w:p w14:paraId="7A49DBFB" w14:textId="4C012F58" w:rsidR="00665BC1" w:rsidRPr="00154D48" w:rsidRDefault="00665BC1" w:rsidP="009605D6">
            <w:pPr>
              <w:spacing w:after="120"/>
              <w:rPr>
                <w:rFonts w:ascii="Arial" w:hAnsi="Arial" w:cs="Arial"/>
              </w:rPr>
            </w:pPr>
            <w:r>
              <w:rPr>
                <w:rFonts w:ascii="Arial" w:hAnsi="Arial" w:cs="Arial"/>
              </w:rPr>
              <w:t>Essay - 3000 words</w:t>
            </w:r>
          </w:p>
        </w:tc>
        <w:tc>
          <w:tcPr>
            <w:tcW w:w="567" w:type="dxa"/>
          </w:tcPr>
          <w:p w14:paraId="7E892544" w14:textId="77777777" w:rsidR="00665BC1" w:rsidRPr="00665BC1" w:rsidRDefault="00665BC1" w:rsidP="00665BC1">
            <w:pPr>
              <w:spacing w:after="120"/>
              <w:jc w:val="center"/>
              <w:rPr>
                <w:rFonts w:ascii="Arial" w:hAnsi="Arial" w:cs="Arial"/>
              </w:rPr>
            </w:pPr>
            <w:r w:rsidRPr="00665BC1">
              <w:rPr>
                <w:rFonts w:ascii="Arial" w:hAnsi="Arial" w:cs="Arial"/>
              </w:rPr>
              <w:t>X</w:t>
            </w:r>
          </w:p>
        </w:tc>
        <w:tc>
          <w:tcPr>
            <w:tcW w:w="567" w:type="dxa"/>
          </w:tcPr>
          <w:p w14:paraId="6E678FEC" w14:textId="77777777" w:rsidR="00665BC1" w:rsidRPr="00665BC1" w:rsidRDefault="00665BC1" w:rsidP="00665BC1">
            <w:pPr>
              <w:spacing w:after="120"/>
              <w:jc w:val="center"/>
              <w:rPr>
                <w:rFonts w:ascii="Arial" w:hAnsi="Arial" w:cs="Arial"/>
              </w:rPr>
            </w:pPr>
            <w:r w:rsidRPr="00665BC1">
              <w:rPr>
                <w:rFonts w:ascii="Arial" w:hAnsi="Arial" w:cs="Arial"/>
              </w:rPr>
              <w:t>X</w:t>
            </w:r>
          </w:p>
        </w:tc>
        <w:tc>
          <w:tcPr>
            <w:tcW w:w="567" w:type="dxa"/>
          </w:tcPr>
          <w:p w14:paraId="16093212" w14:textId="77777777" w:rsidR="00665BC1" w:rsidRPr="00665BC1" w:rsidRDefault="00665BC1" w:rsidP="00665BC1">
            <w:pPr>
              <w:spacing w:after="120"/>
              <w:jc w:val="center"/>
              <w:rPr>
                <w:rFonts w:ascii="Arial" w:hAnsi="Arial" w:cs="Arial"/>
              </w:rPr>
            </w:pPr>
            <w:r w:rsidRPr="00665BC1">
              <w:rPr>
                <w:rFonts w:ascii="Arial" w:hAnsi="Arial" w:cs="Arial"/>
              </w:rPr>
              <w:t>X</w:t>
            </w:r>
          </w:p>
        </w:tc>
        <w:tc>
          <w:tcPr>
            <w:tcW w:w="567" w:type="dxa"/>
          </w:tcPr>
          <w:p w14:paraId="79D28E37" w14:textId="77777777" w:rsidR="00665BC1" w:rsidRPr="00665BC1" w:rsidRDefault="00665BC1" w:rsidP="00665BC1">
            <w:pPr>
              <w:spacing w:after="120"/>
              <w:jc w:val="center"/>
              <w:rPr>
                <w:rFonts w:ascii="Arial" w:hAnsi="Arial" w:cs="Arial"/>
              </w:rPr>
            </w:pPr>
            <w:r w:rsidRPr="00665BC1">
              <w:rPr>
                <w:rFonts w:ascii="Arial" w:hAnsi="Arial" w:cs="Arial"/>
              </w:rPr>
              <w:t>X</w:t>
            </w:r>
          </w:p>
        </w:tc>
        <w:tc>
          <w:tcPr>
            <w:tcW w:w="567" w:type="dxa"/>
          </w:tcPr>
          <w:p w14:paraId="20DCA6CA" w14:textId="77777777" w:rsidR="00665BC1" w:rsidRPr="00665BC1" w:rsidRDefault="00665BC1" w:rsidP="00665BC1">
            <w:pPr>
              <w:spacing w:after="120"/>
              <w:jc w:val="center"/>
              <w:rPr>
                <w:rFonts w:ascii="Arial" w:hAnsi="Arial" w:cs="Arial"/>
              </w:rPr>
            </w:pPr>
            <w:r w:rsidRPr="00665BC1">
              <w:rPr>
                <w:rFonts w:ascii="Arial" w:hAnsi="Arial" w:cs="Arial"/>
              </w:rPr>
              <w:t>X</w:t>
            </w:r>
          </w:p>
        </w:tc>
        <w:tc>
          <w:tcPr>
            <w:tcW w:w="567" w:type="dxa"/>
          </w:tcPr>
          <w:p w14:paraId="4BF7668E" w14:textId="77777777" w:rsidR="00665BC1" w:rsidRPr="00665BC1" w:rsidRDefault="00665BC1" w:rsidP="00665BC1">
            <w:pPr>
              <w:spacing w:after="120"/>
              <w:jc w:val="center"/>
              <w:rPr>
                <w:rFonts w:ascii="Arial" w:hAnsi="Arial" w:cs="Arial"/>
              </w:rPr>
            </w:pPr>
            <w:r w:rsidRPr="00665BC1">
              <w:rPr>
                <w:rFonts w:ascii="Arial" w:hAnsi="Arial" w:cs="Arial"/>
              </w:rPr>
              <w:t>X</w:t>
            </w:r>
          </w:p>
        </w:tc>
        <w:tc>
          <w:tcPr>
            <w:tcW w:w="567" w:type="dxa"/>
          </w:tcPr>
          <w:p w14:paraId="6D2620E3" w14:textId="77777777" w:rsidR="00665BC1" w:rsidRPr="00665BC1" w:rsidRDefault="00665BC1" w:rsidP="00665BC1">
            <w:pPr>
              <w:spacing w:after="120"/>
              <w:jc w:val="center"/>
              <w:rPr>
                <w:rFonts w:ascii="Arial" w:hAnsi="Arial" w:cs="Arial"/>
              </w:rPr>
            </w:pPr>
            <w:r w:rsidRPr="00665BC1">
              <w:rPr>
                <w:rFonts w:ascii="Arial" w:hAnsi="Arial" w:cs="Arial"/>
              </w:rPr>
              <w:t>X</w:t>
            </w:r>
          </w:p>
        </w:tc>
      </w:tr>
      <w:tr w:rsidR="00665BC1" w:rsidRPr="00302082" w14:paraId="384AB5CB" w14:textId="77777777" w:rsidTr="00665BC1">
        <w:trPr>
          <w:jc w:val="center"/>
        </w:trPr>
        <w:tc>
          <w:tcPr>
            <w:tcW w:w="2439" w:type="dxa"/>
          </w:tcPr>
          <w:p w14:paraId="7FFB8977" w14:textId="4DAB6AC2" w:rsidR="00665BC1" w:rsidRPr="00154D48" w:rsidRDefault="00665BC1" w:rsidP="009605D6">
            <w:pPr>
              <w:spacing w:after="120"/>
              <w:rPr>
                <w:rFonts w:ascii="Arial" w:hAnsi="Arial" w:cs="Arial"/>
              </w:rPr>
            </w:pPr>
            <w:r>
              <w:rPr>
                <w:rFonts w:ascii="Arial" w:hAnsi="Arial" w:cs="Arial"/>
              </w:rPr>
              <w:t>Report - 2000 words</w:t>
            </w:r>
          </w:p>
        </w:tc>
        <w:tc>
          <w:tcPr>
            <w:tcW w:w="567" w:type="dxa"/>
          </w:tcPr>
          <w:p w14:paraId="6FD58BF8" w14:textId="77777777" w:rsidR="00665BC1" w:rsidRPr="00665BC1" w:rsidRDefault="00665BC1" w:rsidP="00665BC1">
            <w:pPr>
              <w:spacing w:after="120"/>
              <w:jc w:val="center"/>
              <w:rPr>
                <w:rFonts w:ascii="Arial" w:hAnsi="Arial" w:cs="Arial"/>
              </w:rPr>
            </w:pPr>
            <w:r w:rsidRPr="00665BC1">
              <w:rPr>
                <w:rFonts w:ascii="Arial" w:hAnsi="Arial" w:cs="Arial"/>
              </w:rPr>
              <w:t>X</w:t>
            </w:r>
          </w:p>
        </w:tc>
        <w:tc>
          <w:tcPr>
            <w:tcW w:w="567" w:type="dxa"/>
          </w:tcPr>
          <w:p w14:paraId="6E679F1A" w14:textId="77777777" w:rsidR="00665BC1" w:rsidRPr="00665BC1" w:rsidRDefault="00665BC1" w:rsidP="00665BC1">
            <w:pPr>
              <w:spacing w:after="120"/>
              <w:jc w:val="center"/>
              <w:rPr>
                <w:rFonts w:ascii="Arial" w:hAnsi="Arial" w:cs="Arial"/>
              </w:rPr>
            </w:pPr>
            <w:r w:rsidRPr="00665BC1">
              <w:rPr>
                <w:rFonts w:ascii="Arial" w:hAnsi="Arial" w:cs="Arial"/>
              </w:rPr>
              <w:t>X</w:t>
            </w:r>
          </w:p>
        </w:tc>
        <w:tc>
          <w:tcPr>
            <w:tcW w:w="567" w:type="dxa"/>
          </w:tcPr>
          <w:p w14:paraId="184FABF2" w14:textId="77777777" w:rsidR="00665BC1" w:rsidRPr="00665BC1" w:rsidRDefault="00665BC1" w:rsidP="00665BC1">
            <w:pPr>
              <w:spacing w:after="120"/>
              <w:jc w:val="center"/>
              <w:rPr>
                <w:rFonts w:ascii="Arial" w:hAnsi="Arial" w:cs="Arial"/>
              </w:rPr>
            </w:pPr>
            <w:r w:rsidRPr="00665BC1">
              <w:rPr>
                <w:rFonts w:ascii="Arial" w:hAnsi="Arial" w:cs="Arial"/>
              </w:rPr>
              <w:t>X</w:t>
            </w:r>
          </w:p>
        </w:tc>
        <w:tc>
          <w:tcPr>
            <w:tcW w:w="567" w:type="dxa"/>
          </w:tcPr>
          <w:p w14:paraId="4384345C" w14:textId="77777777" w:rsidR="00665BC1" w:rsidRPr="00665BC1" w:rsidRDefault="00665BC1" w:rsidP="00665BC1">
            <w:pPr>
              <w:spacing w:after="120"/>
              <w:jc w:val="center"/>
              <w:rPr>
                <w:rFonts w:ascii="Arial" w:hAnsi="Arial" w:cs="Arial"/>
              </w:rPr>
            </w:pPr>
            <w:r w:rsidRPr="00665BC1">
              <w:rPr>
                <w:rFonts w:ascii="Arial" w:hAnsi="Arial" w:cs="Arial"/>
              </w:rPr>
              <w:t>X</w:t>
            </w:r>
          </w:p>
        </w:tc>
        <w:tc>
          <w:tcPr>
            <w:tcW w:w="567" w:type="dxa"/>
          </w:tcPr>
          <w:p w14:paraId="53B369A7" w14:textId="77777777" w:rsidR="00665BC1" w:rsidRPr="00665BC1" w:rsidRDefault="00665BC1" w:rsidP="00665BC1">
            <w:pPr>
              <w:spacing w:after="120"/>
              <w:jc w:val="center"/>
              <w:rPr>
                <w:rFonts w:ascii="Arial" w:hAnsi="Arial" w:cs="Arial"/>
              </w:rPr>
            </w:pPr>
            <w:r w:rsidRPr="00665BC1">
              <w:rPr>
                <w:rFonts w:ascii="Arial" w:hAnsi="Arial" w:cs="Arial"/>
              </w:rPr>
              <w:t>X</w:t>
            </w:r>
          </w:p>
        </w:tc>
        <w:tc>
          <w:tcPr>
            <w:tcW w:w="567" w:type="dxa"/>
          </w:tcPr>
          <w:p w14:paraId="24E91CA9" w14:textId="77777777" w:rsidR="00665BC1" w:rsidRPr="00665BC1" w:rsidRDefault="00665BC1" w:rsidP="00665BC1">
            <w:pPr>
              <w:spacing w:after="120"/>
              <w:jc w:val="center"/>
              <w:rPr>
                <w:rFonts w:ascii="Arial" w:hAnsi="Arial" w:cs="Arial"/>
              </w:rPr>
            </w:pPr>
            <w:r w:rsidRPr="00665BC1">
              <w:rPr>
                <w:rFonts w:ascii="Arial" w:hAnsi="Arial" w:cs="Arial"/>
              </w:rPr>
              <w:t>X</w:t>
            </w:r>
          </w:p>
        </w:tc>
        <w:tc>
          <w:tcPr>
            <w:tcW w:w="567" w:type="dxa"/>
          </w:tcPr>
          <w:p w14:paraId="1DFD55F0" w14:textId="77777777" w:rsidR="00665BC1" w:rsidRPr="00665BC1" w:rsidRDefault="00665BC1" w:rsidP="00665BC1">
            <w:pPr>
              <w:spacing w:after="120"/>
              <w:jc w:val="center"/>
              <w:rPr>
                <w:rFonts w:ascii="Arial" w:hAnsi="Arial" w:cs="Arial"/>
              </w:rPr>
            </w:pPr>
          </w:p>
        </w:tc>
      </w:tr>
    </w:tbl>
    <w:p w14:paraId="70EF4D7E" w14:textId="77777777" w:rsidR="007A6245" w:rsidRDefault="007A6245" w:rsidP="00302082">
      <w:pPr>
        <w:spacing w:after="120" w:line="240" w:lineRule="auto"/>
        <w:ind w:left="426" w:right="260"/>
        <w:rPr>
          <w:rFonts w:ascii="Arial" w:hAnsi="Arial" w:cs="Arial"/>
          <w:b/>
          <w:iCs/>
        </w:rPr>
      </w:pPr>
    </w:p>
    <w:p w14:paraId="277CDB6D" w14:textId="77777777" w:rsidR="00883204" w:rsidRPr="00D50113" w:rsidRDefault="00883204" w:rsidP="00665BC1">
      <w:pPr>
        <w:numPr>
          <w:ilvl w:val="0"/>
          <w:numId w:val="1"/>
        </w:numPr>
        <w:spacing w:after="120" w:line="240" w:lineRule="auto"/>
        <w:ind w:left="567" w:right="260" w:hanging="567"/>
        <w:jc w:val="both"/>
        <w:rPr>
          <w:rFonts w:ascii="Arial" w:hAnsi="Arial" w:cs="Arial"/>
          <w:iCs/>
        </w:rPr>
      </w:pPr>
      <w:r>
        <w:rPr>
          <w:rFonts w:ascii="Arial" w:hAnsi="Arial" w:cs="Arial"/>
          <w:b/>
          <w:bCs/>
        </w:rPr>
        <w:t>Inclusive m</w:t>
      </w:r>
      <w:r w:rsidRPr="00D50113">
        <w:rPr>
          <w:rFonts w:ascii="Arial" w:hAnsi="Arial" w:cs="Arial"/>
          <w:b/>
          <w:bCs/>
        </w:rPr>
        <w:t xml:space="preserve">odule </w:t>
      </w:r>
      <w:r>
        <w:rPr>
          <w:rFonts w:ascii="Arial" w:hAnsi="Arial" w:cs="Arial"/>
          <w:b/>
          <w:bCs/>
        </w:rPr>
        <w:t>d</w:t>
      </w:r>
      <w:r w:rsidRPr="00D50113">
        <w:rPr>
          <w:rFonts w:ascii="Arial" w:hAnsi="Arial" w:cs="Arial"/>
          <w:b/>
          <w:bCs/>
        </w:rPr>
        <w:t xml:space="preserve">esign </w:t>
      </w:r>
    </w:p>
    <w:p w14:paraId="7BFAB9CA" w14:textId="77777777" w:rsidR="00883204" w:rsidRPr="00D50113" w:rsidRDefault="00883204" w:rsidP="00665BC1">
      <w:pPr>
        <w:autoSpaceDE w:val="0"/>
        <w:autoSpaceDN w:val="0"/>
        <w:adjustRightInd w:val="0"/>
        <w:spacing w:after="120" w:line="240" w:lineRule="auto"/>
        <w:ind w:left="567" w:right="260"/>
        <w:jc w:val="both"/>
        <w:rPr>
          <w:rFonts w:ascii="Arial" w:hAnsi="Arial" w:cs="Arial"/>
        </w:rPr>
      </w:pPr>
      <w:r w:rsidRPr="00D50113">
        <w:rPr>
          <w:rFonts w:ascii="Arial" w:hAnsi="Arial" w:cs="Arial"/>
        </w:rPr>
        <w:t>T</w:t>
      </w:r>
      <w:r w:rsidR="009605D6">
        <w:rPr>
          <w:rFonts w:ascii="Arial" w:hAnsi="Arial" w:cs="Arial"/>
        </w:rPr>
        <w:t xml:space="preserve">he </w:t>
      </w:r>
      <w:proofErr w:type="gramStart"/>
      <w:r w:rsidR="009605D6">
        <w:rPr>
          <w:rFonts w:ascii="Arial" w:hAnsi="Arial" w:cs="Arial"/>
        </w:rPr>
        <w:t>School</w:t>
      </w:r>
      <w:proofErr w:type="gramEnd"/>
      <w:r w:rsidRPr="00D50113">
        <w:rPr>
          <w:rFonts w:ascii="Arial" w:hAnsi="Arial" w:cs="Arial"/>
        </w:rPr>
        <w:t xml:space="preserve"> recognises and has embedded the expectations of current equality legislation, by ensuring that the module is as accessible as possible by design. Additional alternative arrangements for students with Inclusive Learning Plans (ILPs)/declared disabilities will be made on an individual basis, in consultation with the relevant policies and support services.</w:t>
      </w:r>
    </w:p>
    <w:p w14:paraId="5CB66860" w14:textId="77777777" w:rsidR="00883204" w:rsidRPr="00D50113" w:rsidRDefault="00883204" w:rsidP="00665BC1">
      <w:pPr>
        <w:autoSpaceDE w:val="0"/>
        <w:autoSpaceDN w:val="0"/>
        <w:adjustRightInd w:val="0"/>
        <w:spacing w:after="120" w:line="240" w:lineRule="auto"/>
        <w:ind w:left="567" w:right="260"/>
        <w:jc w:val="both"/>
        <w:rPr>
          <w:rFonts w:ascii="Arial" w:hAnsi="Arial" w:cs="Arial"/>
        </w:rPr>
      </w:pPr>
      <w:r w:rsidRPr="00D50113">
        <w:rPr>
          <w:rFonts w:ascii="Arial" w:hAnsi="Arial" w:cs="Arial"/>
        </w:rPr>
        <w:t xml:space="preserve">The inclusive practices in the guidance (see </w:t>
      </w:r>
      <w:r>
        <w:rPr>
          <w:rFonts w:ascii="Arial" w:hAnsi="Arial" w:cs="Arial"/>
        </w:rPr>
        <w:t xml:space="preserve">Annex B </w:t>
      </w:r>
      <w:r w:rsidRPr="00D50113">
        <w:rPr>
          <w:rFonts w:ascii="Arial" w:hAnsi="Arial" w:cs="Arial"/>
        </w:rPr>
        <w:t>Appendix</w:t>
      </w:r>
      <w:r>
        <w:rPr>
          <w:rFonts w:ascii="Arial" w:hAnsi="Arial" w:cs="Arial"/>
        </w:rPr>
        <w:t xml:space="preserve"> A</w:t>
      </w:r>
      <w:r w:rsidRPr="00D50113">
        <w:rPr>
          <w:rFonts w:ascii="Arial" w:hAnsi="Arial" w:cs="Arial"/>
        </w:rPr>
        <w:t xml:space="preserve">) have been considered </w:t>
      </w:r>
      <w:proofErr w:type="gramStart"/>
      <w:r w:rsidRPr="00D50113">
        <w:rPr>
          <w:rFonts w:ascii="Arial" w:hAnsi="Arial" w:cs="Arial"/>
        </w:rPr>
        <w:t>in order to</w:t>
      </w:r>
      <w:proofErr w:type="gramEnd"/>
      <w:r w:rsidRPr="00D50113">
        <w:rPr>
          <w:rFonts w:ascii="Arial" w:hAnsi="Arial" w:cs="Arial"/>
        </w:rPr>
        <w:t xml:space="preserve"> support all students in the following areas:</w:t>
      </w:r>
    </w:p>
    <w:p w14:paraId="5CCF1D97" w14:textId="77777777" w:rsidR="00883204" w:rsidRPr="00D50113" w:rsidRDefault="00883204" w:rsidP="00665BC1">
      <w:pPr>
        <w:autoSpaceDE w:val="0"/>
        <w:autoSpaceDN w:val="0"/>
        <w:adjustRightInd w:val="0"/>
        <w:spacing w:after="120" w:line="240" w:lineRule="auto"/>
        <w:ind w:left="567" w:right="260"/>
        <w:jc w:val="both"/>
        <w:rPr>
          <w:rFonts w:ascii="Arial" w:hAnsi="Arial" w:cs="Arial"/>
          <w:bCs/>
        </w:rPr>
      </w:pPr>
      <w:r w:rsidRPr="00D50113">
        <w:rPr>
          <w:rFonts w:ascii="Arial" w:hAnsi="Arial" w:cs="Arial"/>
        </w:rPr>
        <w:t xml:space="preserve">a) </w:t>
      </w:r>
      <w:r w:rsidRPr="00D50113">
        <w:rPr>
          <w:rFonts w:ascii="Arial" w:hAnsi="Arial" w:cs="Arial"/>
          <w:bCs/>
        </w:rPr>
        <w:t>Accessible resources and curriculum</w:t>
      </w:r>
    </w:p>
    <w:p w14:paraId="10AF0738" w14:textId="77777777" w:rsidR="00883204" w:rsidRPr="00D50113" w:rsidRDefault="00883204" w:rsidP="00665BC1">
      <w:pPr>
        <w:tabs>
          <w:tab w:val="left" w:pos="567"/>
        </w:tabs>
        <w:autoSpaceDE w:val="0"/>
        <w:autoSpaceDN w:val="0"/>
        <w:adjustRightInd w:val="0"/>
        <w:spacing w:after="120" w:line="240" w:lineRule="auto"/>
        <w:ind w:left="567" w:right="260"/>
        <w:jc w:val="both"/>
        <w:rPr>
          <w:rFonts w:ascii="Arial" w:hAnsi="Arial" w:cs="Arial"/>
          <w:color w:val="000000"/>
        </w:rPr>
      </w:pPr>
      <w:r w:rsidRPr="00D50113">
        <w:rPr>
          <w:rFonts w:ascii="Arial" w:hAnsi="Arial" w:cs="Arial"/>
        </w:rPr>
        <w:t xml:space="preserve">b) </w:t>
      </w:r>
      <w:r w:rsidRPr="00D50113">
        <w:rPr>
          <w:rFonts w:ascii="Arial" w:hAnsi="Arial" w:cs="Arial"/>
          <w:bCs/>
        </w:rPr>
        <w:t>Learning</w:t>
      </w:r>
      <w:r w:rsidR="00BB2045">
        <w:rPr>
          <w:rFonts w:ascii="Arial" w:hAnsi="Arial" w:cs="Arial"/>
          <w:bCs/>
        </w:rPr>
        <w:t>,</w:t>
      </w:r>
      <w:r w:rsidRPr="00D50113">
        <w:rPr>
          <w:rFonts w:ascii="Arial" w:hAnsi="Arial" w:cs="Arial"/>
          <w:bCs/>
        </w:rPr>
        <w:t xml:space="preserve"> teaching and assessment methods</w:t>
      </w:r>
    </w:p>
    <w:p w14:paraId="25B4AF42" w14:textId="77777777" w:rsidR="00096DA4" w:rsidRPr="00302082" w:rsidRDefault="00096DA4" w:rsidP="00665BC1">
      <w:pPr>
        <w:spacing w:after="120" w:line="240" w:lineRule="auto"/>
        <w:ind w:left="426" w:right="260"/>
        <w:jc w:val="both"/>
        <w:rPr>
          <w:rFonts w:ascii="Arial" w:hAnsi="Arial" w:cs="Arial"/>
          <w:i/>
          <w:iCs/>
        </w:rPr>
      </w:pPr>
    </w:p>
    <w:p w14:paraId="1FB44E7F" w14:textId="77777777" w:rsidR="009A2D37" w:rsidRPr="00302082" w:rsidRDefault="00883204" w:rsidP="00665BC1">
      <w:pPr>
        <w:numPr>
          <w:ilvl w:val="0"/>
          <w:numId w:val="1"/>
        </w:numPr>
        <w:spacing w:after="120" w:line="240" w:lineRule="auto"/>
        <w:ind w:left="567" w:right="260" w:hanging="567"/>
        <w:jc w:val="both"/>
        <w:rPr>
          <w:rFonts w:ascii="Arial" w:hAnsi="Arial" w:cs="Arial"/>
          <w:b/>
        </w:rPr>
      </w:pPr>
      <w:r>
        <w:rPr>
          <w:rFonts w:ascii="Arial" w:hAnsi="Arial" w:cs="Arial"/>
          <w:b/>
        </w:rPr>
        <w:t>Campus(es) or c</w:t>
      </w:r>
      <w:r w:rsidR="009A2D37" w:rsidRPr="00302082">
        <w:rPr>
          <w:rFonts w:ascii="Arial" w:hAnsi="Arial" w:cs="Arial"/>
          <w:b/>
        </w:rPr>
        <w:t>entre(s)</w:t>
      </w:r>
      <w:r>
        <w:rPr>
          <w:rFonts w:ascii="Arial" w:hAnsi="Arial" w:cs="Arial"/>
          <w:b/>
        </w:rPr>
        <w:t xml:space="preserve"> where module will be delivered</w:t>
      </w:r>
    </w:p>
    <w:p w14:paraId="6334179B" w14:textId="77777777" w:rsidR="009A2D37" w:rsidRPr="00154D48" w:rsidRDefault="009605D6" w:rsidP="00665BC1">
      <w:pPr>
        <w:spacing w:after="120" w:line="240" w:lineRule="auto"/>
        <w:ind w:left="567" w:right="260"/>
        <w:jc w:val="both"/>
        <w:rPr>
          <w:rFonts w:ascii="Arial" w:hAnsi="Arial" w:cs="Arial"/>
        </w:rPr>
      </w:pPr>
      <w:r>
        <w:rPr>
          <w:rFonts w:ascii="Arial" w:hAnsi="Arial" w:cs="Arial"/>
        </w:rPr>
        <w:t xml:space="preserve">Medway </w:t>
      </w:r>
    </w:p>
    <w:p w14:paraId="607A7B5C" w14:textId="77777777" w:rsidR="00154D48" w:rsidRPr="00154D48" w:rsidRDefault="00154D48" w:rsidP="00665BC1">
      <w:pPr>
        <w:spacing w:after="120" w:line="240" w:lineRule="auto"/>
        <w:ind w:left="567" w:right="260"/>
        <w:jc w:val="both"/>
        <w:rPr>
          <w:rFonts w:ascii="Arial" w:hAnsi="Arial" w:cs="Arial"/>
          <w:iCs/>
        </w:rPr>
      </w:pPr>
    </w:p>
    <w:p w14:paraId="55DB6165" w14:textId="77777777" w:rsidR="00883204" w:rsidRPr="002A7F48" w:rsidRDefault="00883204" w:rsidP="00665BC1">
      <w:pPr>
        <w:numPr>
          <w:ilvl w:val="0"/>
          <w:numId w:val="1"/>
        </w:numPr>
        <w:spacing w:after="120" w:line="240" w:lineRule="auto"/>
        <w:ind w:left="567" w:right="261" w:hanging="568"/>
        <w:jc w:val="both"/>
        <w:rPr>
          <w:rFonts w:ascii="Arial" w:hAnsi="Arial" w:cs="Arial"/>
          <w:b/>
        </w:rPr>
      </w:pPr>
      <w:r w:rsidRPr="002A7F48">
        <w:rPr>
          <w:rFonts w:ascii="Arial" w:hAnsi="Arial" w:cs="Arial"/>
          <w:b/>
        </w:rPr>
        <w:t xml:space="preserve">Internationalisation </w:t>
      </w:r>
    </w:p>
    <w:p w14:paraId="5C344BE3" w14:textId="544AC5B8" w:rsidR="00922E9E" w:rsidRPr="00154D48" w:rsidRDefault="009605D6" w:rsidP="00665BC1">
      <w:pPr>
        <w:spacing w:after="120" w:line="240" w:lineRule="auto"/>
        <w:ind w:left="567" w:right="260"/>
        <w:jc w:val="both"/>
        <w:rPr>
          <w:rFonts w:ascii="Arial" w:hAnsi="Arial" w:cs="Arial"/>
          <w:iCs/>
        </w:rPr>
      </w:pPr>
      <w:r>
        <w:rPr>
          <w:rFonts w:ascii="Arial" w:hAnsi="Arial" w:cs="Arial"/>
        </w:rPr>
        <w:t>Students on the module are encouraged to develop a comparative approach to UK cities (</w:t>
      </w:r>
      <w:proofErr w:type="gramStart"/>
      <w:r>
        <w:rPr>
          <w:rFonts w:ascii="Arial" w:hAnsi="Arial" w:cs="Arial"/>
        </w:rPr>
        <w:t>e.g.</w:t>
      </w:r>
      <w:proofErr w:type="gramEnd"/>
      <w:r>
        <w:rPr>
          <w:rFonts w:ascii="Arial" w:hAnsi="Arial" w:cs="Arial"/>
        </w:rPr>
        <w:t xml:space="preserve"> the fieldwork assessment encourages students to analyse local shopping sites in relation to wider urban trends). Overall, the students develop an international approach to cities, focusing on contemporary Western cities (especially European and American), as evidenced in learning outcome 8.3.  Some material from a more global perspective (</w:t>
      </w:r>
      <w:proofErr w:type="gramStart"/>
      <w:r>
        <w:rPr>
          <w:rFonts w:ascii="Arial" w:hAnsi="Arial" w:cs="Arial"/>
        </w:rPr>
        <w:t>e.g.</w:t>
      </w:r>
      <w:proofErr w:type="gramEnd"/>
      <w:r>
        <w:rPr>
          <w:rFonts w:ascii="Arial" w:hAnsi="Arial" w:cs="Arial"/>
        </w:rPr>
        <w:t xml:space="preserve"> Indian cities) is incorporated into teaching activities as appropriate</w:t>
      </w:r>
      <w:r w:rsidR="00AD0C02">
        <w:rPr>
          <w:rFonts w:ascii="Arial" w:hAnsi="Arial" w:cs="Arial"/>
        </w:rPr>
        <w:t>.</w:t>
      </w:r>
    </w:p>
    <w:p w14:paraId="672A77DE" w14:textId="77777777" w:rsidR="00883204" w:rsidRPr="00883204" w:rsidRDefault="00883204" w:rsidP="00883204">
      <w:pPr>
        <w:spacing w:after="120" w:line="240" w:lineRule="auto"/>
        <w:ind w:right="260"/>
        <w:rPr>
          <w:rFonts w:ascii="Arial" w:hAnsi="Arial" w:cs="Arial"/>
          <w:b/>
        </w:rPr>
      </w:pPr>
    </w:p>
    <w:p w14:paraId="63455CEF" w14:textId="77777777" w:rsidR="00641D6D" w:rsidRPr="00302082" w:rsidRDefault="00641D6D" w:rsidP="00302082">
      <w:pPr>
        <w:pBdr>
          <w:bottom w:val="single" w:sz="6" w:space="1" w:color="auto"/>
        </w:pBdr>
        <w:spacing w:after="120" w:line="240" w:lineRule="auto"/>
        <w:ind w:right="260"/>
        <w:rPr>
          <w:rFonts w:ascii="Arial" w:hAnsi="Arial" w:cs="Arial"/>
        </w:rPr>
      </w:pPr>
    </w:p>
    <w:p w14:paraId="6E8F6342" w14:textId="77777777" w:rsidR="00665BC1" w:rsidRDefault="00665BC1">
      <w:pPr>
        <w:rPr>
          <w:rFonts w:ascii="Arial" w:hAnsi="Arial" w:cs="Arial"/>
          <w:b/>
          <w:sz w:val="20"/>
        </w:rPr>
      </w:pPr>
      <w:r>
        <w:rPr>
          <w:rFonts w:ascii="Arial" w:hAnsi="Arial" w:cs="Arial"/>
          <w:b/>
          <w:sz w:val="20"/>
        </w:rPr>
        <w:br w:type="page"/>
      </w:r>
    </w:p>
    <w:p w14:paraId="770B1C21" w14:textId="64821C95" w:rsidR="00441E76" w:rsidRPr="00BA453C" w:rsidRDefault="00422B69" w:rsidP="00302082">
      <w:pPr>
        <w:spacing w:after="120" w:line="240" w:lineRule="auto"/>
        <w:ind w:right="260"/>
        <w:rPr>
          <w:rFonts w:ascii="Arial" w:hAnsi="Arial" w:cs="Arial"/>
          <w:b/>
          <w:sz w:val="20"/>
        </w:rPr>
      </w:pPr>
      <w:r w:rsidRPr="00BA453C">
        <w:rPr>
          <w:rFonts w:ascii="Arial" w:hAnsi="Arial" w:cs="Arial"/>
          <w:b/>
          <w:sz w:val="20"/>
        </w:rPr>
        <w:lastRenderedPageBreak/>
        <w:t>FACULTIES SUPPORT OFFICE</w:t>
      </w:r>
      <w:r w:rsidR="00441E76" w:rsidRPr="00BA453C">
        <w:rPr>
          <w:rFonts w:ascii="Arial" w:hAnsi="Arial" w:cs="Arial"/>
          <w:b/>
          <w:sz w:val="20"/>
        </w:rPr>
        <w:t xml:space="preserve"> USE ONLY</w:t>
      </w:r>
      <w:r w:rsidR="00C612A8" w:rsidRPr="00BA453C">
        <w:rPr>
          <w:rFonts w:ascii="Arial" w:hAnsi="Arial" w:cs="Arial"/>
          <w:b/>
          <w:sz w:val="20"/>
        </w:rPr>
        <w:t xml:space="preserve"> </w:t>
      </w:r>
    </w:p>
    <w:p w14:paraId="00431FFE" w14:textId="77777777" w:rsidR="00D83563" w:rsidRPr="00BA453C" w:rsidRDefault="00D83563" w:rsidP="00302082">
      <w:pPr>
        <w:spacing w:after="120" w:line="240" w:lineRule="auto"/>
        <w:ind w:right="260"/>
        <w:rPr>
          <w:rFonts w:ascii="Arial" w:hAnsi="Arial" w:cs="Arial"/>
          <w:b/>
          <w:sz w:val="20"/>
        </w:rPr>
      </w:pPr>
      <w:r w:rsidRPr="00BA453C">
        <w:rPr>
          <w:rFonts w:ascii="Arial" w:hAnsi="Arial" w:cs="Arial"/>
          <w:b/>
          <w:sz w:val="20"/>
        </w:rPr>
        <w:t>Revision record – all revisions must be recorded in the grid and full details of the change retained in the appropriate committee records.</w:t>
      </w:r>
    </w:p>
    <w:p w14:paraId="2A2F0C72" w14:textId="77777777" w:rsidR="00422B69" w:rsidRPr="00302082" w:rsidRDefault="00422B69" w:rsidP="00302082">
      <w:pPr>
        <w:spacing w:after="120" w:line="240" w:lineRule="auto"/>
        <w:ind w:right="-330"/>
        <w:rPr>
          <w:rFonts w:ascii="Arial" w:hAnsi="Arial" w:cs="Arial"/>
          <w:b/>
        </w:rPr>
      </w:pPr>
    </w:p>
    <w:tbl>
      <w:tblPr>
        <w:tblStyle w:val="TableGrid"/>
        <w:tblW w:w="10485" w:type="dxa"/>
        <w:tblLook w:val="04A0" w:firstRow="1" w:lastRow="0" w:firstColumn="1" w:lastColumn="0" w:noHBand="0" w:noVBand="1"/>
      </w:tblPr>
      <w:tblGrid>
        <w:gridCol w:w="1526"/>
        <w:gridCol w:w="1701"/>
        <w:gridCol w:w="1871"/>
        <w:gridCol w:w="2552"/>
        <w:gridCol w:w="2835"/>
      </w:tblGrid>
      <w:tr w:rsidR="00302082" w:rsidRPr="00BA453C" w14:paraId="04742375" w14:textId="77777777" w:rsidTr="00665BC1">
        <w:trPr>
          <w:trHeight w:val="317"/>
        </w:trPr>
        <w:tc>
          <w:tcPr>
            <w:tcW w:w="1526" w:type="dxa"/>
          </w:tcPr>
          <w:p w14:paraId="69FD3B98" w14:textId="77777777" w:rsidR="00422B69" w:rsidRPr="00BA453C" w:rsidRDefault="00422B69" w:rsidP="00302082">
            <w:pPr>
              <w:spacing w:after="120"/>
              <w:ind w:right="-330"/>
              <w:rPr>
                <w:rFonts w:ascii="Arial" w:hAnsi="Arial" w:cs="Arial"/>
                <w:sz w:val="18"/>
              </w:rPr>
            </w:pPr>
            <w:r w:rsidRPr="00BA453C">
              <w:rPr>
                <w:rFonts w:ascii="Arial" w:hAnsi="Arial" w:cs="Arial"/>
                <w:sz w:val="18"/>
              </w:rPr>
              <w:t>Date approved</w:t>
            </w:r>
          </w:p>
        </w:tc>
        <w:tc>
          <w:tcPr>
            <w:tcW w:w="1701" w:type="dxa"/>
          </w:tcPr>
          <w:p w14:paraId="32E417B4" w14:textId="77777777" w:rsidR="00422B69" w:rsidRPr="00BA453C" w:rsidRDefault="00422B69" w:rsidP="00302082">
            <w:pPr>
              <w:spacing w:after="120"/>
              <w:rPr>
                <w:rFonts w:ascii="Arial" w:hAnsi="Arial" w:cs="Arial"/>
                <w:sz w:val="18"/>
              </w:rPr>
            </w:pPr>
            <w:r w:rsidRPr="00BA453C">
              <w:rPr>
                <w:rFonts w:ascii="Arial" w:hAnsi="Arial" w:cs="Arial"/>
                <w:sz w:val="18"/>
              </w:rPr>
              <w:t>Major/minor revision</w:t>
            </w:r>
          </w:p>
        </w:tc>
        <w:tc>
          <w:tcPr>
            <w:tcW w:w="1871" w:type="dxa"/>
          </w:tcPr>
          <w:p w14:paraId="736E13ED" w14:textId="77777777" w:rsidR="00422B69" w:rsidRPr="00BA453C" w:rsidRDefault="00154D48" w:rsidP="00302082">
            <w:pPr>
              <w:spacing w:after="120"/>
              <w:ind w:right="-34"/>
              <w:rPr>
                <w:rFonts w:ascii="Arial" w:hAnsi="Arial" w:cs="Arial"/>
                <w:sz w:val="18"/>
              </w:rPr>
            </w:pPr>
            <w:r>
              <w:rPr>
                <w:rFonts w:ascii="Arial" w:hAnsi="Arial" w:cs="Arial"/>
                <w:sz w:val="18"/>
              </w:rPr>
              <w:t>Start date of delivery of</w:t>
            </w:r>
            <w:r w:rsidR="00422B69" w:rsidRPr="00BA453C">
              <w:rPr>
                <w:rFonts w:ascii="Arial" w:hAnsi="Arial" w:cs="Arial"/>
                <w:sz w:val="18"/>
              </w:rPr>
              <w:t xml:space="preserve"> revised version</w:t>
            </w:r>
          </w:p>
        </w:tc>
        <w:tc>
          <w:tcPr>
            <w:tcW w:w="2552" w:type="dxa"/>
          </w:tcPr>
          <w:p w14:paraId="60FF6C7F" w14:textId="77777777" w:rsidR="00422B69" w:rsidRPr="00BA453C" w:rsidRDefault="00422B69" w:rsidP="00302082">
            <w:pPr>
              <w:spacing w:after="120"/>
              <w:ind w:right="-330"/>
              <w:rPr>
                <w:rFonts w:ascii="Arial" w:hAnsi="Arial" w:cs="Arial"/>
                <w:sz w:val="18"/>
              </w:rPr>
            </w:pPr>
            <w:r w:rsidRPr="00BA453C">
              <w:rPr>
                <w:rFonts w:ascii="Arial" w:hAnsi="Arial" w:cs="Arial"/>
                <w:sz w:val="18"/>
              </w:rPr>
              <w:t>Section revised</w:t>
            </w:r>
          </w:p>
        </w:tc>
        <w:tc>
          <w:tcPr>
            <w:tcW w:w="2835" w:type="dxa"/>
          </w:tcPr>
          <w:p w14:paraId="41F238A7" w14:textId="77777777" w:rsidR="00422B69" w:rsidRPr="00BA453C" w:rsidRDefault="00422B69" w:rsidP="00302082">
            <w:pPr>
              <w:spacing w:after="120"/>
              <w:ind w:right="-330"/>
              <w:rPr>
                <w:rFonts w:ascii="Arial" w:hAnsi="Arial" w:cs="Arial"/>
                <w:sz w:val="18"/>
              </w:rPr>
            </w:pPr>
            <w:r w:rsidRPr="00BA453C">
              <w:rPr>
                <w:rFonts w:ascii="Arial" w:hAnsi="Arial" w:cs="Arial"/>
                <w:sz w:val="18"/>
              </w:rPr>
              <w:t>Impacts PLOs</w:t>
            </w:r>
            <w:r w:rsidR="00694309">
              <w:rPr>
                <w:rFonts w:ascii="Arial" w:hAnsi="Arial" w:cs="Arial"/>
                <w:sz w:val="18"/>
              </w:rPr>
              <w:t xml:space="preserve"> (</w:t>
            </w:r>
            <w:r w:rsidR="001A425B" w:rsidRPr="00BA453C">
              <w:rPr>
                <w:rFonts w:ascii="Arial" w:hAnsi="Arial" w:cs="Arial"/>
                <w:sz w:val="18"/>
              </w:rPr>
              <w:t>Q6&amp;7 cover sheet)</w:t>
            </w:r>
          </w:p>
        </w:tc>
      </w:tr>
      <w:tr w:rsidR="009605D6" w:rsidRPr="00302082" w14:paraId="62D94189" w14:textId="77777777" w:rsidTr="00665BC1">
        <w:trPr>
          <w:trHeight w:val="305"/>
        </w:trPr>
        <w:tc>
          <w:tcPr>
            <w:tcW w:w="1526" w:type="dxa"/>
          </w:tcPr>
          <w:p w14:paraId="7680E93C" w14:textId="77777777" w:rsidR="009605D6" w:rsidRPr="00302082" w:rsidRDefault="009605D6" w:rsidP="009605D6">
            <w:pPr>
              <w:spacing w:after="120"/>
              <w:ind w:right="-330"/>
              <w:rPr>
                <w:rFonts w:ascii="Arial" w:hAnsi="Arial" w:cs="Arial"/>
              </w:rPr>
            </w:pPr>
            <w:r>
              <w:rPr>
                <w:rFonts w:ascii="Arial" w:hAnsi="Arial" w:cs="Arial"/>
              </w:rPr>
              <w:t>16/03/17</w:t>
            </w:r>
          </w:p>
        </w:tc>
        <w:tc>
          <w:tcPr>
            <w:tcW w:w="1701" w:type="dxa"/>
          </w:tcPr>
          <w:p w14:paraId="4A80A9AB" w14:textId="77777777" w:rsidR="009605D6" w:rsidRPr="00302082" w:rsidRDefault="009605D6" w:rsidP="009605D6">
            <w:pPr>
              <w:spacing w:after="120"/>
              <w:ind w:right="-330"/>
              <w:rPr>
                <w:rFonts w:ascii="Arial" w:hAnsi="Arial" w:cs="Arial"/>
              </w:rPr>
            </w:pPr>
            <w:r>
              <w:rPr>
                <w:rFonts w:ascii="Arial" w:hAnsi="Arial" w:cs="Arial"/>
              </w:rPr>
              <w:t>Major</w:t>
            </w:r>
          </w:p>
        </w:tc>
        <w:tc>
          <w:tcPr>
            <w:tcW w:w="1871" w:type="dxa"/>
          </w:tcPr>
          <w:p w14:paraId="44F9DD29" w14:textId="77777777" w:rsidR="009605D6" w:rsidRPr="00302082" w:rsidRDefault="009605D6" w:rsidP="009605D6">
            <w:pPr>
              <w:spacing w:after="120"/>
              <w:ind w:right="-330"/>
              <w:rPr>
                <w:rFonts w:ascii="Arial" w:hAnsi="Arial" w:cs="Arial"/>
              </w:rPr>
            </w:pPr>
            <w:r>
              <w:rPr>
                <w:rFonts w:ascii="Arial" w:hAnsi="Arial" w:cs="Arial"/>
              </w:rPr>
              <w:t>September 2017</w:t>
            </w:r>
          </w:p>
        </w:tc>
        <w:tc>
          <w:tcPr>
            <w:tcW w:w="2552" w:type="dxa"/>
          </w:tcPr>
          <w:p w14:paraId="40A65825" w14:textId="77777777" w:rsidR="009605D6" w:rsidRPr="00302082" w:rsidRDefault="009605D6" w:rsidP="009605D6">
            <w:pPr>
              <w:spacing w:after="120"/>
              <w:ind w:right="-330"/>
              <w:rPr>
                <w:rFonts w:ascii="Arial" w:hAnsi="Arial" w:cs="Arial"/>
              </w:rPr>
            </w:pPr>
            <w:r>
              <w:rPr>
                <w:rFonts w:ascii="Arial" w:hAnsi="Arial" w:cs="Arial"/>
              </w:rPr>
              <w:t>1,8,9</w:t>
            </w:r>
          </w:p>
        </w:tc>
        <w:tc>
          <w:tcPr>
            <w:tcW w:w="2835" w:type="dxa"/>
          </w:tcPr>
          <w:p w14:paraId="48904CA5" w14:textId="77777777" w:rsidR="009605D6" w:rsidRPr="00302082" w:rsidRDefault="009605D6" w:rsidP="009605D6">
            <w:pPr>
              <w:spacing w:after="120"/>
              <w:ind w:right="-330"/>
              <w:rPr>
                <w:rFonts w:ascii="Arial" w:hAnsi="Arial" w:cs="Arial"/>
              </w:rPr>
            </w:pPr>
            <w:r>
              <w:rPr>
                <w:rFonts w:ascii="Arial" w:hAnsi="Arial" w:cs="Arial"/>
              </w:rPr>
              <w:t>No</w:t>
            </w:r>
          </w:p>
        </w:tc>
      </w:tr>
      <w:tr w:rsidR="00302082" w:rsidRPr="00302082" w14:paraId="5D3F8146" w14:textId="77777777" w:rsidTr="00665BC1">
        <w:trPr>
          <w:trHeight w:val="305"/>
        </w:trPr>
        <w:tc>
          <w:tcPr>
            <w:tcW w:w="1526" w:type="dxa"/>
          </w:tcPr>
          <w:p w14:paraId="43B41EAE" w14:textId="77777777" w:rsidR="00422B69" w:rsidRPr="00302082" w:rsidRDefault="00422B69" w:rsidP="00302082">
            <w:pPr>
              <w:spacing w:after="120"/>
              <w:ind w:right="-330"/>
              <w:rPr>
                <w:rFonts w:ascii="Arial" w:hAnsi="Arial" w:cs="Arial"/>
              </w:rPr>
            </w:pPr>
          </w:p>
        </w:tc>
        <w:tc>
          <w:tcPr>
            <w:tcW w:w="1701" w:type="dxa"/>
          </w:tcPr>
          <w:p w14:paraId="7009C0FD" w14:textId="77777777" w:rsidR="00422B69" w:rsidRPr="00302082" w:rsidRDefault="00422B69" w:rsidP="00302082">
            <w:pPr>
              <w:spacing w:after="120"/>
              <w:ind w:right="-330"/>
              <w:rPr>
                <w:rFonts w:ascii="Arial" w:hAnsi="Arial" w:cs="Arial"/>
              </w:rPr>
            </w:pPr>
          </w:p>
        </w:tc>
        <w:tc>
          <w:tcPr>
            <w:tcW w:w="1871" w:type="dxa"/>
          </w:tcPr>
          <w:p w14:paraId="413DAA90" w14:textId="77777777" w:rsidR="00422B69" w:rsidRPr="00302082" w:rsidRDefault="00422B69" w:rsidP="00302082">
            <w:pPr>
              <w:spacing w:after="120"/>
              <w:ind w:right="-330"/>
              <w:rPr>
                <w:rFonts w:ascii="Arial" w:hAnsi="Arial" w:cs="Arial"/>
              </w:rPr>
            </w:pPr>
          </w:p>
        </w:tc>
        <w:tc>
          <w:tcPr>
            <w:tcW w:w="2552" w:type="dxa"/>
          </w:tcPr>
          <w:p w14:paraId="75C52B81" w14:textId="77777777" w:rsidR="00422B69" w:rsidRPr="00302082" w:rsidRDefault="00422B69" w:rsidP="00302082">
            <w:pPr>
              <w:spacing w:after="120"/>
              <w:ind w:right="-330"/>
              <w:rPr>
                <w:rFonts w:ascii="Arial" w:hAnsi="Arial" w:cs="Arial"/>
              </w:rPr>
            </w:pPr>
          </w:p>
        </w:tc>
        <w:tc>
          <w:tcPr>
            <w:tcW w:w="2835" w:type="dxa"/>
          </w:tcPr>
          <w:p w14:paraId="2822E1DC" w14:textId="77777777" w:rsidR="00422B69" w:rsidRPr="00302082" w:rsidRDefault="00422B69" w:rsidP="00302082">
            <w:pPr>
              <w:spacing w:after="120"/>
              <w:ind w:right="-330"/>
              <w:rPr>
                <w:rFonts w:ascii="Arial" w:hAnsi="Arial" w:cs="Arial"/>
              </w:rPr>
            </w:pPr>
          </w:p>
        </w:tc>
      </w:tr>
    </w:tbl>
    <w:p w14:paraId="684F37CA" w14:textId="77777777" w:rsidR="00D83563" w:rsidRDefault="00D83563" w:rsidP="00302082">
      <w:pPr>
        <w:spacing w:after="120" w:line="240" w:lineRule="auto"/>
        <w:ind w:right="-330"/>
        <w:rPr>
          <w:rFonts w:ascii="Arial" w:hAnsi="Arial" w:cs="Arial"/>
        </w:rPr>
      </w:pPr>
    </w:p>
    <w:tbl>
      <w:tblPr>
        <w:tblStyle w:val="TableGrid"/>
        <w:tblW w:w="0" w:type="auto"/>
        <w:tblLook w:val="04A0" w:firstRow="1" w:lastRow="0" w:firstColumn="1" w:lastColumn="0" w:noHBand="0" w:noVBand="1"/>
      </w:tblPr>
      <w:tblGrid>
        <w:gridCol w:w="10456"/>
      </w:tblGrid>
      <w:tr w:rsidR="00B13479" w14:paraId="4D03F8E9" w14:textId="77777777" w:rsidTr="00B13479">
        <w:tc>
          <w:tcPr>
            <w:tcW w:w="10456" w:type="dxa"/>
          </w:tcPr>
          <w:p w14:paraId="421C26A9" w14:textId="77777777" w:rsidR="00B13479" w:rsidRDefault="00B13479" w:rsidP="00302082">
            <w:pPr>
              <w:spacing w:after="120"/>
              <w:ind w:right="-330"/>
              <w:rPr>
                <w:rFonts w:ascii="Arial" w:hAnsi="Arial" w:cs="Arial"/>
              </w:rPr>
            </w:pPr>
            <w:r>
              <w:rPr>
                <w:rFonts w:ascii="Arial" w:hAnsi="Arial" w:cs="Arial"/>
              </w:rPr>
              <w:t>Updated by SSPSSR into CMA compliant format November 2018</w:t>
            </w:r>
          </w:p>
        </w:tc>
      </w:tr>
    </w:tbl>
    <w:p w14:paraId="2C70E27B" w14:textId="77777777" w:rsidR="00B13479" w:rsidRPr="00302082" w:rsidRDefault="00B13479" w:rsidP="00302082">
      <w:pPr>
        <w:spacing w:after="120" w:line="240" w:lineRule="auto"/>
        <w:ind w:right="-330"/>
        <w:rPr>
          <w:rFonts w:ascii="Arial" w:hAnsi="Arial" w:cs="Arial"/>
        </w:rPr>
      </w:pPr>
    </w:p>
    <w:sectPr w:rsidR="00B13479" w:rsidRPr="00302082" w:rsidSect="00665BC1">
      <w:headerReference w:type="default" r:id="rId8"/>
      <w:footerReference w:type="default" r:id="rId9"/>
      <w:headerReference w:type="first" r:id="rId1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D8FBF" w14:textId="77777777" w:rsidR="00092C93" w:rsidRDefault="00092C93" w:rsidP="009A2D37">
      <w:pPr>
        <w:spacing w:after="0" w:line="240" w:lineRule="auto"/>
      </w:pPr>
      <w:r>
        <w:separator/>
      </w:r>
    </w:p>
  </w:endnote>
  <w:endnote w:type="continuationSeparator" w:id="0">
    <w:p w14:paraId="1A40C0C2" w14:textId="77777777" w:rsidR="00092C93" w:rsidRDefault="00092C93" w:rsidP="009A2D37">
      <w:pPr>
        <w:spacing w:after="0" w:line="240" w:lineRule="auto"/>
      </w:pPr>
      <w:r>
        <w:continuationSeparator/>
      </w:r>
    </w:p>
  </w:endnote>
  <w:endnote w:type="continuationNotice" w:id="1">
    <w:p w14:paraId="58944367" w14:textId="77777777" w:rsidR="00092C93" w:rsidRDefault="00092C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lantin">
    <w:altName w:val="Mang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59864"/>
      <w:docPartObj>
        <w:docPartGallery w:val="Page Numbers (Bottom of Page)"/>
        <w:docPartUnique/>
      </w:docPartObj>
    </w:sdtPr>
    <w:sdtEndPr/>
    <w:sdtContent>
      <w:p w14:paraId="22A1AA01" w14:textId="77777777" w:rsidR="00665BC1" w:rsidRDefault="00665BC1" w:rsidP="009A2D37">
        <w:pPr>
          <w:pStyle w:val="Footer"/>
          <w:jc w:val="center"/>
        </w:pPr>
      </w:p>
      <w:p w14:paraId="39CEEEA0" w14:textId="0A24035D" w:rsidR="008B2543" w:rsidRDefault="0019787E" w:rsidP="009A2D37">
        <w:pPr>
          <w:pStyle w:val="Footer"/>
          <w:jc w:val="center"/>
        </w:pPr>
        <w:r>
          <w:fldChar w:fldCharType="begin"/>
        </w:r>
        <w:r>
          <w:instrText xml:space="preserve"> PAGE   \* MERGEFORMAT </w:instrText>
        </w:r>
        <w:r>
          <w:fldChar w:fldCharType="separate"/>
        </w:r>
        <w:r w:rsidR="00071669">
          <w:rPr>
            <w:noProof/>
          </w:rPr>
          <w:t>4</w:t>
        </w:r>
        <w:r>
          <w:rPr>
            <w:noProof/>
          </w:rPr>
          <w:fldChar w:fldCharType="end"/>
        </w:r>
      </w:p>
    </w:sdtContent>
  </w:sdt>
  <w:p w14:paraId="52A54F5C" w14:textId="479917B5" w:rsidR="008B2543" w:rsidRPr="007B7724" w:rsidRDefault="00665BC1" w:rsidP="00665BC1">
    <w:pPr>
      <w:pStyle w:val="Footer"/>
      <w:spacing w:after="120"/>
      <w:ind w:right="-330"/>
      <w:jc w:val="center"/>
      <w:rPr>
        <w:rFonts w:ascii="Arial" w:hAnsi="Arial"/>
        <w:sz w:val="18"/>
      </w:rPr>
    </w:pPr>
    <w:r w:rsidRPr="00665BC1">
      <w:rPr>
        <w:rFonts w:ascii="Arial" w:hAnsi="Arial"/>
        <w:sz w:val="18"/>
      </w:rPr>
      <w:t>SOCI7590 (SO759) The Sociology of Urban Life</w:t>
    </w:r>
    <w:r w:rsidR="008B2543">
      <w:rPr>
        <w:rFonts w:ascii="Arial" w:hAnsi="Arial"/>
        <w:sz w:val="18"/>
      </w:rPr>
      <w:t xml:space="preserve"> (</w:t>
    </w:r>
    <w:r>
      <w:rPr>
        <w:rFonts w:ascii="Arial" w:hAnsi="Arial"/>
        <w:sz w:val="18"/>
      </w:rPr>
      <w:t>September 2018 onwards</w:t>
    </w:r>
    <w:r w:rsidR="008B2543">
      <w:rPr>
        <w:rFonts w:ascii="Arial" w:hAnsi="Arial"/>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EE598" w14:textId="77777777" w:rsidR="00092C93" w:rsidRDefault="00092C93" w:rsidP="009A2D37">
      <w:pPr>
        <w:spacing w:after="0" w:line="240" w:lineRule="auto"/>
      </w:pPr>
      <w:r>
        <w:separator/>
      </w:r>
    </w:p>
  </w:footnote>
  <w:footnote w:type="continuationSeparator" w:id="0">
    <w:p w14:paraId="4019402A" w14:textId="77777777" w:rsidR="00092C93" w:rsidRDefault="00092C93" w:rsidP="009A2D37">
      <w:pPr>
        <w:spacing w:after="0" w:line="240" w:lineRule="auto"/>
      </w:pPr>
      <w:r>
        <w:continuationSeparator/>
      </w:r>
    </w:p>
  </w:footnote>
  <w:footnote w:type="continuationNotice" w:id="1">
    <w:p w14:paraId="019EB5DC" w14:textId="77777777" w:rsidR="00092C93" w:rsidRDefault="00092C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83628" w14:textId="77777777" w:rsidR="00441E76" w:rsidRPr="0075408A" w:rsidRDefault="00441E76" w:rsidP="00441E76">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6704" behindDoc="1" locked="0" layoutInCell="1" allowOverlap="1" wp14:anchorId="6938FC7C" wp14:editId="4A3B1A21">
          <wp:simplePos x="0" y="0"/>
          <wp:positionH relativeFrom="column">
            <wp:posOffset>5457825</wp:posOffset>
          </wp:positionH>
          <wp:positionV relativeFrom="paragraph">
            <wp:posOffset>-156845</wp:posOffset>
          </wp:positionV>
          <wp:extent cx="1170940" cy="590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FBF">
      <w:rPr>
        <w:rFonts w:ascii="Arial" w:hAnsi="Arial" w:cs="Arial"/>
        <w:b/>
        <w:sz w:val="28"/>
        <w:szCs w:val="28"/>
      </w:rPr>
      <w:t>MODULE SPECIFICATION</w:t>
    </w:r>
  </w:p>
  <w:p w14:paraId="74C268CE" w14:textId="77777777" w:rsidR="008B2543" w:rsidRPr="008C00F8" w:rsidRDefault="008B2543" w:rsidP="005E6D38">
    <w:pPr>
      <w:pStyle w:val="Heading1"/>
      <w:spacing w:before="60" w:after="60"/>
      <w:rPr>
        <w:rFonts w:ascii="Arial" w:hAnsi="Arial" w:cs="Arial"/>
      </w:rPr>
    </w:pPr>
  </w:p>
  <w:p w14:paraId="613BA397" w14:textId="77777777" w:rsidR="008B2543" w:rsidRDefault="008B2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DC2EF" w14:textId="77777777" w:rsidR="000F7FBF" w:rsidRPr="0075408A" w:rsidRDefault="000F7FBF" w:rsidP="000F7FBF">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7728" behindDoc="1" locked="0" layoutInCell="1" allowOverlap="1" wp14:anchorId="58665235" wp14:editId="686C9C82">
          <wp:simplePos x="0" y="0"/>
          <wp:positionH relativeFrom="column">
            <wp:posOffset>5457825</wp:posOffset>
          </wp:positionH>
          <wp:positionV relativeFrom="paragraph">
            <wp:posOffset>-156845</wp:posOffset>
          </wp:positionV>
          <wp:extent cx="1170940" cy="590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MODULE</w:t>
    </w:r>
    <w:r w:rsidR="00B13479">
      <w:rPr>
        <w:rFonts w:ascii="Arial" w:hAnsi="Arial" w:cs="Arial"/>
        <w:b/>
        <w:sz w:val="28"/>
        <w:szCs w:val="28"/>
      </w:rPr>
      <w:t xml:space="preserve"> SPECIFICATION</w:t>
    </w:r>
  </w:p>
  <w:p w14:paraId="0D3C3407" w14:textId="77777777" w:rsidR="000F7FBF" w:rsidRPr="000F7FBF" w:rsidRDefault="000F7FBF" w:rsidP="000F7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5581F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BC392C"/>
    <w:multiLevelType w:val="hybridMultilevel"/>
    <w:tmpl w:val="0A3AA0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4730FE8"/>
    <w:multiLevelType w:val="hybridMultilevel"/>
    <w:tmpl w:val="2E5276C0"/>
    <w:lvl w:ilvl="0" w:tplc="38CEBAB2">
      <w:start w:val="1"/>
      <w:numFmt w:val="decimal"/>
      <w:lvlText w:val="%1."/>
      <w:lvlJc w:val="left"/>
      <w:pPr>
        <w:ind w:left="720"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9D4F60"/>
    <w:multiLevelType w:val="hybridMultilevel"/>
    <w:tmpl w:val="F45878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0707399"/>
    <w:multiLevelType w:val="multilevel"/>
    <w:tmpl w:val="0BF621CE"/>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7E11341"/>
    <w:multiLevelType w:val="hybridMultilevel"/>
    <w:tmpl w:val="A2EE1400"/>
    <w:lvl w:ilvl="0" w:tplc="6BDC6D4C">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58B85F27"/>
    <w:multiLevelType w:val="hybridMultilevel"/>
    <w:tmpl w:val="BF84B468"/>
    <w:lvl w:ilvl="0" w:tplc="AE4AE88C">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9AA10F9"/>
    <w:multiLevelType w:val="hybridMultilevel"/>
    <w:tmpl w:val="D2DE37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A787623"/>
    <w:multiLevelType w:val="hybridMultilevel"/>
    <w:tmpl w:val="D8828DD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79AA4BA0"/>
    <w:multiLevelType w:val="hybridMultilevel"/>
    <w:tmpl w:val="F1502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8"/>
  </w:num>
  <w:num w:numId="6">
    <w:abstractNumId w:val="5"/>
  </w:num>
  <w:num w:numId="7">
    <w:abstractNumId w:val="9"/>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D37"/>
    <w:rsid w:val="00000C8C"/>
    <w:rsid w:val="000017F2"/>
    <w:rsid w:val="00005661"/>
    <w:rsid w:val="00010A16"/>
    <w:rsid w:val="0001243F"/>
    <w:rsid w:val="00021EA0"/>
    <w:rsid w:val="00025677"/>
    <w:rsid w:val="00025992"/>
    <w:rsid w:val="00027937"/>
    <w:rsid w:val="00030C9E"/>
    <w:rsid w:val="00031E67"/>
    <w:rsid w:val="000408CC"/>
    <w:rsid w:val="00045373"/>
    <w:rsid w:val="00063A2F"/>
    <w:rsid w:val="000678D3"/>
    <w:rsid w:val="00071669"/>
    <w:rsid w:val="0008418D"/>
    <w:rsid w:val="00092C93"/>
    <w:rsid w:val="00094810"/>
    <w:rsid w:val="00096DA4"/>
    <w:rsid w:val="000C0294"/>
    <w:rsid w:val="000C3A7E"/>
    <w:rsid w:val="000C7A1C"/>
    <w:rsid w:val="000D2A8A"/>
    <w:rsid w:val="000D32AC"/>
    <w:rsid w:val="000E20C1"/>
    <w:rsid w:val="000E3B73"/>
    <w:rsid w:val="000F6C56"/>
    <w:rsid w:val="000F7FBF"/>
    <w:rsid w:val="00106BE5"/>
    <w:rsid w:val="00110947"/>
    <w:rsid w:val="00111906"/>
    <w:rsid w:val="00111CB3"/>
    <w:rsid w:val="00117577"/>
    <w:rsid w:val="00117793"/>
    <w:rsid w:val="001206E4"/>
    <w:rsid w:val="001214D3"/>
    <w:rsid w:val="00121BFC"/>
    <w:rsid w:val="001363E9"/>
    <w:rsid w:val="001402AD"/>
    <w:rsid w:val="001540CE"/>
    <w:rsid w:val="00154D48"/>
    <w:rsid w:val="0015717B"/>
    <w:rsid w:val="00157ACA"/>
    <w:rsid w:val="00160427"/>
    <w:rsid w:val="00162D46"/>
    <w:rsid w:val="00172793"/>
    <w:rsid w:val="00180558"/>
    <w:rsid w:val="001811E5"/>
    <w:rsid w:val="00183B34"/>
    <w:rsid w:val="00185F46"/>
    <w:rsid w:val="00196C6A"/>
    <w:rsid w:val="0019787E"/>
    <w:rsid w:val="001A425B"/>
    <w:rsid w:val="001A7762"/>
    <w:rsid w:val="001B1B28"/>
    <w:rsid w:val="001B27FB"/>
    <w:rsid w:val="001C1787"/>
    <w:rsid w:val="001C4A85"/>
    <w:rsid w:val="001C5443"/>
    <w:rsid w:val="001D0C7D"/>
    <w:rsid w:val="001D1F2D"/>
    <w:rsid w:val="001D2314"/>
    <w:rsid w:val="001D6398"/>
    <w:rsid w:val="001E1F45"/>
    <w:rsid w:val="001E62C1"/>
    <w:rsid w:val="001F0779"/>
    <w:rsid w:val="001F3C3E"/>
    <w:rsid w:val="00201C5F"/>
    <w:rsid w:val="0020243A"/>
    <w:rsid w:val="00204081"/>
    <w:rsid w:val="0021578E"/>
    <w:rsid w:val="00227582"/>
    <w:rsid w:val="002302FD"/>
    <w:rsid w:val="002308BE"/>
    <w:rsid w:val="002407C0"/>
    <w:rsid w:val="002461AF"/>
    <w:rsid w:val="002465A1"/>
    <w:rsid w:val="00264576"/>
    <w:rsid w:val="0026585A"/>
    <w:rsid w:val="00266735"/>
    <w:rsid w:val="00273CF0"/>
    <w:rsid w:val="002748D4"/>
    <w:rsid w:val="00274ED7"/>
    <w:rsid w:val="0028461D"/>
    <w:rsid w:val="0028590C"/>
    <w:rsid w:val="00292C46"/>
    <w:rsid w:val="002938D6"/>
    <w:rsid w:val="00294B73"/>
    <w:rsid w:val="002A0C18"/>
    <w:rsid w:val="002A219B"/>
    <w:rsid w:val="002A22DB"/>
    <w:rsid w:val="002B20F5"/>
    <w:rsid w:val="002B2A1A"/>
    <w:rsid w:val="002B71F2"/>
    <w:rsid w:val="002E71C0"/>
    <w:rsid w:val="002F05F4"/>
    <w:rsid w:val="002F0CE4"/>
    <w:rsid w:val="002F23EF"/>
    <w:rsid w:val="002F2626"/>
    <w:rsid w:val="00302082"/>
    <w:rsid w:val="00306620"/>
    <w:rsid w:val="003262B9"/>
    <w:rsid w:val="00334A02"/>
    <w:rsid w:val="00335875"/>
    <w:rsid w:val="00335FBE"/>
    <w:rsid w:val="00351D4F"/>
    <w:rsid w:val="00352D8E"/>
    <w:rsid w:val="00356B68"/>
    <w:rsid w:val="0035702D"/>
    <w:rsid w:val="003604D4"/>
    <w:rsid w:val="003627B0"/>
    <w:rsid w:val="00374DF6"/>
    <w:rsid w:val="003759B0"/>
    <w:rsid w:val="00375F84"/>
    <w:rsid w:val="00376E34"/>
    <w:rsid w:val="003804E7"/>
    <w:rsid w:val="003934D2"/>
    <w:rsid w:val="003973A1"/>
    <w:rsid w:val="003A5DA0"/>
    <w:rsid w:val="003A5EEB"/>
    <w:rsid w:val="003A6143"/>
    <w:rsid w:val="003B0308"/>
    <w:rsid w:val="003B35F4"/>
    <w:rsid w:val="003B7C76"/>
    <w:rsid w:val="003C3E0C"/>
    <w:rsid w:val="003C776B"/>
    <w:rsid w:val="003D4A1C"/>
    <w:rsid w:val="003D7AA0"/>
    <w:rsid w:val="003E1FF7"/>
    <w:rsid w:val="003E311D"/>
    <w:rsid w:val="003F3578"/>
    <w:rsid w:val="003F4470"/>
    <w:rsid w:val="003F5A04"/>
    <w:rsid w:val="003F67CD"/>
    <w:rsid w:val="00402ED7"/>
    <w:rsid w:val="004114F8"/>
    <w:rsid w:val="00420B2C"/>
    <w:rsid w:val="00422B69"/>
    <w:rsid w:val="00423D86"/>
    <w:rsid w:val="00424C90"/>
    <w:rsid w:val="00436BE9"/>
    <w:rsid w:val="00441E76"/>
    <w:rsid w:val="004443DA"/>
    <w:rsid w:val="00446A75"/>
    <w:rsid w:val="004474A2"/>
    <w:rsid w:val="00460925"/>
    <w:rsid w:val="00471C6C"/>
    <w:rsid w:val="00472023"/>
    <w:rsid w:val="00486993"/>
    <w:rsid w:val="00492DA4"/>
    <w:rsid w:val="00496AA3"/>
    <w:rsid w:val="00497C98"/>
    <w:rsid w:val="004A39D7"/>
    <w:rsid w:val="004A55FA"/>
    <w:rsid w:val="004B5D03"/>
    <w:rsid w:val="004B7372"/>
    <w:rsid w:val="004C1EC4"/>
    <w:rsid w:val="004D035C"/>
    <w:rsid w:val="004F3C18"/>
    <w:rsid w:val="004F4328"/>
    <w:rsid w:val="005005E4"/>
    <w:rsid w:val="00513689"/>
    <w:rsid w:val="0051375A"/>
    <w:rsid w:val="00521097"/>
    <w:rsid w:val="0053059E"/>
    <w:rsid w:val="00532F6F"/>
    <w:rsid w:val="00533663"/>
    <w:rsid w:val="005460C2"/>
    <w:rsid w:val="005526FB"/>
    <w:rsid w:val="0055280A"/>
    <w:rsid w:val="005548E1"/>
    <w:rsid w:val="0055585D"/>
    <w:rsid w:val="0056127B"/>
    <w:rsid w:val="00561D26"/>
    <w:rsid w:val="00564738"/>
    <w:rsid w:val="00567EC9"/>
    <w:rsid w:val="00571630"/>
    <w:rsid w:val="005759F4"/>
    <w:rsid w:val="005779D1"/>
    <w:rsid w:val="0058041A"/>
    <w:rsid w:val="0058743D"/>
    <w:rsid w:val="00587BF7"/>
    <w:rsid w:val="00592034"/>
    <w:rsid w:val="0059477B"/>
    <w:rsid w:val="00596884"/>
    <w:rsid w:val="005A14B5"/>
    <w:rsid w:val="005B5A98"/>
    <w:rsid w:val="005C1A4F"/>
    <w:rsid w:val="005C27D7"/>
    <w:rsid w:val="005D7CD0"/>
    <w:rsid w:val="005E1A3A"/>
    <w:rsid w:val="005E6ADC"/>
    <w:rsid w:val="005E6D10"/>
    <w:rsid w:val="005E6D38"/>
    <w:rsid w:val="005E7B3F"/>
    <w:rsid w:val="005F040F"/>
    <w:rsid w:val="005F2C42"/>
    <w:rsid w:val="006043FC"/>
    <w:rsid w:val="006050CF"/>
    <w:rsid w:val="0062219E"/>
    <w:rsid w:val="006253AA"/>
    <w:rsid w:val="00626023"/>
    <w:rsid w:val="00633150"/>
    <w:rsid w:val="00637A50"/>
    <w:rsid w:val="00641D6D"/>
    <w:rsid w:val="0064364E"/>
    <w:rsid w:val="006438F3"/>
    <w:rsid w:val="00647907"/>
    <w:rsid w:val="00651A82"/>
    <w:rsid w:val="006525E9"/>
    <w:rsid w:val="00665BC1"/>
    <w:rsid w:val="0066747B"/>
    <w:rsid w:val="006725EC"/>
    <w:rsid w:val="00674ED0"/>
    <w:rsid w:val="00682650"/>
    <w:rsid w:val="00683609"/>
    <w:rsid w:val="00684851"/>
    <w:rsid w:val="00694309"/>
    <w:rsid w:val="00695285"/>
    <w:rsid w:val="00696FF5"/>
    <w:rsid w:val="006A6BB4"/>
    <w:rsid w:val="006A7FB0"/>
    <w:rsid w:val="006C2A9A"/>
    <w:rsid w:val="006C423D"/>
    <w:rsid w:val="006C46EF"/>
    <w:rsid w:val="006C4C67"/>
    <w:rsid w:val="006D13C0"/>
    <w:rsid w:val="006D41AB"/>
    <w:rsid w:val="006D444F"/>
    <w:rsid w:val="006E4FEA"/>
    <w:rsid w:val="006F1A15"/>
    <w:rsid w:val="006F3F8B"/>
    <w:rsid w:val="00700488"/>
    <w:rsid w:val="00703404"/>
    <w:rsid w:val="00703F92"/>
    <w:rsid w:val="00704637"/>
    <w:rsid w:val="007105E4"/>
    <w:rsid w:val="00714EE5"/>
    <w:rsid w:val="00720270"/>
    <w:rsid w:val="00724362"/>
    <w:rsid w:val="00725849"/>
    <w:rsid w:val="00727780"/>
    <w:rsid w:val="0073792C"/>
    <w:rsid w:val="00754069"/>
    <w:rsid w:val="007667DF"/>
    <w:rsid w:val="0077080B"/>
    <w:rsid w:val="00787070"/>
    <w:rsid w:val="007906FD"/>
    <w:rsid w:val="00797197"/>
    <w:rsid w:val="007972A7"/>
    <w:rsid w:val="007A2BA2"/>
    <w:rsid w:val="007A6245"/>
    <w:rsid w:val="007B1DB2"/>
    <w:rsid w:val="007B375B"/>
    <w:rsid w:val="007B412A"/>
    <w:rsid w:val="007B635E"/>
    <w:rsid w:val="007B7724"/>
    <w:rsid w:val="007B7CDC"/>
    <w:rsid w:val="007C74B4"/>
    <w:rsid w:val="007E3412"/>
    <w:rsid w:val="007F393D"/>
    <w:rsid w:val="008029AF"/>
    <w:rsid w:val="00802FFA"/>
    <w:rsid w:val="008102E5"/>
    <w:rsid w:val="008111B4"/>
    <w:rsid w:val="008133F0"/>
    <w:rsid w:val="00815880"/>
    <w:rsid w:val="0082322C"/>
    <w:rsid w:val="00823942"/>
    <w:rsid w:val="00827FFD"/>
    <w:rsid w:val="00854535"/>
    <w:rsid w:val="00856EB3"/>
    <w:rsid w:val="00863C96"/>
    <w:rsid w:val="00864A72"/>
    <w:rsid w:val="00873E9F"/>
    <w:rsid w:val="00874047"/>
    <w:rsid w:val="008778CB"/>
    <w:rsid w:val="00881545"/>
    <w:rsid w:val="00883204"/>
    <w:rsid w:val="00883A3E"/>
    <w:rsid w:val="0089148D"/>
    <w:rsid w:val="00891E0D"/>
    <w:rsid w:val="008A0F36"/>
    <w:rsid w:val="008B2543"/>
    <w:rsid w:val="008B4B6E"/>
    <w:rsid w:val="008D7401"/>
    <w:rsid w:val="00903DF6"/>
    <w:rsid w:val="00921CF6"/>
    <w:rsid w:val="00922E9E"/>
    <w:rsid w:val="00924EF0"/>
    <w:rsid w:val="00934D7B"/>
    <w:rsid w:val="009357C9"/>
    <w:rsid w:val="00947180"/>
    <w:rsid w:val="009567BE"/>
    <w:rsid w:val="009605D6"/>
    <w:rsid w:val="009676FA"/>
    <w:rsid w:val="009679E0"/>
    <w:rsid w:val="00977632"/>
    <w:rsid w:val="00982A8E"/>
    <w:rsid w:val="00987DB4"/>
    <w:rsid w:val="0099029D"/>
    <w:rsid w:val="00996204"/>
    <w:rsid w:val="009A26CB"/>
    <w:rsid w:val="009A2BC2"/>
    <w:rsid w:val="009A2D37"/>
    <w:rsid w:val="009A7587"/>
    <w:rsid w:val="009B0A69"/>
    <w:rsid w:val="009C2474"/>
    <w:rsid w:val="009C7082"/>
    <w:rsid w:val="009D0006"/>
    <w:rsid w:val="009D068C"/>
    <w:rsid w:val="009F3A2A"/>
    <w:rsid w:val="009F731F"/>
    <w:rsid w:val="009F7D33"/>
    <w:rsid w:val="00A021FE"/>
    <w:rsid w:val="00A1270E"/>
    <w:rsid w:val="00A15342"/>
    <w:rsid w:val="00A3007E"/>
    <w:rsid w:val="00A30438"/>
    <w:rsid w:val="00A32048"/>
    <w:rsid w:val="00A41F06"/>
    <w:rsid w:val="00A50FD4"/>
    <w:rsid w:val="00A52DB4"/>
    <w:rsid w:val="00A618E1"/>
    <w:rsid w:val="00A629B9"/>
    <w:rsid w:val="00A70C20"/>
    <w:rsid w:val="00A74292"/>
    <w:rsid w:val="00A776DE"/>
    <w:rsid w:val="00A80640"/>
    <w:rsid w:val="00A87FFD"/>
    <w:rsid w:val="00A97038"/>
    <w:rsid w:val="00A97CB8"/>
    <w:rsid w:val="00AA3C15"/>
    <w:rsid w:val="00AA6330"/>
    <w:rsid w:val="00AC7501"/>
    <w:rsid w:val="00AD0C02"/>
    <w:rsid w:val="00AD748B"/>
    <w:rsid w:val="00AE4865"/>
    <w:rsid w:val="00AF50EE"/>
    <w:rsid w:val="00B0591D"/>
    <w:rsid w:val="00B13402"/>
    <w:rsid w:val="00B13479"/>
    <w:rsid w:val="00B14BC2"/>
    <w:rsid w:val="00B17024"/>
    <w:rsid w:val="00B17CD2"/>
    <w:rsid w:val="00B213D2"/>
    <w:rsid w:val="00B248BA"/>
    <w:rsid w:val="00B24B56"/>
    <w:rsid w:val="00B30E07"/>
    <w:rsid w:val="00B34ADD"/>
    <w:rsid w:val="00B52FF5"/>
    <w:rsid w:val="00B5498B"/>
    <w:rsid w:val="00B57219"/>
    <w:rsid w:val="00B658A3"/>
    <w:rsid w:val="00B65AAD"/>
    <w:rsid w:val="00B72470"/>
    <w:rsid w:val="00B746A8"/>
    <w:rsid w:val="00B7664D"/>
    <w:rsid w:val="00B80989"/>
    <w:rsid w:val="00B9109B"/>
    <w:rsid w:val="00B927AE"/>
    <w:rsid w:val="00B93721"/>
    <w:rsid w:val="00B937B1"/>
    <w:rsid w:val="00BA453C"/>
    <w:rsid w:val="00BA4E02"/>
    <w:rsid w:val="00BB2045"/>
    <w:rsid w:val="00BB2A6D"/>
    <w:rsid w:val="00BB4189"/>
    <w:rsid w:val="00BC19F7"/>
    <w:rsid w:val="00BC41ED"/>
    <w:rsid w:val="00BD009E"/>
    <w:rsid w:val="00BD0EF8"/>
    <w:rsid w:val="00BD7A8C"/>
    <w:rsid w:val="00BE2126"/>
    <w:rsid w:val="00BE3B17"/>
    <w:rsid w:val="00BF51AB"/>
    <w:rsid w:val="00BF716B"/>
    <w:rsid w:val="00BF7233"/>
    <w:rsid w:val="00C02AA2"/>
    <w:rsid w:val="00C04C95"/>
    <w:rsid w:val="00C12613"/>
    <w:rsid w:val="00C16DEF"/>
    <w:rsid w:val="00C2492F"/>
    <w:rsid w:val="00C3744A"/>
    <w:rsid w:val="00C4002A"/>
    <w:rsid w:val="00C46912"/>
    <w:rsid w:val="00C612A8"/>
    <w:rsid w:val="00C618D2"/>
    <w:rsid w:val="00C67631"/>
    <w:rsid w:val="00C709C6"/>
    <w:rsid w:val="00C729D7"/>
    <w:rsid w:val="00C83354"/>
    <w:rsid w:val="00C84004"/>
    <w:rsid w:val="00C843F6"/>
    <w:rsid w:val="00C84507"/>
    <w:rsid w:val="00C862C7"/>
    <w:rsid w:val="00CA3254"/>
    <w:rsid w:val="00CB11CE"/>
    <w:rsid w:val="00CC25A2"/>
    <w:rsid w:val="00CD7F07"/>
    <w:rsid w:val="00CE04F3"/>
    <w:rsid w:val="00CE12D8"/>
    <w:rsid w:val="00CE4574"/>
    <w:rsid w:val="00CE70E6"/>
    <w:rsid w:val="00CF0BCA"/>
    <w:rsid w:val="00CF2E1E"/>
    <w:rsid w:val="00D02E99"/>
    <w:rsid w:val="00D13357"/>
    <w:rsid w:val="00D13A13"/>
    <w:rsid w:val="00D2689A"/>
    <w:rsid w:val="00D65506"/>
    <w:rsid w:val="00D773CF"/>
    <w:rsid w:val="00D83563"/>
    <w:rsid w:val="00D8448F"/>
    <w:rsid w:val="00DA64B6"/>
    <w:rsid w:val="00DB5C9D"/>
    <w:rsid w:val="00DD02E6"/>
    <w:rsid w:val="00DF665B"/>
    <w:rsid w:val="00E0152A"/>
    <w:rsid w:val="00E03394"/>
    <w:rsid w:val="00E066E5"/>
    <w:rsid w:val="00E22F03"/>
    <w:rsid w:val="00E233C1"/>
    <w:rsid w:val="00E51404"/>
    <w:rsid w:val="00E574C9"/>
    <w:rsid w:val="00E610DE"/>
    <w:rsid w:val="00E66167"/>
    <w:rsid w:val="00E71F2F"/>
    <w:rsid w:val="00E77786"/>
    <w:rsid w:val="00E806FB"/>
    <w:rsid w:val="00EB1C2D"/>
    <w:rsid w:val="00EC1810"/>
    <w:rsid w:val="00EC3FCC"/>
    <w:rsid w:val="00EC6F98"/>
    <w:rsid w:val="00ED32FF"/>
    <w:rsid w:val="00EF039B"/>
    <w:rsid w:val="00EF4933"/>
    <w:rsid w:val="00EF5044"/>
    <w:rsid w:val="00F01956"/>
    <w:rsid w:val="00F116CE"/>
    <w:rsid w:val="00F16F93"/>
    <w:rsid w:val="00F176DE"/>
    <w:rsid w:val="00F21C47"/>
    <w:rsid w:val="00F244E2"/>
    <w:rsid w:val="00F317D7"/>
    <w:rsid w:val="00F340DE"/>
    <w:rsid w:val="00F43542"/>
    <w:rsid w:val="00F44BAB"/>
    <w:rsid w:val="00F454E2"/>
    <w:rsid w:val="00F527CB"/>
    <w:rsid w:val="00F562AA"/>
    <w:rsid w:val="00F66975"/>
    <w:rsid w:val="00F7105A"/>
    <w:rsid w:val="00F7710E"/>
    <w:rsid w:val="00F77676"/>
    <w:rsid w:val="00F8197C"/>
    <w:rsid w:val="00F82B4E"/>
    <w:rsid w:val="00F87559"/>
    <w:rsid w:val="00F96D71"/>
    <w:rsid w:val="00F97C9E"/>
    <w:rsid w:val="00FA20DE"/>
    <w:rsid w:val="00FA4EE8"/>
    <w:rsid w:val="00FB12CA"/>
    <w:rsid w:val="00FB2E32"/>
    <w:rsid w:val="00FB36EC"/>
    <w:rsid w:val="00FB4E1B"/>
    <w:rsid w:val="00FC0291"/>
    <w:rsid w:val="00FC1C92"/>
    <w:rsid w:val="00FC37FC"/>
    <w:rsid w:val="00FD333B"/>
    <w:rsid w:val="00FD689C"/>
    <w:rsid w:val="00FD705C"/>
    <w:rsid w:val="00FD777A"/>
    <w:rsid w:val="00FE260B"/>
    <w:rsid w:val="00FE692E"/>
    <w:rsid w:val="00FF31CA"/>
    <w:rsid w:val="00FF6EB4"/>
    <w:rsid w:val="00FF78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B47E4"/>
  <w15:docId w15:val="{B52EF7E2-FF63-436B-B95E-A8DE95CE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D37"/>
    <w:rPr>
      <w:rFonts w:eastAsiaTheme="minorEastAsia"/>
      <w:lang w:eastAsia="en-GB"/>
    </w:rPr>
  </w:style>
  <w:style w:type="paragraph" w:styleId="Heading1">
    <w:name w:val="heading 1"/>
    <w:basedOn w:val="Normal"/>
    <w:next w:val="Normal"/>
    <w:link w:val="Heading1Char"/>
    <w:qFormat/>
    <w:rsid w:val="006A6BB4"/>
    <w:pPr>
      <w:keepNext/>
      <w:spacing w:after="0" w:line="240" w:lineRule="auto"/>
      <w:jc w:val="center"/>
      <w:outlineLvl w:val="0"/>
    </w:pPr>
    <w:rPr>
      <w:rFonts w:ascii="Plantin" w:eastAsia="Times New Roman" w:hAnsi="Plantin" w:cs="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2D37"/>
    <w:rPr>
      <w:color w:val="0000FF"/>
      <w:u w:val="single"/>
    </w:rPr>
  </w:style>
  <w:style w:type="paragraph" w:customStyle="1" w:styleId="Default">
    <w:name w:val="Default"/>
    <w:rsid w:val="009A2D37"/>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NormalWeb">
    <w:name w:val="Normal (Web)"/>
    <w:basedOn w:val="Normal"/>
    <w:uiPriority w:val="99"/>
    <w:semiHidden/>
    <w:unhideWhenUsed/>
    <w:rsid w:val="009A2D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2D37"/>
    <w:pPr>
      <w:ind w:left="720"/>
      <w:contextualSpacing/>
    </w:pPr>
  </w:style>
  <w:style w:type="paragraph" w:styleId="Header">
    <w:name w:val="header"/>
    <w:basedOn w:val="Normal"/>
    <w:link w:val="HeaderChar"/>
    <w:uiPriority w:val="99"/>
    <w:unhideWhenUsed/>
    <w:rsid w:val="009A2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D37"/>
    <w:rPr>
      <w:rFonts w:eastAsiaTheme="minorEastAsia"/>
      <w:lang w:eastAsia="en-GB"/>
    </w:rPr>
  </w:style>
  <w:style w:type="paragraph" w:styleId="Footer">
    <w:name w:val="footer"/>
    <w:basedOn w:val="Normal"/>
    <w:link w:val="FooterChar"/>
    <w:uiPriority w:val="99"/>
    <w:unhideWhenUsed/>
    <w:rsid w:val="006A6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D37"/>
    <w:rPr>
      <w:rFonts w:eastAsiaTheme="minorEastAsia"/>
      <w:lang w:eastAsia="en-GB"/>
    </w:rPr>
  </w:style>
  <w:style w:type="character" w:customStyle="1" w:styleId="Heading1Char">
    <w:name w:val="Heading 1 Char"/>
    <w:basedOn w:val="DefaultParagraphFont"/>
    <w:link w:val="Heading1"/>
    <w:rsid w:val="006A6BB4"/>
    <w:rPr>
      <w:rFonts w:ascii="Plantin" w:eastAsia="Times New Roman" w:hAnsi="Plantin" w:cs="Times New Roman"/>
      <w:b/>
      <w:sz w:val="24"/>
      <w:szCs w:val="20"/>
    </w:rPr>
  </w:style>
  <w:style w:type="paragraph" w:styleId="ListBullet">
    <w:name w:val="List Bullet"/>
    <w:basedOn w:val="Normal"/>
    <w:uiPriority w:val="99"/>
    <w:unhideWhenUsed/>
    <w:rsid w:val="006A6BB4"/>
    <w:pPr>
      <w:numPr>
        <w:numId w:val="2"/>
      </w:numPr>
      <w:contextualSpacing/>
    </w:pPr>
  </w:style>
  <w:style w:type="table" w:styleId="TableGrid">
    <w:name w:val="Table Grid"/>
    <w:basedOn w:val="TableNormal"/>
    <w:uiPriority w:val="59"/>
    <w:rsid w:val="006A6BB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A6BB4"/>
    <w:pPr>
      <w:spacing w:after="0" w:line="240" w:lineRule="auto"/>
      <w:jc w:val="center"/>
    </w:pPr>
    <w:rPr>
      <w:rFonts w:ascii="Plantin" w:eastAsia="Times New Roman" w:hAnsi="Plantin" w:cs="Times New Roman"/>
      <w:b/>
      <w:sz w:val="24"/>
      <w:szCs w:val="20"/>
      <w:lang w:eastAsia="en-US"/>
    </w:rPr>
  </w:style>
  <w:style w:type="character" w:customStyle="1" w:styleId="TitleChar">
    <w:name w:val="Title Char"/>
    <w:basedOn w:val="DefaultParagraphFont"/>
    <w:link w:val="Title"/>
    <w:rsid w:val="006A6BB4"/>
    <w:rPr>
      <w:rFonts w:ascii="Plantin" w:eastAsia="Times New Roman" w:hAnsi="Plantin" w:cs="Times New Roman"/>
      <w:b/>
      <w:sz w:val="24"/>
      <w:szCs w:val="20"/>
    </w:rPr>
  </w:style>
  <w:style w:type="paragraph" w:styleId="FootnoteText">
    <w:name w:val="footnote text"/>
    <w:basedOn w:val="Normal"/>
    <w:link w:val="FootnoteTextChar"/>
    <w:semiHidden/>
    <w:rsid w:val="006A6BB4"/>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6A6BB4"/>
    <w:rPr>
      <w:rFonts w:ascii="Times New Roman" w:eastAsia="Times New Roman" w:hAnsi="Times New Roman" w:cs="Times New Roman"/>
      <w:sz w:val="20"/>
      <w:szCs w:val="20"/>
    </w:rPr>
  </w:style>
  <w:style w:type="character" w:styleId="FootnoteReference">
    <w:name w:val="footnote reference"/>
    <w:semiHidden/>
    <w:rsid w:val="006A6BB4"/>
    <w:rPr>
      <w:vertAlign w:val="superscript"/>
    </w:rPr>
  </w:style>
  <w:style w:type="paragraph" w:styleId="BalloonText">
    <w:name w:val="Balloon Text"/>
    <w:basedOn w:val="Normal"/>
    <w:link w:val="BalloonTextChar"/>
    <w:uiPriority w:val="99"/>
    <w:semiHidden/>
    <w:unhideWhenUsed/>
    <w:rsid w:val="006A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BB4"/>
    <w:rPr>
      <w:rFonts w:ascii="Tahoma" w:eastAsiaTheme="minorEastAsia" w:hAnsi="Tahoma" w:cs="Tahoma"/>
      <w:sz w:val="16"/>
      <w:szCs w:val="16"/>
      <w:lang w:eastAsia="en-GB"/>
    </w:rPr>
  </w:style>
  <w:style w:type="character" w:styleId="FollowedHyperlink">
    <w:name w:val="FollowedHyperlink"/>
    <w:basedOn w:val="DefaultParagraphFont"/>
    <w:uiPriority w:val="99"/>
    <w:semiHidden/>
    <w:unhideWhenUsed/>
    <w:rsid w:val="006A6BB4"/>
    <w:rPr>
      <w:color w:val="800080" w:themeColor="followedHyperlink"/>
      <w:u w:val="single"/>
    </w:rPr>
  </w:style>
  <w:style w:type="character" w:styleId="CommentReference">
    <w:name w:val="annotation reference"/>
    <w:basedOn w:val="DefaultParagraphFont"/>
    <w:uiPriority w:val="99"/>
    <w:semiHidden/>
    <w:unhideWhenUsed/>
    <w:rsid w:val="006A6BB4"/>
    <w:rPr>
      <w:sz w:val="16"/>
      <w:szCs w:val="16"/>
    </w:rPr>
  </w:style>
  <w:style w:type="paragraph" w:styleId="CommentText">
    <w:name w:val="annotation text"/>
    <w:basedOn w:val="Normal"/>
    <w:link w:val="CommentTextChar"/>
    <w:uiPriority w:val="99"/>
    <w:semiHidden/>
    <w:unhideWhenUsed/>
    <w:rsid w:val="006A6BB4"/>
    <w:pPr>
      <w:spacing w:line="240" w:lineRule="auto"/>
    </w:pPr>
    <w:rPr>
      <w:sz w:val="20"/>
      <w:szCs w:val="20"/>
    </w:rPr>
  </w:style>
  <w:style w:type="character" w:customStyle="1" w:styleId="CommentTextChar">
    <w:name w:val="Comment Text Char"/>
    <w:basedOn w:val="DefaultParagraphFont"/>
    <w:link w:val="CommentText"/>
    <w:uiPriority w:val="99"/>
    <w:semiHidden/>
    <w:rsid w:val="006A6BB4"/>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6A6BB4"/>
    <w:rPr>
      <w:b/>
      <w:bCs/>
    </w:rPr>
  </w:style>
  <w:style w:type="character" w:customStyle="1" w:styleId="CommentSubjectChar">
    <w:name w:val="Comment Subject Char"/>
    <w:basedOn w:val="CommentTextChar"/>
    <w:link w:val="CommentSubject"/>
    <w:uiPriority w:val="99"/>
    <w:semiHidden/>
    <w:rsid w:val="006A6BB4"/>
    <w:rPr>
      <w:rFonts w:eastAsiaTheme="minorEastAsia"/>
      <w:b/>
      <w:bCs/>
      <w:sz w:val="20"/>
      <w:szCs w:val="20"/>
      <w:lang w:eastAsia="en-GB"/>
    </w:rPr>
  </w:style>
  <w:style w:type="table" w:customStyle="1" w:styleId="TableGrid1">
    <w:name w:val="Table Grid1"/>
    <w:basedOn w:val="TableNormal"/>
    <w:next w:val="TableGrid"/>
    <w:uiPriority w:val="59"/>
    <w:rsid w:val="000F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5">
    <w:name w:val="s15"/>
    <w:basedOn w:val="DefaultParagraphFont"/>
    <w:rsid w:val="002F05F4"/>
  </w:style>
  <w:style w:type="paragraph" w:styleId="PlainText">
    <w:name w:val="Plain Text"/>
    <w:basedOn w:val="Normal"/>
    <w:link w:val="PlainTextChar"/>
    <w:uiPriority w:val="99"/>
    <w:unhideWhenUsed/>
    <w:rsid w:val="005F040F"/>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5F040F"/>
    <w:rPr>
      <w:rFonts w:ascii="Calibri" w:hAnsi="Calibri"/>
      <w:szCs w:val="21"/>
    </w:rPr>
  </w:style>
  <w:style w:type="paragraph" w:styleId="NoSpacing">
    <w:name w:val="No Spacing"/>
    <w:uiPriority w:val="1"/>
    <w:qFormat/>
    <w:rsid w:val="001363E9"/>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5903">
      <w:bodyDiv w:val="1"/>
      <w:marLeft w:val="0"/>
      <w:marRight w:val="0"/>
      <w:marTop w:val="0"/>
      <w:marBottom w:val="0"/>
      <w:divBdr>
        <w:top w:val="none" w:sz="0" w:space="0" w:color="auto"/>
        <w:left w:val="none" w:sz="0" w:space="0" w:color="auto"/>
        <w:bottom w:val="none" w:sz="0" w:space="0" w:color="auto"/>
        <w:right w:val="none" w:sz="0" w:space="0" w:color="auto"/>
      </w:divBdr>
    </w:div>
    <w:div w:id="167138880">
      <w:bodyDiv w:val="1"/>
      <w:marLeft w:val="0"/>
      <w:marRight w:val="0"/>
      <w:marTop w:val="0"/>
      <w:marBottom w:val="0"/>
      <w:divBdr>
        <w:top w:val="none" w:sz="0" w:space="0" w:color="auto"/>
        <w:left w:val="none" w:sz="0" w:space="0" w:color="auto"/>
        <w:bottom w:val="none" w:sz="0" w:space="0" w:color="auto"/>
        <w:right w:val="none" w:sz="0" w:space="0" w:color="auto"/>
      </w:divBdr>
    </w:div>
    <w:div w:id="484782649">
      <w:bodyDiv w:val="1"/>
      <w:marLeft w:val="0"/>
      <w:marRight w:val="0"/>
      <w:marTop w:val="0"/>
      <w:marBottom w:val="0"/>
      <w:divBdr>
        <w:top w:val="none" w:sz="0" w:space="0" w:color="auto"/>
        <w:left w:val="none" w:sz="0" w:space="0" w:color="auto"/>
        <w:bottom w:val="none" w:sz="0" w:space="0" w:color="auto"/>
        <w:right w:val="none" w:sz="0" w:space="0" w:color="auto"/>
      </w:divBdr>
      <w:divsChild>
        <w:div w:id="624895288">
          <w:marLeft w:val="0"/>
          <w:marRight w:val="0"/>
          <w:marTop w:val="0"/>
          <w:marBottom w:val="0"/>
          <w:divBdr>
            <w:top w:val="none" w:sz="0" w:space="0" w:color="auto"/>
            <w:left w:val="none" w:sz="0" w:space="0" w:color="auto"/>
            <w:bottom w:val="none" w:sz="0" w:space="0" w:color="auto"/>
            <w:right w:val="none" w:sz="0" w:space="0" w:color="auto"/>
          </w:divBdr>
        </w:div>
        <w:div w:id="1673802970">
          <w:marLeft w:val="0"/>
          <w:marRight w:val="0"/>
          <w:marTop w:val="0"/>
          <w:marBottom w:val="0"/>
          <w:divBdr>
            <w:top w:val="none" w:sz="0" w:space="0" w:color="auto"/>
            <w:left w:val="none" w:sz="0" w:space="0" w:color="auto"/>
            <w:bottom w:val="none" w:sz="0" w:space="0" w:color="auto"/>
            <w:right w:val="none" w:sz="0" w:space="0" w:color="auto"/>
          </w:divBdr>
        </w:div>
      </w:divsChild>
    </w:div>
    <w:div w:id="666443803">
      <w:bodyDiv w:val="1"/>
      <w:marLeft w:val="0"/>
      <w:marRight w:val="0"/>
      <w:marTop w:val="0"/>
      <w:marBottom w:val="0"/>
      <w:divBdr>
        <w:top w:val="none" w:sz="0" w:space="0" w:color="auto"/>
        <w:left w:val="none" w:sz="0" w:space="0" w:color="auto"/>
        <w:bottom w:val="none" w:sz="0" w:space="0" w:color="auto"/>
        <w:right w:val="none" w:sz="0" w:space="0" w:color="auto"/>
      </w:divBdr>
      <w:divsChild>
        <w:div w:id="347949866">
          <w:marLeft w:val="0"/>
          <w:marRight w:val="0"/>
          <w:marTop w:val="0"/>
          <w:marBottom w:val="0"/>
          <w:divBdr>
            <w:top w:val="none" w:sz="0" w:space="0" w:color="auto"/>
            <w:left w:val="none" w:sz="0" w:space="0" w:color="auto"/>
            <w:bottom w:val="none" w:sz="0" w:space="0" w:color="auto"/>
            <w:right w:val="none" w:sz="0" w:space="0" w:color="auto"/>
          </w:divBdr>
          <w:divsChild>
            <w:div w:id="10232178">
              <w:marLeft w:val="0"/>
              <w:marRight w:val="0"/>
              <w:marTop w:val="0"/>
              <w:marBottom w:val="0"/>
              <w:divBdr>
                <w:top w:val="none" w:sz="0" w:space="0" w:color="auto"/>
                <w:left w:val="none" w:sz="0" w:space="0" w:color="auto"/>
                <w:bottom w:val="none" w:sz="0" w:space="0" w:color="auto"/>
                <w:right w:val="none" w:sz="0" w:space="0" w:color="auto"/>
              </w:divBdr>
              <w:divsChild>
                <w:div w:id="8980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5748">
      <w:bodyDiv w:val="1"/>
      <w:marLeft w:val="0"/>
      <w:marRight w:val="0"/>
      <w:marTop w:val="0"/>
      <w:marBottom w:val="0"/>
      <w:divBdr>
        <w:top w:val="none" w:sz="0" w:space="0" w:color="auto"/>
        <w:left w:val="none" w:sz="0" w:space="0" w:color="auto"/>
        <w:bottom w:val="none" w:sz="0" w:space="0" w:color="auto"/>
        <w:right w:val="none" w:sz="0" w:space="0" w:color="auto"/>
      </w:divBdr>
    </w:div>
    <w:div w:id="197810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FF863D45A9CB4BA9540D2BC5DB9BE0" ma:contentTypeVersion="10" ma:contentTypeDescription="Create a new document." ma:contentTypeScope="" ma:versionID="06a62ee7755d5b2b1b8fb48dd6b99d8b">
  <xsd:schema xmlns:xsd="http://www.w3.org/2001/XMLSchema" xmlns:xs="http://www.w3.org/2001/XMLSchema" xmlns:p="http://schemas.microsoft.com/office/2006/metadata/properties" xmlns:ns2="3f13950b-87af-46f0-9487-6c1699f0ca98" xmlns:ns3="d2b79f8b-553a-4f97-849b-574ef3b42426" targetNamespace="http://schemas.microsoft.com/office/2006/metadata/properties" ma:root="true" ma:fieldsID="3a43542cdcc881ff85c78990983a6b1d" ns2:_="" ns3:_="">
    <xsd:import namespace="3f13950b-87af-46f0-9487-6c1699f0ca98"/>
    <xsd:import namespace="d2b79f8b-553a-4f97-849b-574ef3b424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3950b-87af-46f0-9487-6c1699f0c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79f8b-553a-4f97-849b-574ef3b424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211BE6-0A81-4F86-B71E-74E63B09BA9C}">
  <ds:schemaRefs>
    <ds:schemaRef ds:uri="http://schemas.openxmlformats.org/officeDocument/2006/bibliography"/>
  </ds:schemaRefs>
</ds:datastoreItem>
</file>

<file path=customXml/itemProps2.xml><?xml version="1.0" encoding="utf-8"?>
<ds:datastoreItem xmlns:ds="http://schemas.openxmlformats.org/officeDocument/2006/customXml" ds:itemID="{A51A6FD3-FAF4-41BA-9BF8-95A06D6653F5}"/>
</file>

<file path=customXml/itemProps3.xml><?xml version="1.0" encoding="utf-8"?>
<ds:datastoreItem xmlns:ds="http://schemas.openxmlformats.org/officeDocument/2006/customXml" ds:itemID="{1980E65E-E9C0-4E3B-8F46-62C03ECE9ADB}"/>
</file>

<file path=customXml/itemProps4.xml><?xml version="1.0" encoding="utf-8"?>
<ds:datastoreItem xmlns:ds="http://schemas.openxmlformats.org/officeDocument/2006/customXml" ds:itemID="{399F4513-491B-48EE-807D-16F3548924B6}"/>
</file>

<file path=docProps/app.xml><?xml version="1.0" encoding="utf-8"?>
<Properties xmlns="http://schemas.openxmlformats.org/officeDocument/2006/extended-properties" xmlns:vt="http://schemas.openxmlformats.org/officeDocument/2006/docPropsVTypes">
  <Template>Normal</Template>
  <TotalTime>2</TotalTime>
  <Pages>4</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 Flowers</dc:creator>
  <cp:lastModifiedBy>Ben Singh Nightingale</cp:lastModifiedBy>
  <cp:revision>5</cp:revision>
  <cp:lastPrinted>2015-09-09T08:37:00Z</cp:lastPrinted>
  <dcterms:created xsi:type="dcterms:W3CDTF">2019-07-25T12:23:00Z</dcterms:created>
  <dcterms:modified xsi:type="dcterms:W3CDTF">2022-03-22T21:47:00Z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0x01010042FF863D45A9CB4BA9540D2BC5DB9BE0</vt:lpwstr>
  </property>
</Properties>
</file>