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53DD716D" w14:textId="57299503" w:rsidR="00694B52" w:rsidRPr="003C43B6" w:rsidRDefault="002E07A4" w:rsidP="00016C5E">
      <w:pPr>
        <w:spacing w:after="120" w:line="240" w:lineRule="auto"/>
        <w:ind w:left="284" w:right="544" w:firstLine="284"/>
        <w:jc w:val="both"/>
        <w:rPr>
          <w:rFonts w:ascii="Arial" w:hAnsi="Arial" w:cs="Arial"/>
          <w:sz w:val="24"/>
          <w:szCs w:val="24"/>
        </w:rPr>
      </w:pPr>
      <w:r>
        <w:rPr>
          <w:rFonts w:ascii="Arial" w:hAnsi="Arial" w:cs="Arial"/>
          <w:sz w:val="24"/>
          <w:szCs w:val="24"/>
        </w:rPr>
        <w:t>SACO</w:t>
      </w:r>
      <w:r w:rsidR="00956CC0">
        <w:rPr>
          <w:rFonts w:ascii="Arial" w:hAnsi="Arial" w:cs="Arial"/>
          <w:sz w:val="24"/>
          <w:szCs w:val="24"/>
        </w:rPr>
        <w:t>77</w:t>
      </w:r>
      <w:r>
        <w:rPr>
          <w:rFonts w:ascii="Arial" w:hAnsi="Arial" w:cs="Arial"/>
          <w:sz w:val="24"/>
          <w:szCs w:val="24"/>
        </w:rPr>
        <w:t xml:space="preserve">80 Research Project </w:t>
      </w:r>
    </w:p>
    <w:p w14:paraId="71554414" w14:textId="6DF69F05"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65283F8F" w:rsidR="00694B52" w:rsidRPr="003C43B6" w:rsidRDefault="003C43B6" w:rsidP="00016C5E">
      <w:pPr>
        <w:spacing w:after="120" w:line="240" w:lineRule="auto"/>
        <w:ind w:left="284" w:right="544" w:firstLine="284"/>
        <w:jc w:val="both"/>
        <w:rPr>
          <w:rFonts w:ascii="Arial" w:hAnsi="Arial" w:cs="Arial"/>
          <w:iCs/>
          <w:sz w:val="24"/>
          <w:szCs w:val="24"/>
        </w:rPr>
      </w:pPr>
      <w:r w:rsidRPr="003C43B6">
        <w:rPr>
          <w:rFonts w:ascii="Arial" w:hAnsi="Arial" w:cs="Arial"/>
          <w:iCs/>
          <w:sz w:val="24"/>
          <w:szCs w:val="24"/>
        </w:rPr>
        <w:t>Division of Human and Social Sciences, School of Anthropology and Conservation</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2CCF1AE9" w14:textId="426FD043" w:rsidR="00694B52" w:rsidRPr="00B9249B" w:rsidRDefault="00B9249B" w:rsidP="00016C5E">
      <w:pPr>
        <w:spacing w:after="120" w:line="240" w:lineRule="auto"/>
        <w:ind w:left="284" w:right="544" w:firstLine="284"/>
        <w:jc w:val="both"/>
        <w:rPr>
          <w:rFonts w:ascii="Arial" w:hAnsi="Arial" w:cs="Arial"/>
          <w:i/>
          <w:iCs/>
          <w:sz w:val="24"/>
          <w:szCs w:val="24"/>
        </w:rPr>
      </w:pPr>
      <w:r w:rsidRPr="00B9249B">
        <w:rPr>
          <w:rFonts w:ascii="Arial" w:hAnsi="Arial" w:cs="Arial"/>
        </w:rPr>
        <w:t>Level 7</w:t>
      </w:r>
      <w:r w:rsidR="00DC490D" w:rsidRPr="00DC490D">
        <w:rPr>
          <w:rFonts w:ascii="Arial" w:hAnsi="Arial" w:cs="Arial"/>
          <w:i/>
          <w:iCs/>
          <w:sz w:val="24"/>
          <w:szCs w:val="24"/>
        </w:rPr>
        <w:t xml:space="preserve">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4C6013A2" w:rsidR="00694B52" w:rsidRPr="003C43B6" w:rsidRDefault="003C43B6" w:rsidP="00016C5E">
      <w:pPr>
        <w:spacing w:after="120" w:line="240" w:lineRule="auto"/>
        <w:ind w:left="284" w:right="544" w:firstLine="284"/>
        <w:rPr>
          <w:rFonts w:ascii="Arial" w:hAnsi="Arial" w:cs="Arial"/>
          <w:sz w:val="24"/>
          <w:szCs w:val="24"/>
        </w:rPr>
      </w:pPr>
      <w:r>
        <w:rPr>
          <w:rFonts w:ascii="Arial" w:hAnsi="Arial" w:cs="Arial"/>
          <w:sz w:val="24"/>
          <w:szCs w:val="24"/>
        </w:rPr>
        <w:t>60 credits (30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3FFBE09D" w:rsidR="00694B52" w:rsidRPr="0022724D" w:rsidRDefault="0022724D" w:rsidP="00016C5E">
      <w:pPr>
        <w:spacing w:after="120" w:line="240" w:lineRule="auto"/>
        <w:ind w:left="284" w:right="544" w:firstLine="284"/>
        <w:rPr>
          <w:rFonts w:ascii="Arial" w:hAnsi="Arial" w:cs="Arial"/>
          <w:iCs/>
          <w:sz w:val="24"/>
          <w:szCs w:val="24"/>
        </w:rPr>
      </w:pPr>
      <w:r>
        <w:rPr>
          <w:rFonts w:ascii="Arial" w:hAnsi="Arial" w:cs="Arial"/>
          <w:iCs/>
          <w:sz w:val="24"/>
          <w:szCs w:val="24"/>
        </w:rPr>
        <w:t>Summer term</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3CE4B676" w:rsidR="00A91933" w:rsidRPr="00FC2229" w:rsidRDefault="00801B45" w:rsidP="00016C5E">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745B8C2F" w:rsidR="003D2571" w:rsidRPr="0022724D" w:rsidRDefault="003D2571" w:rsidP="00016C5E">
      <w:pPr>
        <w:spacing w:after="120" w:line="240" w:lineRule="auto"/>
        <w:ind w:left="284" w:right="544" w:firstLine="284"/>
        <w:rPr>
          <w:rFonts w:ascii="Arial" w:hAnsi="Arial" w:cs="Arial"/>
          <w:sz w:val="24"/>
          <w:szCs w:val="24"/>
        </w:rPr>
      </w:pPr>
      <w:r w:rsidRPr="0022724D">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5AE02DAF" w14:textId="7D9BCF97" w:rsidR="00694B52" w:rsidRPr="0022724D" w:rsidRDefault="00085EB9" w:rsidP="00016C5E">
      <w:pPr>
        <w:spacing w:after="120" w:line="240" w:lineRule="auto"/>
        <w:ind w:left="284" w:right="544" w:firstLine="284"/>
        <w:jc w:val="both"/>
        <w:rPr>
          <w:rFonts w:ascii="Arial" w:hAnsi="Arial" w:cs="Arial"/>
          <w:bCs/>
          <w:sz w:val="24"/>
          <w:szCs w:val="24"/>
        </w:rPr>
      </w:pPr>
      <w:r>
        <w:rPr>
          <w:rFonts w:ascii="Arial" w:hAnsi="Arial" w:cs="Arial"/>
          <w:bCs/>
          <w:sz w:val="24"/>
          <w:szCs w:val="24"/>
        </w:rPr>
        <w:t>SACO</w:t>
      </w:r>
      <w:r w:rsidR="00956CC0">
        <w:rPr>
          <w:rFonts w:ascii="Arial" w:hAnsi="Arial" w:cs="Arial"/>
          <w:bCs/>
          <w:sz w:val="24"/>
          <w:szCs w:val="24"/>
        </w:rPr>
        <w:t>77</w:t>
      </w:r>
      <w:r>
        <w:rPr>
          <w:rFonts w:ascii="Arial" w:hAnsi="Arial" w:cs="Arial"/>
          <w:bCs/>
          <w:sz w:val="24"/>
          <w:szCs w:val="24"/>
        </w:rPr>
        <w:t>70</w:t>
      </w:r>
      <w:r w:rsidR="002033D5">
        <w:rPr>
          <w:rFonts w:ascii="Arial" w:hAnsi="Arial" w:cs="Arial"/>
          <w:bCs/>
          <w:sz w:val="24"/>
          <w:szCs w:val="24"/>
        </w:rPr>
        <w:t xml:space="preserve"> Research Project Proposal</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016C5E">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0A9B5A89" w14:textId="38036348" w:rsidR="0022724D" w:rsidRDefault="0022724D" w:rsidP="00016C5E">
      <w:pPr>
        <w:pStyle w:val="ListParagraph"/>
        <w:spacing w:after="120" w:line="240" w:lineRule="auto"/>
        <w:ind w:left="1134" w:right="544"/>
        <w:contextualSpacing w:val="0"/>
        <w:rPr>
          <w:rFonts w:ascii="Arial" w:hAnsi="Arial" w:cs="Arial"/>
          <w:iCs/>
          <w:sz w:val="24"/>
          <w:szCs w:val="24"/>
        </w:rPr>
      </w:pPr>
      <w:r>
        <w:rPr>
          <w:rFonts w:ascii="Arial" w:hAnsi="Arial" w:cs="Arial"/>
          <w:iCs/>
          <w:sz w:val="24"/>
          <w:szCs w:val="24"/>
        </w:rPr>
        <w:t xml:space="preserve">MSc Conservation Science and Pathways </w:t>
      </w:r>
    </w:p>
    <w:p w14:paraId="021CA740" w14:textId="48FB6A6C" w:rsidR="00B9249B" w:rsidRPr="005710D2" w:rsidRDefault="00B9249B" w:rsidP="00016C5E">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5BF1720B" w:rsidR="0014429B" w:rsidRPr="0022724D" w:rsidRDefault="00085EB9" w:rsidP="00016C5E">
      <w:pPr>
        <w:pStyle w:val="ListParagraph"/>
        <w:spacing w:after="120" w:line="240" w:lineRule="auto"/>
        <w:ind w:left="1134" w:right="544"/>
        <w:contextualSpacing w:val="0"/>
        <w:rPr>
          <w:rFonts w:ascii="Arial" w:hAnsi="Arial" w:cs="Arial"/>
          <w:iCs/>
          <w:sz w:val="24"/>
          <w:szCs w:val="24"/>
        </w:rPr>
      </w:pPr>
      <w:r>
        <w:rPr>
          <w:rFonts w:ascii="Arial" w:hAnsi="Arial" w:cs="Arial"/>
          <w:iCs/>
          <w:sz w:val="24"/>
          <w:szCs w:val="24"/>
        </w:rPr>
        <w:t>None</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70BAA338" w14:textId="67F1AD1C" w:rsidR="0033628F" w:rsidRPr="00016C5E" w:rsidRDefault="00F14F16" w:rsidP="00016C5E">
      <w:pPr>
        <w:pStyle w:val="ListParagraph"/>
        <w:spacing w:after="120" w:line="240" w:lineRule="auto"/>
        <w:ind w:left="567" w:right="544"/>
        <w:contextualSpacing w:val="0"/>
        <w:jc w:val="both"/>
        <w:rPr>
          <w:rFonts w:ascii="Arial" w:hAnsi="Arial" w:cs="Arial"/>
          <w:iCs/>
          <w:sz w:val="24"/>
          <w:szCs w:val="24"/>
        </w:rPr>
      </w:pPr>
      <w:r w:rsidRPr="00016C5E">
        <w:rPr>
          <w:rFonts w:ascii="Arial" w:hAnsi="Arial" w:cs="Arial"/>
          <w:iCs/>
          <w:sz w:val="24"/>
          <w:szCs w:val="24"/>
        </w:rPr>
        <w:t xml:space="preserve">The </w:t>
      </w:r>
      <w:r w:rsidR="00016C5E">
        <w:rPr>
          <w:rFonts w:ascii="Arial" w:hAnsi="Arial" w:cs="Arial"/>
          <w:iCs/>
          <w:sz w:val="24"/>
          <w:szCs w:val="24"/>
        </w:rPr>
        <w:t>research</w:t>
      </w:r>
      <w:r w:rsidRPr="00016C5E">
        <w:rPr>
          <w:rFonts w:ascii="Arial" w:hAnsi="Arial" w:cs="Arial"/>
          <w:iCs/>
          <w:sz w:val="24"/>
          <w:szCs w:val="24"/>
        </w:rPr>
        <w:t xml:space="preserve"> project represents a piece of independent research carried out by the student which is written up as a research paper. A project supervisor is allocated to each student. The programme of research may consist of a literature review, analysis of existing data sets, analysis of newly-collected field or laboratory data, or a combination of these approaches. The topic of the </w:t>
      </w:r>
      <w:r w:rsidR="00016C5E">
        <w:rPr>
          <w:rFonts w:ascii="Arial" w:hAnsi="Arial" w:cs="Arial"/>
          <w:iCs/>
          <w:sz w:val="24"/>
          <w:szCs w:val="24"/>
        </w:rPr>
        <w:t>paper</w:t>
      </w:r>
      <w:r w:rsidRPr="00016C5E">
        <w:rPr>
          <w:rFonts w:ascii="Arial" w:hAnsi="Arial" w:cs="Arial"/>
          <w:iCs/>
          <w:sz w:val="24"/>
          <w:szCs w:val="24"/>
        </w:rPr>
        <w:t xml:space="preserve"> must be directly relevant to the student’s pathway within the MSc. in Conservation course</w:t>
      </w:r>
      <w:r w:rsidR="00085EB9" w:rsidRPr="00016C5E">
        <w:rPr>
          <w:rFonts w:ascii="Arial" w:hAnsi="Arial" w:cs="Arial"/>
          <w:iCs/>
          <w:sz w:val="24"/>
          <w:szCs w:val="24"/>
        </w:rPr>
        <w:t xml:space="preserve"> to be eligible for the named pathway MSc.</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lastRenderedPageBreak/>
        <w:t>Contact Hours</w:t>
      </w:r>
      <w:bookmarkEnd w:id="10"/>
    </w:p>
    <w:p w14:paraId="0BC2800C" w14:textId="485C3786" w:rsidR="005710D2" w:rsidRDefault="0033628F" w:rsidP="006A2B24">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F14F16">
        <w:rPr>
          <w:rFonts w:ascii="Arial" w:hAnsi="Arial" w:cs="Arial"/>
          <w:sz w:val="24"/>
          <w:szCs w:val="24"/>
        </w:rPr>
        <w:t>592</w:t>
      </w:r>
    </w:p>
    <w:p w14:paraId="0B50D4F4" w14:textId="53FD7C51" w:rsidR="0033628F" w:rsidRPr="005710D2" w:rsidRDefault="0033628F" w:rsidP="006A2B24">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F14F16">
        <w:rPr>
          <w:rFonts w:ascii="Arial" w:hAnsi="Arial" w:cs="Arial"/>
          <w:sz w:val="24"/>
          <w:szCs w:val="24"/>
        </w:rPr>
        <w:t xml:space="preserve"> </w:t>
      </w:r>
      <w:r w:rsidR="00F14F16" w:rsidRPr="00F14F16">
        <w:rPr>
          <w:rFonts w:ascii="Arial" w:hAnsi="Arial" w:cs="Arial"/>
          <w:sz w:val="24"/>
          <w:szCs w:val="24"/>
        </w:rPr>
        <w:t>8 (with supervisor during project)</w:t>
      </w:r>
      <w:r w:rsidR="00F14F16">
        <w:t xml:space="preserve"> </w:t>
      </w:r>
    </w:p>
    <w:p w14:paraId="370638D5" w14:textId="57734BD8" w:rsidR="0033628F" w:rsidRDefault="0033628F" w:rsidP="006A2B24">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F14F16">
        <w:rPr>
          <w:rFonts w:ascii="Arial" w:hAnsi="Arial" w:cs="Arial"/>
          <w:sz w:val="24"/>
          <w:szCs w:val="24"/>
        </w:rPr>
        <w:t>600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6202DCC2" w:rsidR="003D2571" w:rsidRPr="00085EB9" w:rsidRDefault="003D2571" w:rsidP="006A2B24">
      <w:pPr>
        <w:ind w:left="284" w:firstLine="284"/>
        <w:rPr>
          <w:rFonts w:ascii="Arial" w:hAnsi="Arial" w:cs="Arial"/>
          <w:sz w:val="24"/>
          <w:szCs w:val="24"/>
        </w:rPr>
      </w:pPr>
      <w:r w:rsidRPr="00085EB9">
        <w:rPr>
          <w:rFonts w:ascii="Arial" w:hAnsi="Arial" w:cs="Arial"/>
          <w:sz w:val="24"/>
          <w:szCs w:val="24"/>
        </w:rPr>
        <w:t xml:space="preserve">This module will be delivered </w:t>
      </w:r>
      <w:r w:rsidR="00F14F16" w:rsidRPr="00085EB9">
        <w:rPr>
          <w:rFonts w:ascii="Arial" w:hAnsi="Arial" w:cs="Arial"/>
          <w:sz w:val="24"/>
          <w:szCs w:val="24"/>
        </w:rPr>
        <w:t>mainly via private study with supervisory sessions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Default="00C729D7" w:rsidP="006A2B24">
      <w:pPr>
        <w:spacing w:line="240" w:lineRule="auto"/>
        <w:ind w:left="284" w:firstLine="284"/>
        <w:rPr>
          <w:rFonts w:ascii="Arial" w:hAnsi="Arial" w:cs="Arial"/>
          <w:sz w:val="24"/>
          <w:szCs w:val="24"/>
        </w:rPr>
      </w:pPr>
      <w:r w:rsidRPr="00E7202A">
        <w:rPr>
          <w:rFonts w:ascii="Arial" w:hAnsi="Arial" w:cs="Arial"/>
          <w:sz w:val="24"/>
          <w:szCs w:val="24"/>
        </w:rPr>
        <w:t>On successfully completing the module students will be able to:</w:t>
      </w:r>
    </w:p>
    <w:p w14:paraId="6C8D1588" w14:textId="78F2963D" w:rsidR="00F14F16" w:rsidRDefault="00F14F16" w:rsidP="00016C5E">
      <w:pPr>
        <w:spacing w:line="240" w:lineRule="auto"/>
        <w:ind w:left="1134" w:hanging="567"/>
        <w:rPr>
          <w:rFonts w:ascii="Arial" w:hAnsi="Arial" w:cs="Arial"/>
          <w:sz w:val="24"/>
          <w:szCs w:val="24"/>
        </w:rPr>
      </w:pPr>
      <w:r>
        <w:rPr>
          <w:rFonts w:ascii="Arial" w:hAnsi="Arial" w:cs="Arial"/>
          <w:sz w:val="24"/>
          <w:szCs w:val="24"/>
        </w:rPr>
        <w:t xml:space="preserve">12.1 </w:t>
      </w:r>
      <w:r w:rsidRPr="00F14F16">
        <w:rPr>
          <w:rFonts w:ascii="Arial" w:hAnsi="Arial" w:cs="Arial"/>
          <w:sz w:val="24"/>
          <w:szCs w:val="24"/>
        </w:rPr>
        <w:t>demonstrate ability to use a range of analytical tools for collecting and analysing research data in the specific field of research</w:t>
      </w:r>
    </w:p>
    <w:p w14:paraId="33046EEF" w14:textId="73F98444" w:rsidR="00F14F16" w:rsidRDefault="00F14F16" w:rsidP="00016C5E">
      <w:pPr>
        <w:spacing w:line="240" w:lineRule="auto"/>
        <w:ind w:left="1134" w:hanging="567"/>
        <w:rPr>
          <w:rFonts w:ascii="Arial" w:hAnsi="Arial" w:cs="Arial"/>
          <w:sz w:val="24"/>
          <w:szCs w:val="24"/>
        </w:rPr>
      </w:pPr>
      <w:r>
        <w:rPr>
          <w:rFonts w:ascii="Arial" w:hAnsi="Arial" w:cs="Arial"/>
          <w:sz w:val="24"/>
          <w:szCs w:val="24"/>
        </w:rPr>
        <w:t xml:space="preserve">12.2 </w:t>
      </w:r>
      <w:r w:rsidRPr="00F14F16">
        <w:rPr>
          <w:rFonts w:ascii="Arial" w:hAnsi="Arial" w:cs="Arial"/>
          <w:sz w:val="24"/>
          <w:szCs w:val="24"/>
        </w:rPr>
        <w:t>demonstrate knowledge and understanding of the protocols and styles required for presenting and discussing research results in the specific field of research</w:t>
      </w:r>
    </w:p>
    <w:p w14:paraId="248330C1" w14:textId="268C581A" w:rsidR="00F14F16" w:rsidRDefault="00F14F16" w:rsidP="00016C5E">
      <w:pPr>
        <w:spacing w:line="240" w:lineRule="auto"/>
        <w:ind w:left="1134" w:hanging="567"/>
        <w:rPr>
          <w:rFonts w:ascii="Arial" w:hAnsi="Arial" w:cs="Arial"/>
          <w:sz w:val="24"/>
          <w:szCs w:val="24"/>
        </w:rPr>
      </w:pPr>
      <w:r>
        <w:rPr>
          <w:rFonts w:ascii="Arial" w:hAnsi="Arial" w:cs="Arial"/>
          <w:sz w:val="24"/>
          <w:szCs w:val="24"/>
        </w:rPr>
        <w:t xml:space="preserve">12.3 </w:t>
      </w:r>
      <w:r w:rsidRPr="00F14F16">
        <w:rPr>
          <w:rFonts w:ascii="Arial" w:hAnsi="Arial" w:cs="Arial"/>
          <w:sz w:val="24"/>
          <w:szCs w:val="24"/>
        </w:rPr>
        <w:t>demonstrate knowledge and understanding of the protocols and styles required for citing articles in peer-reviewed journals and other sources of published/unpublished work in the specific field of research</w:t>
      </w:r>
    </w:p>
    <w:p w14:paraId="73CA730B" w14:textId="64F96CCC" w:rsidR="00F14F16" w:rsidRPr="00E7202A" w:rsidRDefault="00F14F16" w:rsidP="00016C5E">
      <w:pPr>
        <w:spacing w:line="240" w:lineRule="auto"/>
        <w:ind w:left="1134" w:hanging="567"/>
        <w:rPr>
          <w:rFonts w:ascii="Arial" w:hAnsi="Arial" w:cs="Arial"/>
          <w:sz w:val="24"/>
          <w:szCs w:val="24"/>
        </w:rPr>
      </w:pPr>
      <w:r>
        <w:rPr>
          <w:rFonts w:ascii="Arial" w:hAnsi="Arial" w:cs="Arial"/>
          <w:sz w:val="24"/>
          <w:szCs w:val="24"/>
        </w:rPr>
        <w:t>12.4 d</w:t>
      </w:r>
      <w:r w:rsidRPr="00F14F16">
        <w:rPr>
          <w:rFonts w:ascii="Arial" w:hAnsi="Arial" w:cs="Arial"/>
          <w:sz w:val="24"/>
          <w:szCs w:val="24"/>
        </w:rPr>
        <w:t xml:space="preserve">emonstrate knowledge and understanding of the specific research field that relates to the </w:t>
      </w:r>
      <w:r w:rsidR="00016C5E">
        <w:rPr>
          <w:rFonts w:ascii="Arial" w:hAnsi="Arial" w:cs="Arial"/>
          <w:sz w:val="24"/>
          <w:szCs w:val="24"/>
        </w:rPr>
        <w:t>research project</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54EBC02D" w14:textId="329BCEF6" w:rsidR="008D4447" w:rsidRDefault="00C729D7" w:rsidP="00F14F16">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5370F3A6" w14:textId="78B4B231" w:rsidR="00F14F16" w:rsidRDefault="00F14F16" w:rsidP="00016C5E">
      <w:pPr>
        <w:ind w:left="1134" w:hanging="567"/>
        <w:rPr>
          <w:rFonts w:ascii="Arial" w:hAnsi="Arial" w:cs="Arial"/>
          <w:sz w:val="24"/>
          <w:szCs w:val="24"/>
        </w:rPr>
      </w:pPr>
      <w:r>
        <w:rPr>
          <w:rFonts w:ascii="Arial" w:hAnsi="Arial" w:cs="Arial"/>
          <w:sz w:val="24"/>
          <w:szCs w:val="24"/>
        </w:rPr>
        <w:t xml:space="preserve">13.1 </w:t>
      </w:r>
      <w:r w:rsidRPr="00F14F16">
        <w:rPr>
          <w:rFonts w:ascii="Arial" w:hAnsi="Arial" w:cs="Arial"/>
          <w:sz w:val="24"/>
          <w:szCs w:val="24"/>
        </w:rPr>
        <w:t>review and synthesise relevant literature in the subject area</w:t>
      </w:r>
    </w:p>
    <w:p w14:paraId="6E5B19AE" w14:textId="2DD47EAF" w:rsidR="00F14F16" w:rsidRDefault="00F14F16" w:rsidP="00016C5E">
      <w:pPr>
        <w:ind w:left="1134" w:hanging="567"/>
        <w:rPr>
          <w:rFonts w:ascii="Arial" w:hAnsi="Arial" w:cs="Arial"/>
          <w:sz w:val="24"/>
          <w:szCs w:val="24"/>
        </w:rPr>
      </w:pPr>
      <w:r>
        <w:rPr>
          <w:rFonts w:ascii="Arial" w:hAnsi="Arial" w:cs="Arial"/>
          <w:sz w:val="24"/>
          <w:szCs w:val="24"/>
        </w:rPr>
        <w:t xml:space="preserve">13.2 </w:t>
      </w:r>
      <w:r w:rsidRPr="00F14F16">
        <w:rPr>
          <w:rFonts w:ascii="Arial" w:hAnsi="Arial" w:cs="Arial"/>
          <w:sz w:val="24"/>
          <w:szCs w:val="24"/>
        </w:rPr>
        <w:t>plan a programme of research within an appropriate timeframe</w:t>
      </w:r>
    </w:p>
    <w:p w14:paraId="2353F0D0" w14:textId="61EA6955" w:rsidR="00F14F16" w:rsidRDefault="00F14F16" w:rsidP="00016C5E">
      <w:pPr>
        <w:ind w:left="1134" w:hanging="567"/>
        <w:rPr>
          <w:rFonts w:ascii="Arial" w:hAnsi="Arial" w:cs="Arial"/>
          <w:sz w:val="24"/>
          <w:szCs w:val="24"/>
        </w:rPr>
      </w:pPr>
      <w:r>
        <w:rPr>
          <w:rFonts w:ascii="Arial" w:hAnsi="Arial" w:cs="Arial"/>
          <w:sz w:val="24"/>
          <w:szCs w:val="24"/>
        </w:rPr>
        <w:t xml:space="preserve">13.3 </w:t>
      </w:r>
      <w:r w:rsidRPr="00F14F16">
        <w:rPr>
          <w:rFonts w:ascii="Arial" w:hAnsi="Arial" w:cs="Arial"/>
          <w:sz w:val="24"/>
          <w:szCs w:val="24"/>
        </w:rPr>
        <w:t>draw general conclusions from the research carried out and place the work within a wider conservation context</w:t>
      </w:r>
    </w:p>
    <w:p w14:paraId="09E9F542" w14:textId="5A4C49C3" w:rsidR="00F14F16" w:rsidRDefault="00F14F16" w:rsidP="00016C5E">
      <w:pPr>
        <w:ind w:left="1134" w:hanging="567"/>
        <w:rPr>
          <w:rFonts w:ascii="Arial" w:hAnsi="Arial" w:cs="Arial"/>
          <w:sz w:val="24"/>
          <w:szCs w:val="24"/>
        </w:rPr>
      </w:pPr>
      <w:r>
        <w:rPr>
          <w:rFonts w:ascii="Arial" w:hAnsi="Arial" w:cs="Arial"/>
          <w:sz w:val="24"/>
          <w:szCs w:val="24"/>
        </w:rPr>
        <w:t xml:space="preserve">13.4 </w:t>
      </w:r>
      <w:r w:rsidRPr="00F14F16">
        <w:rPr>
          <w:rFonts w:ascii="Arial" w:hAnsi="Arial" w:cs="Arial"/>
          <w:sz w:val="24"/>
          <w:szCs w:val="24"/>
        </w:rPr>
        <w:t>work within a research team and/or with an appropriate conservation organisation</w:t>
      </w:r>
    </w:p>
    <w:p w14:paraId="063C1EE5" w14:textId="5A6293A5" w:rsidR="00F14F16" w:rsidRPr="00F14F16" w:rsidRDefault="00F14F16" w:rsidP="00016C5E">
      <w:pPr>
        <w:ind w:left="1134" w:hanging="567"/>
        <w:rPr>
          <w:rFonts w:ascii="Arial" w:hAnsi="Arial" w:cs="Arial"/>
          <w:sz w:val="24"/>
          <w:szCs w:val="24"/>
        </w:rPr>
      </w:pPr>
      <w:r>
        <w:rPr>
          <w:rFonts w:ascii="Arial" w:hAnsi="Arial" w:cs="Arial"/>
          <w:sz w:val="24"/>
          <w:szCs w:val="24"/>
        </w:rPr>
        <w:t xml:space="preserve">13.5 </w:t>
      </w:r>
      <w:r w:rsidRPr="00F14F16">
        <w:rPr>
          <w:rFonts w:ascii="Arial" w:hAnsi="Arial" w:cs="Arial"/>
          <w:sz w:val="24"/>
          <w:szCs w:val="24"/>
        </w:rPr>
        <w:t>present a project proposal and final research report using an appropriate structure and style by a given deadline</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B169D8C" w14:textId="192D7835" w:rsidR="003D2571" w:rsidRPr="005710D2" w:rsidRDefault="003D2571" w:rsidP="00016C5E">
      <w:pPr>
        <w:pStyle w:val="ListParagraph"/>
        <w:numPr>
          <w:ilvl w:val="1"/>
          <w:numId w:val="21"/>
        </w:numPr>
        <w:tabs>
          <w:tab w:val="left" w:pos="993"/>
          <w:tab w:val="left" w:pos="1134"/>
        </w:tabs>
        <w:spacing w:before="240" w:after="120"/>
        <w:ind w:left="851" w:firstLine="0"/>
        <w:contextualSpacing w:val="0"/>
        <w:rPr>
          <w:rFonts w:ascii="Arial" w:hAnsi="Arial" w:cs="Arial"/>
          <w:b/>
          <w:bCs/>
          <w:sz w:val="24"/>
          <w:szCs w:val="24"/>
        </w:rPr>
      </w:pPr>
      <w:r w:rsidRPr="005710D2">
        <w:rPr>
          <w:rFonts w:ascii="Arial" w:hAnsi="Arial" w:cs="Arial"/>
          <w:b/>
          <w:bCs/>
          <w:sz w:val="24"/>
          <w:szCs w:val="24"/>
        </w:rPr>
        <w:t>Main assessment methods</w:t>
      </w:r>
    </w:p>
    <w:p w14:paraId="7040E90A" w14:textId="66EC7AFE" w:rsidR="008D4447" w:rsidRDefault="00F14F16" w:rsidP="00016C5E">
      <w:pPr>
        <w:spacing w:after="120" w:line="240" w:lineRule="auto"/>
        <w:ind w:left="851" w:right="543" w:firstLine="589"/>
        <w:rPr>
          <w:rFonts w:ascii="Arial" w:hAnsi="Arial" w:cs="Arial"/>
          <w:i/>
          <w:sz w:val="24"/>
          <w:szCs w:val="24"/>
        </w:rPr>
      </w:pPr>
      <w:r>
        <w:rPr>
          <w:rFonts w:ascii="Arial" w:hAnsi="Arial" w:cs="Arial"/>
          <w:iCs/>
          <w:sz w:val="24"/>
          <w:szCs w:val="24"/>
        </w:rPr>
        <w:t>Research Paper (100%)</w:t>
      </w:r>
      <w:r w:rsidR="006A2B24">
        <w:rPr>
          <w:rFonts w:ascii="Arial" w:hAnsi="Arial" w:cs="Arial"/>
          <w:iCs/>
          <w:sz w:val="24"/>
          <w:szCs w:val="24"/>
        </w:rPr>
        <w:t xml:space="preserve"> 8000 words (including abstract and works cited list)</w:t>
      </w:r>
    </w:p>
    <w:p w14:paraId="1B17CBFA" w14:textId="555B3E44" w:rsidR="0033628F" w:rsidRPr="005710D2" w:rsidRDefault="00E7202A" w:rsidP="00016C5E">
      <w:pPr>
        <w:pStyle w:val="ListParagraph"/>
        <w:numPr>
          <w:ilvl w:val="1"/>
          <w:numId w:val="21"/>
        </w:numPr>
        <w:tabs>
          <w:tab w:val="left" w:pos="993"/>
          <w:tab w:val="left" w:pos="1134"/>
        </w:tabs>
        <w:spacing w:before="240" w:after="120"/>
        <w:ind w:left="851" w:firstLine="0"/>
        <w:contextualSpacing w:val="0"/>
        <w:rPr>
          <w:rFonts w:ascii="Arial" w:hAnsi="Arial" w:cs="Arial"/>
          <w:b/>
          <w:bCs/>
          <w:sz w:val="24"/>
          <w:szCs w:val="24"/>
        </w:rPr>
      </w:pPr>
      <w:r w:rsidRPr="005710D2">
        <w:rPr>
          <w:rFonts w:ascii="Arial" w:hAnsi="Arial" w:cs="Arial"/>
          <w:b/>
          <w:bCs/>
          <w:sz w:val="24"/>
          <w:szCs w:val="24"/>
        </w:rPr>
        <w:lastRenderedPageBreak/>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46DDD2D1" w:rsidR="007946C0" w:rsidRPr="006A2B24" w:rsidRDefault="00085EB9" w:rsidP="00016C5E">
      <w:pPr>
        <w:ind w:left="851"/>
        <w:jc w:val="both"/>
        <w:rPr>
          <w:rFonts w:ascii="Arial" w:hAnsi="Arial" w:cs="Arial"/>
          <w:sz w:val="24"/>
          <w:szCs w:val="24"/>
        </w:rPr>
      </w:pPr>
      <w:r w:rsidRPr="006A2B24">
        <w:rPr>
          <w:rFonts w:ascii="Arial" w:hAnsi="Arial" w:cs="Arial"/>
          <w:sz w:val="24"/>
          <w:szCs w:val="24"/>
        </w:rPr>
        <w:t xml:space="preserve">This core stage 2 module consolidates the prior learning achieved in stage 1 and stretches students to achieve independent conclusions based on their own observations and implementation of learned skills. Students will draw on the feedback they achieved </w:t>
      </w:r>
      <w:r w:rsidR="006A2B24" w:rsidRPr="006A2B24">
        <w:rPr>
          <w:rFonts w:ascii="Arial" w:hAnsi="Arial" w:cs="Arial"/>
          <w:sz w:val="24"/>
          <w:szCs w:val="24"/>
        </w:rPr>
        <w:t xml:space="preserve">on assessments </w:t>
      </w:r>
      <w:r w:rsidRPr="006A2B24">
        <w:rPr>
          <w:rFonts w:ascii="Arial" w:hAnsi="Arial" w:cs="Arial"/>
          <w:sz w:val="24"/>
          <w:szCs w:val="24"/>
        </w:rPr>
        <w:t xml:space="preserve">in stage 1 and the preparatory sessions delivered through </w:t>
      </w:r>
      <w:r w:rsidR="002033D5">
        <w:rPr>
          <w:rFonts w:ascii="Arial" w:hAnsi="Arial" w:cs="Arial"/>
          <w:sz w:val="24"/>
          <w:szCs w:val="24"/>
        </w:rPr>
        <w:t>SACO</w:t>
      </w:r>
      <w:r w:rsidR="00956CC0">
        <w:rPr>
          <w:rFonts w:ascii="Arial" w:hAnsi="Arial" w:cs="Arial"/>
          <w:sz w:val="24"/>
          <w:szCs w:val="24"/>
        </w:rPr>
        <w:t>77</w:t>
      </w:r>
      <w:r w:rsidR="002033D5" w:rsidRPr="006A2B24">
        <w:rPr>
          <w:rFonts w:ascii="Arial" w:hAnsi="Arial" w:cs="Arial"/>
          <w:sz w:val="24"/>
          <w:szCs w:val="24"/>
        </w:rPr>
        <w:t xml:space="preserve">70 </w:t>
      </w:r>
      <w:r w:rsidR="006A2B24" w:rsidRPr="006A2B24">
        <w:rPr>
          <w:rFonts w:ascii="Arial" w:hAnsi="Arial" w:cs="Arial"/>
          <w:sz w:val="24"/>
          <w:szCs w:val="24"/>
        </w:rPr>
        <w:t>to produce a professional-level paper</w:t>
      </w:r>
      <w:r w:rsidR="006A2B24">
        <w:rPr>
          <w:rFonts w:ascii="Arial" w:hAnsi="Arial" w:cs="Arial"/>
          <w:sz w:val="24"/>
          <w:szCs w:val="24"/>
        </w:rPr>
        <w:t>.</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3FC84E05" w:rsidR="0033628F" w:rsidRDefault="002033D5" w:rsidP="006A2B24">
      <w:pPr>
        <w:spacing w:after="120" w:line="240" w:lineRule="auto"/>
        <w:ind w:left="557" w:right="544" w:firstLine="436"/>
        <w:rPr>
          <w:rFonts w:ascii="Arial" w:hAnsi="Arial" w:cs="Arial"/>
          <w:iCs/>
          <w:sz w:val="24"/>
          <w:szCs w:val="24"/>
        </w:rPr>
      </w:pPr>
      <w:r>
        <w:rPr>
          <w:rFonts w:ascii="Arial" w:hAnsi="Arial" w:cs="Arial"/>
          <w:iCs/>
          <w:sz w:val="24"/>
          <w:szCs w:val="24"/>
        </w:rPr>
        <w:t xml:space="preserve"> Like for like</w:t>
      </w:r>
      <w:r w:rsidR="00F14F16">
        <w:rPr>
          <w:rFonts w:ascii="Arial" w:hAnsi="Arial" w:cs="Arial"/>
          <w:iCs/>
          <w:sz w:val="24"/>
          <w:szCs w:val="24"/>
        </w:rPr>
        <w:t xml:space="preserve"> </w:t>
      </w:r>
      <w:r w:rsidR="006A2B24">
        <w:rPr>
          <w:rFonts w:ascii="Arial" w:hAnsi="Arial" w:cs="Arial"/>
          <w:iCs/>
          <w:sz w:val="24"/>
          <w:szCs w:val="24"/>
        </w:rPr>
        <w:t>(revise and resubmission of existing)</w:t>
      </w:r>
    </w:p>
    <w:p w14:paraId="18776D16" w14:textId="77777777" w:rsidR="00016C5E" w:rsidRPr="007946C0" w:rsidRDefault="00016C5E" w:rsidP="006A2B24">
      <w:pPr>
        <w:spacing w:after="120" w:line="240" w:lineRule="auto"/>
        <w:ind w:left="557" w:right="544" w:firstLine="436"/>
        <w:rPr>
          <w:rFonts w:ascii="Arial" w:hAnsi="Arial" w:cs="Arial"/>
          <w:i/>
          <w:sz w:val="24"/>
          <w:szCs w:val="24"/>
        </w:rPr>
      </w:pP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731" w:type="dxa"/>
        <w:tblInd w:w="421" w:type="dxa"/>
        <w:tblLayout w:type="fixed"/>
        <w:tblLook w:val="04A0" w:firstRow="1" w:lastRow="0" w:firstColumn="1" w:lastColumn="0" w:noHBand="0" w:noVBand="1"/>
      </w:tblPr>
      <w:tblGrid>
        <w:gridCol w:w="2628"/>
        <w:gridCol w:w="567"/>
        <w:gridCol w:w="567"/>
        <w:gridCol w:w="567"/>
        <w:gridCol w:w="567"/>
        <w:gridCol w:w="567"/>
        <w:gridCol w:w="567"/>
        <w:gridCol w:w="567"/>
        <w:gridCol w:w="567"/>
        <w:gridCol w:w="567"/>
      </w:tblGrid>
      <w:tr w:rsidR="00F14F16" w:rsidRPr="009D52D0" w14:paraId="52624BCE" w14:textId="77777777" w:rsidTr="00F14F16">
        <w:trPr>
          <w:cantSplit/>
          <w:tblHeader/>
        </w:trPr>
        <w:tc>
          <w:tcPr>
            <w:tcW w:w="2628" w:type="dxa"/>
            <w:shd w:val="clear" w:color="auto" w:fill="D9D9D9" w:themeFill="background1" w:themeFillShade="D9"/>
          </w:tcPr>
          <w:p w14:paraId="2672BD5B" w14:textId="77777777" w:rsidR="00F14F16" w:rsidRPr="009D52D0" w:rsidRDefault="00F14F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29EB528D" w:rsidR="00F14F16" w:rsidRPr="009D52D0" w:rsidRDefault="00F14F16">
            <w:pPr>
              <w:spacing w:after="120"/>
              <w:ind w:right="543"/>
              <w:rPr>
                <w:rFonts w:ascii="Arial" w:hAnsi="Arial" w:cs="Arial"/>
                <w:sz w:val="20"/>
                <w:szCs w:val="20"/>
              </w:rPr>
            </w:pPr>
            <w:r>
              <w:rPr>
                <w:rFonts w:ascii="Arial" w:hAnsi="Arial" w:cs="Arial"/>
                <w:sz w:val="20"/>
                <w:szCs w:val="20"/>
              </w:rPr>
              <w:t>12.1</w:t>
            </w:r>
          </w:p>
        </w:tc>
        <w:tc>
          <w:tcPr>
            <w:tcW w:w="567" w:type="dxa"/>
          </w:tcPr>
          <w:p w14:paraId="4A2941FC" w14:textId="460B6DFB" w:rsidR="00F14F16" w:rsidRPr="009D52D0" w:rsidRDefault="00F14F16">
            <w:pPr>
              <w:spacing w:after="120"/>
              <w:ind w:right="543"/>
              <w:rPr>
                <w:rFonts w:ascii="Arial" w:hAnsi="Arial" w:cs="Arial"/>
                <w:sz w:val="20"/>
                <w:szCs w:val="20"/>
              </w:rPr>
            </w:pPr>
            <w:r>
              <w:rPr>
                <w:rFonts w:ascii="Arial" w:hAnsi="Arial" w:cs="Arial"/>
                <w:sz w:val="20"/>
                <w:szCs w:val="20"/>
              </w:rPr>
              <w:t>12.2</w:t>
            </w:r>
          </w:p>
        </w:tc>
        <w:tc>
          <w:tcPr>
            <w:tcW w:w="567" w:type="dxa"/>
          </w:tcPr>
          <w:p w14:paraId="2BD54B06" w14:textId="48A0967B" w:rsidR="00F14F16" w:rsidRPr="009D52D0" w:rsidRDefault="00F14F16">
            <w:pPr>
              <w:spacing w:after="120"/>
              <w:ind w:right="543"/>
              <w:rPr>
                <w:rFonts w:ascii="Arial" w:hAnsi="Arial" w:cs="Arial"/>
                <w:sz w:val="20"/>
                <w:szCs w:val="20"/>
              </w:rPr>
            </w:pPr>
            <w:r>
              <w:rPr>
                <w:rFonts w:ascii="Arial" w:hAnsi="Arial" w:cs="Arial"/>
                <w:sz w:val="20"/>
                <w:szCs w:val="20"/>
              </w:rPr>
              <w:t>12.3</w:t>
            </w:r>
          </w:p>
        </w:tc>
        <w:tc>
          <w:tcPr>
            <w:tcW w:w="567" w:type="dxa"/>
          </w:tcPr>
          <w:p w14:paraId="30ABDCED" w14:textId="1BE18E24" w:rsidR="00F14F16" w:rsidRPr="009D52D0" w:rsidRDefault="00F14F16">
            <w:pPr>
              <w:spacing w:after="120"/>
              <w:ind w:right="543"/>
              <w:rPr>
                <w:rFonts w:ascii="Arial" w:hAnsi="Arial" w:cs="Arial"/>
                <w:sz w:val="20"/>
                <w:szCs w:val="20"/>
              </w:rPr>
            </w:pPr>
            <w:r>
              <w:rPr>
                <w:rFonts w:ascii="Arial" w:hAnsi="Arial" w:cs="Arial"/>
                <w:sz w:val="20"/>
                <w:szCs w:val="20"/>
              </w:rPr>
              <w:t>12.4</w:t>
            </w:r>
          </w:p>
        </w:tc>
        <w:tc>
          <w:tcPr>
            <w:tcW w:w="567" w:type="dxa"/>
          </w:tcPr>
          <w:p w14:paraId="66BB448C" w14:textId="293215F6" w:rsidR="00F14F16" w:rsidRPr="009D52D0" w:rsidRDefault="00F14F16">
            <w:pPr>
              <w:spacing w:after="120"/>
              <w:ind w:right="543"/>
              <w:rPr>
                <w:rFonts w:ascii="Arial" w:hAnsi="Arial" w:cs="Arial"/>
                <w:sz w:val="20"/>
                <w:szCs w:val="20"/>
              </w:rPr>
            </w:pPr>
            <w:r>
              <w:rPr>
                <w:rFonts w:ascii="Arial" w:hAnsi="Arial" w:cs="Arial"/>
                <w:sz w:val="20"/>
                <w:szCs w:val="20"/>
              </w:rPr>
              <w:t>13.1</w:t>
            </w:r>
          </w:p>
        </w:tc>
        <w:tc>
          <w:tcPr>
            <w:tcW w:w="567" w:type="dxa"/>
          </w:tcPr>
          <w:p w14:paraId="39419271" w14:textId="5D395563" w:rsidR="00F14F16" w:rsidRPr="009D52D0" w:rsidRDefault="00F14F16">
            <w:pPr>
              <w:spacing w:after="120"/>
              <w:ind w:right="543"/>
              <w:rPr>
                <w:rFonts w:ascii="Arial" w:hAnsi="Arial" w:cs="Arial"/>
                <w:sz w:val="20"/>
                <w:szCs w:val="20"/>
              </w:rPr>
            </w:pPr>
            <w:r>
              <w:rPr>
                <w:rFonts w:ascii="Arial" w:hAnsi="Arial" w:cs="Arial"/>
                <w:sz w:val="20"/>
                <w:szCs w:val="20"/>
              </w:rPr>
              <w:t>13.2</w:t>
            </w:r>
          </w:p>
        </w:tc>
        <w:tc>
          <w:tcPr>
            <w:tcW w:w="567" w:type="dxa"/>
          </w:tcPr>
          <w:p w14:paraId="239BBBE4" w14:textId="76328E41" w:rsidR="00F14F16" w:rsidRPr="009D52D0" w:rsidRDefault="00F14F16">
            <w:pPr>
              <w:spacing w:after="120"/>
              <w:ind w:right="543"/>
              <w:rPr>
                <w:rFonts w:ascii="Arial" w:hAnsi="Arial" w:cs="Arial"/>
                <w:sz w:val="20"/>
                <w:szCs w:val="20"/>
              </w:rPr>
            </w:pPr>
            <w:r>
              <w:rPr>
                <w:rFonts w:ascii="Arial" w:hAnsi="Arial" w:cs="Arial"/>
                <w:sz w:val="20"/>
                <w:szCs w:val="20"/>
              </w:rPr>
              <w:t>13.3</w:t>
            </w:r>
          </w:p>
        </w:tc>
        <w:tc>
          <w:tcPr>
            <w:tcW w:w="567" w:type="dxa"/>
          </w:tcPr>
          <w:p w14:paraId="2883CE34" w14:textId="3112229C" w:rsidR="00F14F16" w:rsidRPr="009D52D0" w:rsidRDefault="00F14F16">
            <w:pPr>
              <w:spacing w:after="120"/>
              <w:ind w:right="543"/>
              <w:rPr>
                <w:rFonts w:ascii="Arial" w:hAnsi="Arial" w:cs="Arial"/>
                <w:sz w:val="20"/>
                <w:szCs w:val="20"/>
              </w:rPr>
            </w:pPr>
            <w:r>
              <w:rPr>
                <w:rFonts w:ascii="Arial" w:hAnsi="Arial" w:cs="Arial"/>
                <w:sz w:val="20"/>
                <w:szCs w:val="20"/>
              </w:rPr>
              <w:t>13.4</w:t>
            </w:r>
          </w:p>
        </w:tc>
        <w:tc>
          <w:tcPr>
            <w:tcW w:w="567" w:type="dxa"/>
          </w:tcPr>
          <w:p w14:paraId="638A7974" w14:textId="4D6CAD2A" w:rsidR="00F14F16" w:rsidRPr="009D52D0" w:rsidRDefault="00F14F16">
            <w:pPr>
              <w:spacing w:after="120"/>
              <w:ind w:right="543"/>
              <w:rPr>
                <w:rFonts w:ascii="Arial" w:hAnsi="Arial" w:cs="Arial"/>
                <w:sz w:val="20"/>
                <w:szCs w:val="20"/>
              </w:rPr>
            </w:pPr>
            <w:r>
              <w:rPr>
                <w:rFonts w:ascii="Arial" w:hAnsi="Arial" w:cs="Arial"/>
                <w:sz w:val="20"/>
                <w:szCs w:val="20"/>
              </w:rPr>
              <w:t>13.5</w:t>
            </w:r>
          </w:p>
        </w:tc>
      </w:tr>
      <w:tr w:rsidR="00F14F16" w:rsidRPr="009D52D0" w14:paraId="49C2FF92" w14:textId="77777777" w:rsidTr="00D60ADB">
        <w:tc>
          <w:tcPr>
            <w:tcW w:w="2628" w:type="dxa"/>
          </w:tcPr>
          <w:p w14:paraId="2002F08F" w14:textId="77777777" w:rsidR="00F14F16" w:rsidRPr="009D52D0" w:rsidRDefault="00F14F16" w:rsidP="00F14F1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D365CF" w14:textId="29BD1FF1"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7F57117" w14:textId="577F3C30"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0076B7" w14:textId="4734DCE5"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D731E3" w14:textId="520B26C4"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877979" w14:textId="10DB046C"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4BCCE9" w14:textId="3D456732"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00B1BB" w14:textId="2A94B957"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AF176A" w14:textId="2696FFB8"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223E75" w14:textId="09DD09C4"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r>
      <w:tr w:rsidR="00F14F16" w:rsidRPr="009D52D0" w14:paraId="4E1FD3A0" w14:textId="77777777" w:rsidTr="00D60ADB">
        <w:tc>
          <w:tcPr>
            <w:tcW w:w="2628" w:type="dxa"/>
          </w:tcPr>
          <w:p w14:paraId="58D361A0" w14:textId="6638B28A" w:rsidR="00F14F16" w:rsidRPr="00F14F16" w:rsidRDefault="00F14F16" w:rsidP="00F14F16">
            <w:pPr>
              <w:spacing w:after="120"/>
              <w:ind w:right="543"/>
              <w:rPr>
                <w:rFonts w:ascii="Arial" w:hAnsi="Arial" w:cs="Arial"/>
                <w:b/>
                <w:bCs/>
                <w:iCs/>
                <w:sz w:val="20"/>
                <w:szCs w:val="20"/>
              </w:rPr>
            </w:pPr>
            <w:r>
              <w:rPr>
                <w:rFonts w:ascii="Arial" w:hAnsi="Arial" w:cs="Arial"/>
                <w:b/>
                <w:bCs/>
                <w:iCs/>
                <w:sz w:val="20"/>
                <w:szCs w:val="20"/>
              </w:rPr>
              <w:t>Supervisory Sessions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550BF2" w14:textId="7FCC6876"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B80E12" w14:textId="5FD062EA"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008322" w14:textId="586F8226" w:rsidR="00F14F16" w:rsidRPr="009D52D0" w:rsidRDefault="00F14F16" w:rsidP="00F14F16">
            <w:pPr>
              <w:spacing w:after="120"/>
              <w:ind w:right="543"/>
              <w:rPr>
                <w:rFonts w:ascii="Arial" w:hAnsi="Arial" w:cs="Arial"/>
                <w:b/>
                <w:sz w:val="20"/>
                <w:szCs w:val="20"/>
              </w:rPr>
            </w:pP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B38AD7" w14:textId="48E0CF29"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B08AF1" w14:textId="73782C30"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CF1604" w14:textId="64441489"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8C88D2" w14:textId="22D4C994" w:rsidR="00F14F16" w:rsidRPr="009D52D0" w:rsidRDefault="00F14F16" w:rsidP="00F14F16">
            <w:pPr>
              <w:spacing w:after="120"/>
              <w:ind w:right="543"/>
              <w:rPr>
                <w:rFonts w:ascii="Arial" w:hAnsi="Arial" w:cs="Arial"/>
                <w:b/>
                <w:sz w:val="20"/>
                <w:szCs w:val="20"/>
              </w:rPr>
            </w:pP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69B363" w14:textId="5845E544" w:rsidR="00F14F16" w:rsidRPr="009D52D0" w:rsidRDefault="00F14F16" w:rsidP="00F14F16">
            <w:pPr>
              <w:spacing w:after="120"/>
              <w:ind w:right="543"/>
              <w:rPr>
                <w:rFonts w:ascii="Arial" w:hAnsi="Arial" w:cs="Arial"/>
                <w:b/>
                <w:sz w:val="20"/>
                <w:szCs w:val="20"/>
              </w:rPr>
            </w:pP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13A14D" w14:textId="0C794BE1" w:rsidR="00F14F16" w:rsidRPr="009D52D0" w:rsidRDefault="00F14F16" w:rsidP="00F14F16">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7797" w:type="dxa"/>
        <w:tblLayout w:type="fixed"/>
        <w:tblLook w:val="04A0" w:firstRow="1" w:lastRow="0" w:firstColumn="1" w:lastColumn="0" w:noHBand="0" w:noVBand="1"/>
      </w:tblPr>
      <w:tblGrid>
        <w:gridCol w:w="2552"/>
        <w:gridCol w:w="567"/>
        <w:gridCol w:w="567"/>
        <w:gridCol w:w="709"/>
        <w:gridCol w:w="567"/>
        <w:gridCol w:w="567"/>
        <w:gridCol w:w="567"/>
        <w:gridCol w:w="567"/>
        <w:gridCol w:w="567"/>
        <w:gridCol w:w="567"/>
      </w:tblGrid>
      <w:tr w:rsidR="00F14F16" w:rsidRPr="009D52D0" w14:paraId="4CB5AACF" w14:textId="77777777" w:rsidTr="00F14F16">
        <w:trPr>
          <w:tblHeader/>
        </w:trPr>
        <w:tc>
          <w:tcPr>
            <w:tcW w:w="2552" w:type="dxa"/>
            <w:shd w:val="clear" w:color="auto" w:fill="D9D9D9" w:themeFill="background1" w:themeFillShade="D9"/>
          </w:tcPr>
          <w:p w14:paraId="57F3F57A" w14:textId="77777777" w:rsidR="00F14F16" w:rsidRPr="009D52D0" w:rsidRDefault="00F14F16" w:rsidP="00F14F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51D3D76" w14:textId="63644911" w:rsidR="00F14F16" w:rsidRPr="009D52D0" w:rsidRDefault="00F14F16" w:rsidP="00F14F16">
            <w:pPr>
              <w:spacing w:after="120"/>
              <w:ind w:right="543"/>
              <w:rPr>
                <w:rFonts w:ascii="Arial" w:hAnsi="Arial" w:cs="Arial"/>
                <w:sz w:val="20"/>
                <w:szCs w:val="20"/>
              </w:rPr>
            </w:pPr>
            <w:r>
              <w:rPr>
                <w:rFonts w:ascii="Arial" w:hAnsi="Arial" w:cs="Arial"/>
                <w:sz w:val="20"/>
                <w:szCs w:val="20"/>
              </w:rPr>
              <w:t>12.1</w:t>
            </w:r>
          </w:p>
        </w:tc>
        <w:tc>
          <w:tcPr>
            <w:tcW w:w="567" w:type="dxa"/>
          </w:tcPr>
          <w:p w14:paraId="0DCBA02D" w14:textId="1953F1B9" w:rsidR="00F14F16" w:rsidRPr="009D52D0" w:rsidRDefault="00F14F16" w:rsidP="00F14F16">
            <w:pPr>
              <w:spacing w:after="120"/>
              <w:ind w:right="543"/>
              <w:rPr>
                <w:rFonts w:ascii="Arial" w:hAnsi="Arial" w:cs="Arial"/>
                <w:sz w:val="20"/>
                <w:szCs w:val="20"/>
              </w:rPr>
            </w:pPr>
            <w:r>
              <w:rPr>
                <w:rFonts w:ascii="Arial" w:hAnsi="Arial" w:cs="Arial"/>
                <w:sz w:val="20"/>
                <w:szCs w:val="20"/>
              </w:rPr>
              <w:t>12.2</w:t>
            </w:r>
          </w:p>
        </w:tc>
        <w:tc>
          <w:tcPr>
            <w:tcW w:w="709" w:type="dxa"/>
          </w:tcPr>
          <w:p w14:paraId="57CC9CB0" w14:textId="446D0E96" w:rsidR="00F14F16" w:rsidRPr="009D52D0" w:rsidRDefault="00F14F16" w:rsidP="00F14F16">
            <w:pPr>
              <w:spacing w:after="120"/>
              <w:ind w:right="543"/>
              <w:rPr>
                <w:rFonts w:ascii="Arial" w:hAnsi="Arial" w:cs="Arial"/>
                <w:sz w:val="20"/>
                <w:szCs w:val="20"/>
              </w:rPr>
            </w:pPr>
            <w:r>
              <w:rPr>
                <w:rFonts w:ascii="Arial" w:hAnsi="Arial" w:cs="Arial"/>
                <w:sz w:val="20"/>
                <w:szCs w:val="20"/>
              </w:rPr>
              <w:t>12.3</w:t>
            </w:r>
          </w:p>
        </w:tc>
        <w:tc>
          <w:tcPr>
            <w:tcW w:w="567" w:type="dxa"/>
          </w:tcPr>
          <w:p w14:paraId="5FA3EA92" w14:textId="26D57C2A" w:rsidR="00F14F16" w:rsidRPr="009D52D0" w:rsidRDefault="00F14F16" w:rsidP="00F14F16">
            <w:pPr>
              <w:spacing w:after="120"/>
              <w:ind w:right="543"/>
              <w:rPr>
                <w:rFonts w:ascii="Arial" w:hAnsi="Arial" w:cs="Arial"/>
                <w:sz w:val="20"/>
                <w:szCs w:val="20"/>
              </w:rPr>
            </w:pPr>
            <w:r>
              <w:rPr>
                <w:rFonts w:ascii="Arial" w:hAnsi="Arial" w:cs="Arial"/>
                <w:sz w:val="20"/>
                <w:szCs w:val="20"/>
              </w:rPr>
              <w:t>12.4</w:t>
            </w:r>
          </w:p>
        </w:tc>
        <w:tc>
          <w:tcPr>
            <w:tcW w:w="567" w:type="dxa"/>
          </w:tcPr>
          <w:p w14:paraId="2E6ACCB0" w14:textId="670931C5" w:rsidR="00F14F16" w:rsidRPr="009D52D0" w:rsidRDefault="00F14F16" w:rsidP="00F14F16">
            <w:pPr>
              <w:spacing w:after="120"/>
              <w:ind w:right="543"/>
              <w:rPr>
                <w:rFonts w:ascii="Arial" w:hAnsi="Arial" w:cs="Arial"/>
                <w:sz w:val="20"/>
                <w:szCs w:val="20"/>
              </w:rPr>
            </w:pPr>
            <w:r>
              <w:rPr>
                <w:rFonts w:ascii="Arial" w:hAnsi="Arial" w:cs="Arial"/>
                <w:sz w:val="20"/>
                <w:szCs w:val="20"/>
              </w:rPr>
              <w:t>13.1</w:t>
            </w:r>
          </w:p>
        </w:tc>
        <w:tc>
          <w:tcPr>
            <w:tcW w:w="567" w:type="dxa"/>
          </w:tcPr>
          <w:p w14:paraId="523B5A1F" w14:textId="66C73C97" w:rsidR="00F14F16" w:rsidRPr="009D52D0" w:rsidRDefault="00F14F16" w:rsidP="00F14F16">
            <w:pPr>
              <w:spacing w:after="120"/>
              <w:ind w:right="543"/>
              <w:rPr>
                <w:rFonts w:ascii="Arial" w:hAnsi="Arial" w:cs="Arial"/>
                <w:sz w:val="20"/>
                <w:szCs w:val="20"/>
              </w:rPr>
            </w:pPr>
            <w:r>
              <w:rPr>
                <w:rFonts w:ascii="Arial" w:hAnsi="Arial" w:cs="Arial"/>
                <w:sz w:val="20"/>
                <w:szCs w:val="20"/>
              </w:rPr>
              <w:t>13.2</w:t>
            </w:r>
          </w:p>
        </w:tc>
        <w:tc>
          <w:tcPr>
            <w:tcW w:w="567" w:type="dxa"/>
          </w:tcPr>
          <w:p w14:paraId="49FD3D77" w14:textId="046C4786" w:rsidR="00F14F16" w:rsidRPr="009D52D0" w:rsidRDefault="00F14F16" w:rsidP="00F14F16">
            <w:pPr>
              <w:spacing w:after="120"/>
              <w:ind w:right="543"/>
              <w:rPr>
                <w:rFonts w:ascii="Arial" w:hAnsi="Arial" w:cs="Arial"/>
                <w:sz w:val="20"/>
                <w:szCs w:val="20"/>
              </w:rPr>
            </w:pPr>
            <w:r>
              <w:rPr>
                <w:rFonts w:ascii="Arial" w:hAnsi="Arial" w:cs="Arial"/>
                <w:sz w:val="20"/>
                <w:szCs w:val="20"/>
              </w:rPr>
              <w:t>13.3</w:t>
            </w:r>
          </w:p>
        </w:tc>
        <w:tc>
          <w:tcPr>
            <w:tcW w:w="567" w:type="dxa"/>
          </w:tcPr>
          <w:p w14:paraId="132BCEC8" w14:textId="49008AEA" w:rsidR="00F14F16" w:rsidRPr="009D52D0" w:rsidRDefault="00F14F16" w:rsidP="00F14F16">
            <w:pPr>
              <w:spacing w:after="120"/>
              <w:ind w:right="543"/>
              <w:rPr>
                <w:rFonts w:ascii="Arial" w:hAnsi="Arial" w:cs="Arial"/>
                <w:sz w:val="20"/>
                <w:szCs w:val="20"/>
              </w:rPr>
            </w:pPr>
            <w:r>
              <w:rPr>
                <w:rFonts w:ascii="Arial" w:hAnsi="Arial" w:cs="Arial"/>
                <w:sz w:val="20"/>
                <w:szCs w:val="20"/>
              </w:rPr>
              <w:t>13.4</w:t>
            </w:r>
          </w:p>
        </w:tc>
        <w:tc>
          <w:tcPr>
            <w:tcW w:w="567" w:type="dxa"/>
          </w:tcPr>
          <w:p w14:paraId="12A88C40" w14:textId="34DE056E" w:rsidR="00F14F16" w:rsidRPr="009D52D0" w:rsidRDefault="00F14F16" w:rsidP="00F14F16">
            <w:pPr>
              <w:spacing w:after="120"/>
              <w:ind w:right="543"/>
              <w:rPr>
                <w:rFonts w:ascii="Arial" w:hAnsi="Arial" w:cs="Arial"/>
                <w:sz w:val="20"/>
                <w:szCs w:val="20"/>
              </w:rPr>
            </w:pPr>
            <w:r>
              <w:rPr>
                <w:rFonts w:ascii="Arial" w:hAnsi="Arial" w:cs="Arial"/>
                <w:sz w:val="20"/>
                <w:szCs w:val="20"/>
              </w:rPr>
              <w:t>13.5</w:t>
            </w:r>
          </w:p>
        </w:tc>
      </w:tr>
      <w:tr w:rsidR="003369DC" w:rsidRPr="009D52D0" w14:paraId="15CB5B4A" w14:textId="77777777" w:rsidTr="00293C84">
        <w:trPr>
          <w:tblHeader/>
        </w:trPr>
        <w:tc>
          <w:tcPr>
            <w:tcW w:w="2552" w:type="dxa"/>
          </w:tcPr>
          <w:p w14:paraId="7066A1A3" w14:textId="38A09D7D" w:rsidR="003369DC" w:rsidRPr="00F14F16" w:rsidRDefault="003369DC" w:rsidP="003369DC">
            <w:pPr>
              <w:spacing w:after="120"/>
              <w:ind w:right="543"/>
              <w:rPr>
                <w:rFonts w:ascii="Arial" w:hAnsi="Arial" w:cs="Arial"/>
                <w:iCs/>
                <w:sz w:val="20"/>
                <w:szCs w:val="20"/>
              </w:rPr>
            </w:pPr>
            <w:r>
              <w:rPr>
                <w:rFonts w:ascii="Arial" w:hAnsi="Arial" w:cs="Arial"/>
                <w:iCs/>
                <w:sz w:val="20"/>
                <w:szCs w:val="20"/>
              </w:rPr>
              <w:t xml:space="preserve">Research Paper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53CD46" w14:textId="4DE84197"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F6AF01" w14:textId="6229125F"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3A4722A" w14:textId="5CB2C284"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BC5C98" w14:textId="50DD3365"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391AEC" w14:textId="510983AE"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CA9233" w14:textId="750D89D1"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57666C" w14:textId="236D0E70"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12A68" w14:textId="29CFADBD"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C4A436" w14:textId="1F48F757" w:rsidR="003369DC" w:rsidRPr="009D52D0" w:rsidRDefault="003369DC" w:rsidP="003369DC">
            <w:pPr>
              <w:spacing w:after="120"/>
              <w:ind w:right="543"/>
              <w:rPr>
                <w:rFonts w:ascii="Arial" w:hAnsi="Arial" w:cs="Arial"/>
                <w:b/>
                <w:sz w:val="20"/>
                <w:szCs w:val="20"/>
              </w:rPr>
            </w:pPr>
            <w:r>
              <w:rPr>
                <w:rStyle w:val="normaltextrun"/>
                <w:rFonts w:ascii="Arial" w:hAnsi="Arial" w:cs="Arial"/>
                <w:b/>
                <w:bCs/>
              </w:rPr>
              <w:t>X</w:t>
            </w:r>
            <w:r>
              <w:rPr>
                <w:rStyle w:val="eop"/>
                <w:rFonts w:ascii="Arial" w:hAnsi="Arial" w:cs="Arial"/>
              </w:rPr>
              <w:t> </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3A0D7038" w14:textId="77777777" w:rsidR="00F14F16" w:rsidRDefault="00F14F16" w:rsidP="009D52D0">
      <w:pPr>
        <w:spacing w:after="120" w:line="240" w:lineRule="auto"/>
        <w:ind w:left="426"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6A2B24" w:rsidRDefault="00636058" w:rsidP="003B6145">
      <w:pPr>
        <w:spacing w:after="120"/>
        <w:ind w:left="284"/>
        <w:rPr>
          <w:rFonts w:ascii="Arial" w:hAnsi="Arial" w:cs="Arial"/>
          <w:b/>
          <w:sz w:val="24"/>
          <w:szCs w:val="24"/>
        </w:rPr>
      </w:pPr>
      <w:r w:rsidRPr="006A2B24">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6A2B24" w:rsidRDefault="00636058" w:rsidP="003B6145">
      <w:pPr>
        <w:ind w:left="284"/>
        <w:rPr>
          <w:rFonts w:ascii="Arial" w:hAnsi="Arial" w:cs="Arial"/>
          <w:b/>
          <w:sz w:val="24"/>
          <w:szCs w:val="24"/>
        </w:rPr>
      </w:pPr>
      <w:r w:rsidRPr="006A2B24">
        <w:rPr>
          <w:rFonts w:ascii="Arial" w:hAnsi="Arial" w:cs="Arial"/>
          <w:sz w:val="24"/>
          <w:szCs w:val="24"/>
        </w:rPr>
        <w:t xml:space="preserve">The most up to date reading list for each module can be found on the university's </w:t>
      </w:r>
      <w:hyperlink r:id="rId11" w:history="1">
        <w:r w:rsidRPr="006A2B24">
          <w:rPr>
            <w:rStyle w:val="Hyperlink"/>
            <w:rFonts w:ascii="Arial" w:hAnsi="Arial" w:cs="Arial"/>
            <w:bCs/>
            <w:sz w:val="24"/>
            <w:szCs w:val="24"/>
          </w:rPr>
          <w:t>reading list pages</w:t>
        </w:r>
      </w:hyperlink>
      <w:r w:rsidRPr="006A2B24">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lastRenderedPageBreak/>
        <w:t>Inclusive module design</w:t>
      </w:r>
      <w:bookmarkEnd w:id="17"/>
      <w:r w:rsidRPr="003B6145">
        <w:rPr>
          <w:rFonts w:ascii="Arial" w:hAnsi="Arial" w:cs="Arial"/>
        </w:rPr>
        <w:t xml:space="preserve"> </w:t>
      </w:r>
    </w:p>
    <w:p w14:paraId="39DA4ADC" w14:textId="7FF1E62D"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5A0974" w14:textId="77777777" w:rsidR="008D4447" w:rsidRPr="00E7202A" w:rsidRDefault="008D4447" w:rsidP="00E7202A">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083"/>
        <w:gridCol w:w="1928"/>
        <w:gridCol w:w="2952"/>
        <w:gridCol w:w="2004"/>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40CA6D78" w:rsidR="00940159" w:rsidRPr="00940159" w:rsidRDefault="002033D5" w:rsidP="009D52D0">
            <w:pPr>
              <w:spacing w:after="120"/>
              <w:ind w:right="543"/>
              <w:rPr>
                <w:rFonts w:ascii="Arial" w:hAnsi="Arial" w:cs="Arial"/>
                <w:bCs/>
                <w:sz w:val="20"/>
                <w:szCs w:val="20"/>
              </w:rPr>
            </w:pPr>
            <w:r>
              <w:rPr>
                <w:rFonts w:ascii="Arial" w:hAnsi="Arial" w:cs="Arial"/>
                <w:bCs/>
                <w:sz w:val="20"/>
                <w:szCs w:val="20"/>
              </w:rPr>
              <w:t>22.09.23</w:t>
            </w:r>
          </w:p>
        </w:tc>
        <w:tc>
          <w:tcPr>
            <w:tcW w:w="2120" w:type="dxa"/>
          </w:tcPr>
          <w:p w14:paraId="69BE88AF" w14:textId="4C1C4065" w:rsidR="00940159" w:rsidRPr="00940159" w:rsidRDefault="006A2B24" w:rsidP="009D52D0">
            <w:pPr>
              <w:spacing w:after="120"/>
              <w:ind w:right="543"/>
              <w:rPr>
                <w:rFonts w:ascii="Arial" w:hAnsi="Arial" w:cs="Arial"/>
                <w:bCs/>
                <w:sz w:val="20"/>
                <w:szCs w:val="20"/>
              </w:rPr>
            </w:pPr>
            <w:r>
              <w:rPr>
                <w:rFonts w:ascii="Arial" w:hAnsi="Arial" w:cs="Arial"/>
                <w:bCs/>
                <w:sz w:val="20"/>
                <w:szCs w:val="20"/>
              </w:rPr>
              <w:t>Minor</w:t>
            </w:r>
          </w:p>
        </w:tc>
        <w:tc>
          <w:tcPr>
            <w:tcW w:w="1958" w:type="dxa"/>
          </w:tcPr>
          <w:p w14:paraId="4D8E7F62" w14:textId="1DA7056E" w:rsidR="00940159" w:rsidRPr="00940159" w:rsidRDefault="006A2B24"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6EB9BC53" w14:textId="20A021BA" w:rsidR="00940159" w:rsidRPr="00940159" w:rsidRDefault="006A2B24" w:rsidP="009D52D0">
            <w:pPr>
              <w:spacing w:after="120"/>
              <w:ind w:right="543"/>
              <w:rPr>
                <w:rFonts w:ascii="Arial" w:hAnsi="Arial" w:cs="Arial"/>
                <w:bCs/>
                <w:sz w:val="20"/>
                <w:szCs w:val="20"/>
              </w:rPr>
            </w:pPr>
            <w:r>
              <w:rPr>
                <w:rFonts w:ascii="Arial" w:hAnsi="Arial" w:cs="Arial"/>
                <w:bCs/>
                <w:sz w:val="20"/>
                <w:szCs w:val="20"/>
              </w:rPr>
              <w:t>New and existing PT</w:t>
            </w:r>
          </w:p>
        </w:tc>
        <w:tc>
          <w:tcPr>
            <w:tcW w:w="1843" w:type="dxa"/>
          </w:tcPr>
          <w:p w14:paraId="667AA14E" w14:textId="7921A278" w:rsidR="00940159" w:rsidRPr="00940159" w:rsidRDefault="00016C5E" w:rsidP="009D52D0">
            <w:pPr>
              <w:spacing w:after="120"/>
              <w:ind w:right="543"/>
              <w:rPr>
                <w:rFonts w:ascii="Arial" w:hAnsi="Arial" w:cs="Arial"/>
                <w:bCs/>
                <w:sz w:val="20"/>
                <w:szCs w:val="20"/>
              </w:rPr>
            </w:pPr>
            <w:r>
              <w:rPr>
                <w:rFonts w:ascii="Arial" w:hAnsi="Arial" w:cs="Arial"/>
                <w:bCs/>
                <w:sz w:val="20"/>
                <w:szCs w:val="20"/>
              </w:rPr>
              <w:t>C</w:t>
            </w:r>
            <w:r w:rsidR="006A2B24">
              <w:rPr>
                <w:rFonts w:ascii="Arial" w:hAnsi="Arial" w:cs="Arial"/>
                <w:bCs/>
                <w:sz w:val="20"/>
                <w:szCs w:val="20"/>
              </w:rPr>
              <w:t>ode</w:t>
            </w:r>
            <w:r>
              <w:rPr>
                <w:rFonts w:ascii="Arial" w:hAnsi="Arial" w:cs="Arial"/>
                <w:bCs/>
                <w:sz w:val="20"/>
                <w:szCs w:val="20"/>
              </w:rPr>
              <w:t>, name, reassessment</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0B2E" w14:textId="77777777" w:rsidR="005502AD" w:rsidRDefault="005502AD" w:rsidP="009A2D37">
      <w:pPr>
        <w:spacing w:after="0" w:line="240" w:lineRule="auto"/>
      </w:pPr>
      <w:r>
        <w:separator/>
      </w:r>
    </w:p>
  </w:endnote>
  <w:endnote w:type="continuationSeparator" w:id="0">
    <w:p w14:paraId="4ED30CC7" w14:textId="77777777" w:rsidR="005502AD" w:rsidRDefault="005502AD" w:rsidP="009A2D37">
      <w:pPr>
        <w:spacing w:after="0" w:line="240" w:lineRule="auto"/>
      </w:pPr>
      <w:r>
        <w:continuationSeparator/>
      </w:r>
    </w:p>
  </w:endnote>
  <w:endnote w:type="continuationNotice" w:id="1">
    <w:p w14:paraId="7A14AAB5" w14:textId="77777777" w:rsidR="005502AD" w:rsidRDefault="00550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Calibri"/>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73A6" w14:textId="77777777" w:rsidR="005502AD" w:rsidRDefault="005502AD" w:rsidP="009A2D37">
      <w:pPr>
        <w:spacing w:after="0" w:line="240" w:lineRule="auto"/>
      </w:pPr>
      <w:r>
        <w:separator/>
      </w:r>
    </w:p>
  </w:footnote>
  <w:footnote w:type="continuationSeparator" w:id="0">
    <w:p w14:paraId="20B93E70" w14:textId="77777777" w:rsidR="005502AD" w:rsidRDefault="005502AD" w:rsidP="009A2D37">
      <w:pPr>
        <w:spacing w:after="0" w:line="240" w:lineRule="auto"/>
      </w:pPr>
      <w:r>
        <w:continuationSeparator/>
      </w:r>
    </w:p>
  </w:footnote>
  <w:footnote w:type="continuationNotice" w:id="1">
    <w:p w14:paraId="101A60E0" w14:textId="77777777" w:rsidR="005502AD" w:rsidRDefault="00550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956CC0">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956CC0"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2"/>
  </w:num>
  <w:num w:numId="7" w16cid:durableId="878670021">
    <w:abstractNumId w:val="18"/>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9"/>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7"/>
  </w:num>
  <w:num w:numId="19" w16cid:durableId="2046520008">
    <w:abstractNumId w:val="9"/>
  </w:num>
  <w:num w:numId="20" w16cid:durableId="1236865331">
    <w:abstractNumId w:val="11"/>
  </w:num>
  <w:num w:numId="21" w16cid:durableId="1002777488">
    <w:abstractNumId w:val="16"/>
  </w:num>
  <w:num w:numId="22" w16cid:durableId="1105424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16C5E"/>
    <w:rsid w:val="00021EA0"/>
    <w:rsid w:val="00025992"/>
    <w:rsid w:val="00027937"/>
    <w:rsid w:val="00030C9E"/>
    <w:rsid w:val="00031E67"/>
    <w:rsid w:val="000408CC"/>
    <w:rsid w:val="00045373"/>
    <w:rsid w:val="00063A2F"/>
    <w:rsid w:val="000674E0"/>
    <w:rsid w:val="000678D3"/>
    <w:rsid w:val="00072357"/>
    <w:rsid w:val="00084FF0"/>
    <w:rsid w:val="00085EB9"/>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33D5"/>
    <w:rsid w:val="00204081"/>
    <w:rsid w:val="0021578E"/>
    <w:rsid w:val="0022570F"/>
    <w:rsid w:val="0022724D"/>
    <w:rsid w:val="00227582"/>
    <w:rsid w:val="002302FD"/>
    <w:rsid w:val="002308BE"/>
    <w:rsid w:val="002407C0"/>
    <w:rsid w:val="002461AF"/>
    <w:rsid w:val="002465A1"/>
    <w:rsid w:val="00264576"/>
    <w:rsid w:val="0026585A"/>
    <w:rsid w:val="00266735"/>
    <w:rsid w:val="00273CF0"/>
    <w:rsid w:val="002748D4"/>
    <w:rsid w:val="00274ED7"/>
    <w:rsid w:val="002845FF"/>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07A4"/>
    <w:rsid w:val="002E6D3B"/>
    <w:rsid w:val="002E71C0"/>
    <w:rsid w:val="002F05F4"/>
    <w:rsid w:val="002F0CE4"/>
    <w:rsid w:val="002F23EF"/>
    <w:rsid w:val="002F2626"/>
    <w:rsid w:val="00302082"/>
    <w:rsid w:val="00306620"/>
    <w:rsid w:val="003262B9"/>
    <w:rsid w:val="00334A02"/>
    <w:rsid w:val="00335875"/>
    <w:rsid w:val="00335FBE"/>
    <w:rsid w:val="0033628F"/>
    <w:rsid w:val="003369DC"/>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43B6"/>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02AD"/>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B24"/>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7F7B79"/>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56CC0"/>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082E"/>
    <w:rsid w:val="00A87FFD"/>
    <w:rsid w:val="00A91933"/>
    <w:rsid w:val="00A97038"/>
    <w:rsid w:val="00A97CB8"/>
    <w:rsid w:val="00AA3C15"/>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22BD"/>
    <w:rsid w:val="00F04D2D"/>
    <w:rsid w:val="00F06E34"/>
    <w:rsid w:val="00F116CE"/>
    <w:rsid w:val="00F14F16"/>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Caption">
    <w:name w:val="caption"/>
    <w:basedOn w:val="Normal"/>
    <w:next w:val="Normal"/>
    <w:uiPriority w:val="35"/>
    <w:unhideWhenUsed/>
    <w:qFormat/>
    <w:rsid w:val="003C43B6"/>
    <w:pPr>
      <w:spacing w:line="240" w:lineRule="auto"/>
    </w:pPr>
    <w:rPr>
      <w:rFonts w:ascii="Overpass" w:hAnsi="Overpass"/>
      <w:i/>
      <w:iCs/>
      <w:color w:val="1F497D" w:themeColor="text2"/>
      <w:sz w:val="18"/>
      <w:szCs w:val="18"/>
      <w:lang w:eastAsia="zh-CN"/>
    </w:rPr>
  </w:style>
  <w:style w:type="character" w:customStyle="1" w:styleId="normaltextrun">
    <w:name w:val="normaltextrun"/>
    <w:basedOn w:val="DefaultParagraphFont"/>
    <w:rsid w:val="00F14F16"/>
  </w:style>
  <w:style w:type="character" w:customStyle="1" w:styleId="eop">
    <w:name w:val="eop"/>
    <w:basedOn w:val="DefaultParagraphFont"/>
    <w:rsid w:val="00F1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7813140">
      <w:bodyDiv w:val="1"/>
      <w:marLeft w:val="0"/>
      <w:marRight w:val="0"/>
      <w:marTop w:val="0"/>
      <w:marBottom w:val="0"/>
      <w:divBdr>
        <w:top w:val="none" w:sz="0" w:space="0" w:color="auto"/>
        <w:left w:val="none" w:sz="0" w:space="0" w:color="auto"/>
        <w:bottom w:val="none" w:sz="0" w:space="0" w:color="auto"/>
        <w:right w:val="none" w:sz="0" w:space="0" w:color="auto"/>
      </w:divBdr>
      <w:divsChild>
        <w:div w:id="1091775443">
          <w:marLeft w:val="0"/>
          <w:marRight w:val="0"/>
          <w:marTop w:val="0"/>
          <w:marBottom w:val="0"/>
          <w:divBdr>
            <w:top w:val="none" w:sz="0" w:space="0" w:color="auto"/>
            <w:left w:val="none" w:sz="0" w:space="0" w:color="auto"/>
            <w:bottom w:val="none" w:sz="0" w:space="0" w:color="auto"/>
            <w:right w:val="none" w:sz="0" w:space="0" w:color="auto"/>
          </w:divBdr>
        </w:div>
        <w:div w:id="1105150089">
          <w:marLeft w:val="0"/>
          <w:marRight w:val="0"/>
          <w:marTop w:val="0"/>
          <w:marBottom w:val="0"/>
          <w:divBdr>
            <w:top w:val="none" w:sz="0" w:space="0" w:color="auto"/>
            <w:left w:val="none" w:sz="0" w:space="0" w:color="auto"/>
            <w:bottom w:val="none" w:sz="0" w:space="0" w:color="auto"/>
            <w:right w:val="none" w:sz="0" w:space="0" w:color="auto"/>
          </w:divBdr>
        </w:div>
        <w:div w:id="1403403188">
          <w:marLeft w:val="0"/>
          <w:marRight w:val="0"/>
          <w:marTop w:val="0"/>
          <w:marBottom w:val="0"/>
          <w:divBdr>
            <w:top w:val="none" w:sz="0" w:space="0" w:color="auto"/>
            <w:left w:val="none" w:sz="0" w:space="0" w:color="auto"/>
            <w:bottom w:val="none" w:sz="0" w:space="0" w:color="auto"/>
            <w:right w:val="none" w:sz="0" w:space="0" w:color="auto"/>
          </w:divBdr>
        </w:div>
        <w:div w:id="211717089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13B6-A25E-4680-BC5C-9D32A6159C20}"/>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3</cp:revision>
  <cp:lastPrinted>2019-02-26T17:40:00Z</cp:lastPrinted>
  <dcterms:created xsi:type="dcterms:W3CDTF">2023-10-02T09:50:00Z</dcterms:created>
  <dcterms:modified xsi:type="dcterms:W3CDTF">2023-10-04T08:44:00Z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