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4492E20A" w14:textId="040953F0" w:rsidR="0014588A" w:rsidRPr="0014588A" w:rsidRDefault="0014588A" w:rsidP="0014588A">
      <w:pPr>
        <w:pStyle w:val="ListParagraph"/>
        <w:spacing w:after="120" w:line="240" w:lineRule="auto"/>
        <w:ind w:right="260"/>
        <w:jc w:val="both"/>
        <w:rPr>
          <w:rFonts w:ascii="Arial" w:hAnsi="Arial" w:cs="Arial"/>
          <w:iCs/>
        </w:rPr>
      </w:pPr>
      <w:r>
        <w:rPr>
          <w:rFonts w:ascii="Arial" w:hAnsi="Arial" w:cs="Arial"/>
        </w:rPr>
        <w:t>PSYC0040</w:t>
      </w:r>
      <w:r w:rsidRPr="0014588A">
        <w:rPr>
          <w:rFonts w:ascii="Arial" w:hAnsi="Arial" w:cs="Arial"/>
        </w:rPr>
        <w:t xml:space="preserve"> Psychology for University Study</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bookmarkStart w:id="1"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1"/>
    </w:p>
    <w:p w14:paraId="1803BEF9" w14:textId="77777777" w:rsidR="00786409" w:rsidRPr="00786409" w:rsidRDefault="0014588A" w:rsidP="00786409">
      <w:pPr>
        <w:pStyle w:val="Heading1"/>
        <w:spacing w:before="240" w:after="120"/>
        <w:ind w:left="568"/>
        <w:jc w:val="left"/>
        <w:rPr>
          <w:rFonts w:ascii="Arial" w:hAnsi="Arial" w:cs="Arial"/>
          <w:b w:val="0"/>
          <w:bCs/>
        </w:rPr>
      </w:pPr>
      <w:bookmarkStart w:id="2" w:name="_Toc138355374"/>
      <w:r w:rsidRPr="00786409">
        <w:rPr>
          <w:rFonts w:ascii="Arial" w:hAnsi="Arial" w:cs="Arial"/>
          <w:b w:val="0"/>
          <w:bCs/>
          <w:iCs/>
        </w:rPr>
        <w:t>Division of Human and Social Sciences, School of Psychology</w:t>
      </w:r>
    </w:p>
    <w:p w14:paraId="04C6DE8C" w14:textId="3FBB85AB" w:rsidR="009A2D37" w:rsidRPr="003F1D9F" w:rsidRDefault="00883204"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The level of the module</w:t>
      </w:r>
      <w:bookmarkEnd w:id="2"/>
      <w:r w:rsidRPr="003F1D9F">
        <w:rPr>
          <w:rFonts w:ascii="Arial" w:hAnsi="Arial" w:cs="Arial"/>
        </w:rPr>
        <w:t xml:space="preserve"> </w:t>
      </w:r>
    </w:p>
    <w:p w14:paraId="2CCF1AE9" w14:textId="1C1DA31C" w:rsidR="00694B52" w:rsidRPr="00B9249B" w:rsidRDefault="00B9249B" w:rsidP="0014588A">
      <w:pPr>
        <w:spacing w:after="120" w:line="240" w:lineRule="auto"/>
        <w:ind w:left="284" w:right="544" w:firstLine="284"/>
        <w:jc w:val="both"/>
        <w:rPr>
          <w:rFonts w:ascii="Arial" w:hAnsi="Arial" w:cs="Arial"/>
          <w:i/>
          <w:iCs/>
          <w:sz w:val="24"/>
          <w:szCs w:val="24"/>
        </w:rPr>
      </w:pPr>
      <w:r w:rsidRPr="00B9249B">
        <w:rPr>
          <w:rFonts w:ascii="Arial" w:hAnsi="Arial" w:cs="Arial"/>
        </w:rPr>
        <w:t xml:space="preserve">Level </w:t>
      </w:r>
      <w:r w:rsidR="0014588A">
        <w:rPr>
          <w:rFonts w:ascii="Arial" w:hAnsi="Arial" w:cs="Arial"/>
        </w:rPr>
        <w:t>3</w:t>
      </w:r>
      <w:r w:rsidR="00DC490D" w:rsidRPr="00DC490D">
        <w:rPr>
          <w:rFonts w:ascii="Arial" w:hAnsi="Arial" w:cs="Arial"/>
          <w:i/>
          <w:iCs/>
          <w:sz w:val="24"/>
          <w:szCs w:val="24"/>
        </w:rPr>
        <w:t xml:space="preserve"> </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3" w:name="_Toc138355375"/>
      <w:r w:rsidRPr="003F1D9F">
        <w:rPr>
          <w:rFonts w:ascii="Arial" w:hAnsi="Arial" w:cs="Arial"/>
        </w:rPr>
        <w:t>The number of credits and the ECTS value which the module represents</w:t>
      </w:r>
      <w:bookmarkEnd w:id="3"/>
      <w:r w:rsidRPr="003F1D9F">
        <w:rPr>
          <w:rFonts w:ascii="Arial" w:hAnsi="Arial" w:cs="Arial"/>
        </w:rPr>
        <w:t xml:space="preserve"> </w:t>
      </w:r>
    </w:p>
    <w:p w14:paraId="369EF084" w14:textId="66F7A7E7" w:rsidR="00694B52" w:rsidRPr="0014588A" w:rsidRDefault="0014588A" w:rsidP="0014588A">
      <w:pPr>
        <w:spacing w:after="120" w:line="240" w:lineRule="auto"/>
        <w:ind w:left="284" w:right="544" w:firstLine="284"/>
        <w:rPr>
          <w:rFonts w:ascii="Arial" w:hAnsi="Arial" w:cs="Arial"/>
          <w:sz w:val="24"/>
          <w:szCs w:val="24"/>
        </w:rPr>
      </w:pPr>
      <w:r w:rsidRPr="0014588A">
        <w:rPr>
          <w:rFonts w:ascii="Arial" w:hAnsi="Arial" w:cs="Arial"/>
          <w:sz w:val="24"/>
          <w:szCs w:val="24"/>
        </w:rPr>
        <w:t>30</w:t>
      </w:r>
      <w:r w:rsidR="00DC490D" w:rsidRPr="0014588A">
        <w:rPr>
          <w:rFonts w:ascii="Arial" w:hAnsi="Arial" w:cs="Arial"/>
          <w:sz w:val="24"/>
          <w:szCs w:val="24"/>
        </w:rPr>
        <w:t xml:space="preserve"> credits (</w:t>
      </w:r>
      <w:r w:rsidRPr="0014588A">
        <w:rPr>
          <w:rFonts w:ascii="Arial" w:hAnsi="Arial" w:cs="Arial"/>
          <w:sz w:val="24"/>
          <w:szCs w:val="24"/>
        </w:rPr>
        <w:t>1</w:t>
      </w:r>
      <w:r w:rsidR="00DC490D" w:rsidRPr="0014588A">
        <w:rPr>
          <w:rFonts w:ascii="Arial" w:hAnsi="Arial" w:cs="Arial"/>
          <w:sz w:val="24"/>
          <w:szCs w:val="24"/>
        </w:rPr>
        <w:t>5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6"/>
      <w:r w:rsidRPr="003F1D9F">
        <w:rPr>
          <w:rFonts w:ascii="Arial" w:hAnsi="Arial" w:cs="Arial"/>
        </w:rPr>
        <w:t>Which term(s) the module is to be taught in (or other teaching pattern)</w:t>
      </w:r>
      <w:bookmarkEnd w:id="4"/>
    </w:p>
    <w:p w14:paraId="5430E62E" w14:textId="0EB745EC" w:rsidR="0014588A" w:rsidRPr="00786409" w:rsidRDefault="0014588A" w:rsidP="00786409">
      <w:pPr>
        <w:spacing w:after="120" w:line="240" w:lineRule="auto"/>
        <w:ind w:left="284" w:right="544" w:firstLine="284"/>
        <w:rPr>
          <w:rFonts w:ascii="Arial" w:hAnsi="Arial" w:cs="Arial"/>
          <w:sz w:val="24"/>
          <w:szCs w:val="24"/>
        </w:rPr>
      </w:pPr>
      <w:bookmarkStart w:id="5" w:name="_Toc138355377"/>
      <w:r w:rsidRPr="00786409">
        <w:rPr>
          <w:rFonts w:ascii="Arial" w:hAnsi="Arial" w:cs="Arial"/>
          <w:sz w:val="24"/>
          <w:szCs w:val="24"/>
        </w:rPr>
        <w:t>Combined Autumn and Spring</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Delivery of the module</w:t>
      </w:r>
      <w:bookmarkEnd w:id="5"/>
    </w:p>
    <w:p w14:paraId="7881EE08" w14:textId="283B4C96" w:rsidR="00A91933" w:rsidRPr="003B6145" w:rsidRDefault="00A91933" w:rsidP="00786409">
      <w:pPr>
        <w:pStyle w:val="ListParagraph"/>
        <w:numPr>
          <w:ilvl w:val="1"/>
          <w:numId w:val="21"/>
        </w:numPr>
        <w:spacing w:after="120"/>
        <w:ind w:left="1134" w:hanging="425"/>
        <w:contextualSpacing w:val="0"/>
        <w:rPr>
          <w:rFonts w:ascii="Arial" w:hAnsi="Arial" w:cs="Arial"/>
          <w:b/>
          <w:bCs/>
          <w:sz w:val="24"/>
          <w:szCs w:val="24"/>
        </w:rPr>
      </w:pPr>
      <w:r w:rsidRPr="003B6145">
        <w:rPr>
          <w:rFonts w:ascii="Arial" w:hAnsi="Arial" w:cs="Arial"/>
          <w:b/>
          <w:bCs/>
          <w:sz w:val="24"/>
          <w:szCs w:val="24"/>
        </w:rPr>
        <w:t>Mode of study</w:t>
      </w:r>
    </w:p>
    <w:p w14:paraId="23F631FE" w14:textId="346CABD8" w:rsidR="00A91933" w:rsidRPr="00FC2229" w:rsidRDefault="00801B45" w:rsidP="00786409">
      <w:pPr>
        <w:ind w:left="1134" w:hanging="425"/>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786409">
      <w:pPr>
        <w:pStyle w:val="ListParagraph"/>
        <w:numPr>
          <w:ilvl w:val="1"/>
          <w:numId w:val="21"/>
        </w:numPr>
        <w:spacing w:after="120"/>
        <w:ind w:left="1134" w:hanging="425"/>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64109BFE" w:rsidR="003D2571" w:rsidRPr="0014588A" w:rsidRDefault="003D2571" w:rsidP="00786409">
      <w:pPr>
        <w:spacing w:after="120" w:line="240" w:lineRule="auto"/>
        <w:ind w:left="1134" w:right="544" w:hanging="425"/>
        <w:rPr>
          <w:rFonts w:ascii="Arial" w:hAnsi="Arial" w:cs="Arial"/>
          <w:sz w:val="24"/>
          <w:szCs w:val="24"/>
        </w:rPr>
      </w:pPr>
      <w:r w:rsidRPr="0014588A">
        <w:rPr>
          <w:rFonts w:ascii="Arial" w:hAnsi="Arial" w:cs="Arial"/>
          <w:sz w:val="24"/>
          <w:szCs w:val="24"/>
        </w:rPr>
        <w:t>Canterbury</w:t>
      </w:r>
    </w:p>
    <w:p w14:paraId="26C2DCBC" w14:textId="685CAC60" w:rsidR="0014588A" w:rsidRPr="0014588A" w:rsidRDefault="009A2D37" w:rsidP="0014588A">
      <w:pPr>
        <w:pStyle w:val="Heading1"/>
        <w:numPr>
          <w:ilvl w:val="0"/>
          <w:numId w:val="21"/>
        </w:numPr>
        <w:spacing w:before="240" w:after="120"/>
        <w:ind w:left="568" w:hanging="284"/>
        <w:jc w:val="left"/>
        <w:rPr>
          <w:rFonts w:ascii="Arial" w:hAnsi="Arial" w:cs="Arial"/>
        </w:rPr>
      </w:pPr>
      <w:bookmarkStart w:id="6"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6"/>
    </w:p>
    <w:p w14:paraId="561A124D" w14:textId="77777777" w:rsidR="0014588A" w:rsidRPr="00786409" w:rsidRDefault="0014588A" w:rsidP="00786409">
      <w:pPr>
        <w:spacing w:after="120" w:line="240" w:lineRule="auto"/>
        <w:ind w:left="360" w:right="260" w:firstLine="360"/>
        <w:rPr>
          <w:rFonts w:ascii="Arial" w:hAnsi="Arial" w:cs="Arial"/>
          <w:bCs/>
          <w:iCs/>
          <w:szCs w:val="20"/>
        </w:rPr>
      </w:pPr>
      <w:bookmarkStart w:id="7" w:name="_Toc138355379"/>
      <w:r w:rsidRPr="00786409">
        <w:rPr>
          <w:rFonts w:ascii="Arial" w:hAnsi="Arial" w:cs="Arial"/>
          <w:bCs/>
          <w:iCs/>
          <w:szCs w:val="20"/>
        </w:rPr>
        <w:t>None</w:t>
      </w:r>
    </w:p>
    <w:p w14:paraId="0F8EE803" w14:textId="0487587D" w:rsidR="00B9249B" w:rsidRPr="003F1D9F" w:rsidRDefault="009A2D37"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7"/>
    </w:p>
    <w:p w14:paraId="17DEBE48" w14:textId="7CDBD974" w:rsidR="00B9249B" w:rsidRPr="005710D2" w:rsidRDefault="00B9249B" w:rsidP="0014588A">
      <w:pPr>
        <w:pStyle w:val="ListParagraph"/>
        <w:numPr>
          <w:ilvl w:val="1"/>
          <w:numId w:val="21"/>
        </w:numPr>
        <w:spacing w:before="240" w:after="120"/>
        <w:ind w:left="1134" w:hanging="425"/>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4505D544" w14:textId="77777777" w:rsidR="00F7071C" w:rsidRPr="00786409" w:rsidRDefault="00F7071C" w:rsidP="00786409">
      <w:pPr>
        <w:spacing w:after="120" w:line="240" w:lineRule="auto"/>
        <w:ind w:left="1134" w:right="544"/>
        <w:rPr>
          <w:rFonts w:ascii="Arial" w:hAnsi="Arial" w:cs="Arial"/>
          <w:sz w:val="24"/>
          <w:szCs w:val="24"/>
        </w:rPr>
      </w:pPr>
      <w:r w:rsidRPr="00786409">
        <w:rPr>
          <w:rFonts w:ascii="Arial" w:hAnsi="Arial" w:cs="Arial"/>
          <w:sz w:val="24"/>
          <w:szCs w:val="24"/>
        </w:rPr>
        <w:t>BSc (Hons) Psychology with a Foundation Year</w:t>
      </w:r>
    </w:p>
    <w:p w14:paraId="021CA740" w14:textId="48FB6A6C" w:rsidR="00B9249B" w:rsidRPr="005710D2" w:rsidRDefault="00B9249B" w:rsidP="0014588A">
      <w:pPr>
        <w:pStyle w:val="ListParagraph"/>
        <w:numPr>
          <w:ilvl w:val="1"/>
          <w:numId w:val="21"/>
        </w:numPr>
        <w:spacing w:before="240" w:after="120"/>
        <w:ind w:left="1134" w:hanging="425"/>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14CDE364" w14:textId="54F5B4AA" w:rsidR="0014588A" w:rsidRPr="00786409" w:rsidRDefault="0014588A" w:rsidP="00786409">
      <w:pPr>
        <w:spacing w:after="120" w:line="240" w:lineRule="auto"/>
        <w:ind w:left="1134" w:right="544"/>
        <w:rPr>
          <w:rFonts w:ascii="Arial" w:hAnsi="Arial" w:cs="Arial"/>
          <w:sz w:val="24"/>
          <w:szCs w:val="24"/>
        </w:rPr>
      </w:pPr>
      <w:r w:rsidRPr="00786409">
        <w:rPr>
          <w:rFonts w:ascii="Arial" w:hAnsi="Arial" w:cs="Arial"/>
          <w:sz w:val="24"/>
          <w:szCs w:val="24"/>
        </w:rPr>
        <w:t>BSc (Hons) Economics with a Foundation Year</w:t>
      </w:r>
    </w:p>
    <w:p w14:paraId="773B11BB" w14:textId="32708F3C" w:rsidR="00F7071C" w:rsidRPr="00786409" w:rsidRDefault="00F7071C" w:rsidP="00786409">
      <w:pPr>
        <w:spacing w:after="120" w:line="240" w:lineRule="auto"/>
        <w:ind w:left="1134" w:right="544"/>
        <w:rPr>
          <w:rFonts w:ascii="Arial" w:hAnsi="Arial" w:cs="Arial"/>
          <w:sz w:val="24"/>
          <w:szCs w:val="24"/>
        </w:rPr>
      </w:pPr>
      <w:r w:rsidRPr="00786409">
        <w:rPr>
          <w:rFonts w:ascii="Arial" w:hAnsi="Arial" w:cs="Arial"/>
          <w:sz w:val="24"/>
          <w:szCs w:val="24"/>
        </w:rPr>
        <w:t>Credit International Foundation Programme</w:t>
      </w:r>
    </w:p>
    <w:p w14:paraId="63360186" w14:textId="6B786AA6" w:rsidR="00F7071C" w:rsidRPr="00786409" w:rsidRDefault="00F7071C" w:rsidP="00786409">
      <w:pPr>
        <w:spacing w:after="120" w:line="240" w:lineRule="auto"/>
        <w:ind w:left="1134" w:right="544"/>
        <w:rPr>
          <w:rFonts w:ascii="Arial" w:hAnsi="Arial" w:cs="Arial"/>
          <w:sz w:val="24"/>
          <w:szCs w:val="24"/>
        </w:rPr>
      </w:pPr>
      <w:r w:rsidRPr="00786409">
        <w:rPr>
          <w:rFonts w:ascii="Arial" w:hAnsi="Arial" w:cs="Arial"/>
          <w:sz w:val="24"/>
          <w:szCs w:val="24"/>
        </w:rPr>
        <w:t>LLB (Hons) Law with a Foundation Year</w:t>
      </w:r>
    </w:p>
    <w:p w14:paraId="73AFC944" w14:textId="3216F171" w:rsidR="00F7071C" w:rsidRPr="00786409" w:rsidRDefault="00F7071C" w:rsidP="00786409">
      <w:pPr>
        <w:spacing w:after="120" w:line="240" w:lineRule="auto"/>
        <w:ind w:left="1134" w:right="544"/>
        <w:rPr>
          <w:rFonts w:ascii="Arial" w:hAnsi="Arial" w:cs="Arial"/>
          <w:sz w:val="24"/>
          <w:szCs w:val="24"/>
        </w:rPr>
      </w:pPr>
      <w:r w:rsidRPr="00786409">
        <w:rPr>
          <w:rFonts w:ascii="Arial" w:hAnsi="Arial" w:cs="Arial"/>
          <w:sz w:val="24"/>
          <w:szCs w:val="24"/>
        </w:rPr>
        <w:t>BA (Hons) Politics and International Relations with a Foundation Year</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8" w:name="_Toc138355380"/>
      <w:r w:rsidRPr="005710D2">
        <w:rPr>
          <w:rFonts w:ascii="Arial" w:hAnsi="Arial" w:cs="Arial"/>
        </w:rPr>
        <w:t>A synopsis of the curriculum</w:t>
      </w:r>
      <w:bookmarkEnd w:id="8"/>
    </w:p>
    <w:p w14:paraId="2AE65B2C" w14:textId="77777777" w:rsidR="00F7071C" w:rsidRPr="00786409" w:rsidRDefault="00F7071C" w:rsidP="00786409">
      <w:pPr>
        <w:spacing w:after="120" w:line="240" w:lineRule="auto"/>
        <w:ind w:left="1134" w:right="544"/>
        <w:jc w:val="both"/>
        <w:rPr>
          <w:rFonts w:ascii="Arial" w:hAnsi="Arial" w:cs="Arial"/>
          <w:sz w:val="24"/>
          <w:szCs w:val="24"/>
        </w:rPr>
      </w:pPr>
      <w:bookmarkStart w:id="9" w:name="_Toc138355381"/>
      <w:r w:rsidRPr="00786409">
        <w:rPr>
          <w:rFonts w:ascii="Arial" w:hAnsi="Arial" w:cs="Arial"/>
          <w:sz w:val="24"/>
          <w:szCs w:val="24"/>
        </w:rPr>
        <w:t xml:space="preserve">This module introduces students to the study of psychology, with the aim of providing an introductory understanding of key topics within psychology and seminal psychological research. The module will explore psychology as a Science and the research methods common in psychological research. The lectures will cover some </w:t>
      </w:r>
      <w:r w:rsidRPr="00786409">
        <w:rPr>
          <w:rFonts w:ascii="Arial" w:hAnsi="Arial" w:cs="Arial"/>
          <w:sz w:val="24"/>
          <w:szCs w:val="24"/>
        </w:rPr>
        <w:lastRenderedPageBreak/>
        <w:t xml:space="preserve">of the key concepts and findings in the study of abnormal psychology, sensation, consciousness, child psychology, motivation, emotion, memory and attitudes, group processes (all in term 1) and evolutionary psychology, personality, visual perception, social-cognitive psychology, health psychology and psychobiology (all in term 2). </w:t>
      </w:r>
    </w:p>
    <w:p w14:paraId="6244706A" w14:textId="77777777" w:rsidR="00F7071C" w:rsidRPr="00786409" w:rsidRDefault="00F7071C" w:rsidP="00786409">
      <w:pPr>
        <w:spacing w:after="120" w:line="240" w:lineRule="auto"/>
        <w:ind w:left="1134" w:right="544"/>
        <w:jc w:val="both"/>
        <w:rPr>
          <w:rFonts w:ascii="Arial" w:hAnsi="Arial" w:cs="Arial"/>
          <w:sz w:val="24"/>
          <w:szCs w:val="24"/>
        </w:rPr>
      </w:pPr>
      <w:r w:rsidRPr="00786409">
        <w:rPr>
          <w:rFonts w:ascii="Arial" w:hAnsi="Arial" w:cs="Arial"/>
          <w:sz w:val="24"/>
          <w:szCs w:val="24"/>
        </w:rPr>
        <w:t>The module encourages students to explore classical concepts in psychology within the context of cutting edge research and contemporary issues within modern society. There is a particular focus on how psychology and concepts within the subject can inform controversial issues in everyday society.</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r w:rsidRPr="005710D2">
        <w:rPr>
          <w:rFonts w:ascii="Arial" w:hAnsi="Arial" w:cs="Arial"/>
        </w:rPr>
        <w:t>Contact Hours</w:t>
      </w:r>
      <w:bookmarkEnd w:id="9"/>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50"/>
        <w:gridCol w:w="709"/>
      </w:tblGrid>
      <w:tr w:rsidR="00786409" w:rsidRPr="001E55AB" w14:paraId="4504ACBE" w14:textId="77777777" w:rsidTr="003D5550">
        <w:trPr>
          <w:gridAfter w:val="1"/>
          <w:wAfter w:w="709" w:type="dxa"/>
        </w:trPr>
        <w:tc>
          <w:tcPr>
            <w:tcW w:w="4727" w:type="dxa"/>
            <w:gridSpan w:val="2"/>
          </w:tcPr>
          <w:p w14:paraId="3EECF26B" w14:textId="77777777" w:rsidR="00786409" w:rsidRPr="00B0764F" w:rsidRDefault="00786409" w:rsidP="00401821">
            <w:pPr>
              <w:spacing w:after="120"/>
              <w:ind w:right="260"/>
              <w:rPr>
                <w:rFonts w:ascii="Arial" w:hAnsi="Arial" w:cs="Arial"/>
                <w:b/>
                <w:iCs/>
              </w:rPr>
            </w:pPr>
            <w:bookmarkStart w:id="10" w:name="_Toc138355382"/>
            <w:r w:rsidRPr="00B0764F">
              <w:rPr>
                <w:rFonts w:ascii="Arial" w:hAnsi="Arial" w:cs="Arial"/>
                <w:b/>
                <w:iCs/>
              </w:rPr>
              <w:t xml:space="preserve">Autumn </w:t>
            </w:r>
            <w:r>
              <w:rPr>
                <w:rFonts w:ascii="Arial" w:hAnsi="Arial" w:cs="Arial"/>
                <w:b/>
                <w:iCs/>
              </w:rPr>
              <w:t>Start</w:t>
            </w:r>
          </w:p>
        </w:tc>
      </w:tr>
      <w:tr w:rsidR="00786409" w14:paraId="65D85D96" w14:textId="77777777" w:rsidTr="003D5550">
        <w:tc>
          <w:tcPr>
            <w:tcW w:w="2977" w:type="dxa"/>
          </w:tcPr>
          <w:p w14:paraId="5F63D47B" w14:textId="77777777" w:rsidR="00786409" w:rsidRPr="00786409" w:rsidRDefault="00786409" w:rsidP="00786409">
            <w:pPr>
              <w:spacing w:after="120"/>
              <w:ind w:right="544"/>
              <w:jc w:val="both"/>
              <w:rPr>
                <w:rFonts w:ascii="Arial" w:hAnsi="Arial" w:cs="Arial"/>
                <w:sz w:val="24"/>
                <w:szCs w:val="24"/>
              </w:rPr>
            </w:pPr>
            <w:r w:rsidRPr="00786409">
              <w:rPr>
                <w:rFonts w:ascii="Arial" w:hAnsi="Arial" w:cs="Arial"/>
                <w:sz w:val="24"/>
                <w:szCs w:val="24"/>
              </w:rPr>
              <w:t>Total contact hours:</w:t>
            </w:r>
          </w:p>
        </w:tc>
        <w:tc>
          <w:tcPr>
            <w:tcW w:w="1750" w:type="dxa"/>
          </w:tcPr>
          <w:p w14:paraId="13DB5C43" w14:textId="34C4B3EF" w:rsidR="00786409" w:rsidRPr="00786409" w:rsidRDefault="00786409" w:rsidP="00786409">
            <w:pPr>
              <w:spacing w:after="120"/>
              <w:ind w:right="544"/>
              <w:jc w:val="both"/>
              <w:rPr>
                <w:rFonts w:ascii="Arial" w:hAnsi="Arial" w:cs="Arial"/>
                <w:sz w:val="24"/>
                <w:szCs w:val="24"/>
              </w:rPr>
            </w:pPr>
            <w:r w:rsidRPr="00786409">
              <w:rPr>
                <w:rFonts w:ascii="Arial" w:hAnsi="Arial" w:cs="Arial"/>
                <w:sz w:val="24"/>
                <w:szCs w:val="24"/>
              </w:rPr>
              <w:t>92</w:t>
            </w:r>
          </w:p>
        </w:tc>
        <w:tc>
          <w:tcPr>
            <w:tcW w:w="709" w:type="dxa"/>
            <w:tcBorders>
              <w:left w:val="nil"/>
            </w:tcBorders>
          </w:tcPr>
          <w:p w14:paraId="1C4A34CD" w14:textId="68C182C4" w:rsidR="00786409" w:rsidRDefault="00786409" w:rsidP="00401821">
            <w:pPr>
              <w:spacing w:after="120"/>
              <w:ind w:right="260"/>
              <w:rPr>
                <w:rFonts w:ascii="Arial" w:hAnsi="Arial" w:cs="Arial"/>
                <w:i/>
                <w:iCs/>
              </w:rPr>
            </w:pPr>
          </w:p>
        </w:tc>
      </w:tr>
      <w:tr w:rsidR="00786409" w14:paraId="599A111F" w14:textId="77777777" w:rsidTr="003D5550">
        <w:tc>
          <w:tcPr>
            <w:tcW w:w="2977" w:type="dxa"/>
          </w:tcPr>
          <w:p w14:paraId="388B25CD" w14:textId="77777777" w:rsidR="00786409" w:rsidRPr="00786409" w:rsidRDefault="00786409" w:rsidP="00786409">
            <w:pPr>
              <w:spacing w:after="120"/>
              <w:ind w:right="544"/>
              <w:jc w:val="both"/>
              <w:rPr>
                <w:rFonts w:ascii="Arial" w:hAnsi="Arial" w:cs="Arial"/>
                <w:sz w:val="24"/>
                <w:szCs w:val="24"/>
              </w:rPr>
            </w:pPr>
            <w:r w:rsidRPr="00786409">
              <w:rPr>
                <w:rFonts w:ascii="Arial" w:hAnsi="Arial" w:cs="Arial"/>
                <w:sz w:val="24"/>
                <w:szCs w:val="24"/>
              </w:rPr>
              <w:t>Private study hours:</w:t>
            </w:r>
          </w:p>
        </w:tc>
        <w:tc>
          <w:tcPr>
            <w:tcW w:w="1750" w:type="dxa"/>
          </w:tcPr>
          <w:p w14:paraId="4D35E8F0" w14:textId="62C282A0" w:rsidR="00786409" w:rsidRPr="00786409" w:rsidRDefault="00786409" w:rsidP="00786409">
            <w:pPr>
              <w:spacing w:after="120"/>
              <w:ind w:right="544"/>
              <w:jc w:val="both"/>
              <w:rPr>
                <w:rFonts w:ascii="Arial" w:hAnsi="Arial" w:cs="Arial"/>
                <w:sz w:val="24"/>
                <w:szCs w:val="24"/>
              </w:rPr>
            </w:pPr>
            <w:r w:rsidRPr="00786409">
              <w:rPr>
                <w:rFonts w:ascii="Arial" w:hAnsi="Arial" w:cs="Arial"/>
                <w:sz w:val="24"/>
                <w:szCs w:val="24"/>
              </w:rPr>
              <w:t>210</w:t>
            </w:r>
          </w:p>
        </w:tc>
        <w:tc>
          <w:tcPr>
            <w:tcW w:w="709" w:type="dxa"/>
            <w:tcBorders>
              <w:left w:val="nil"/>
            </w:tcBorders>
          </w:tcPr>
          <w:p w14:paraId="7CD384C9" w14:textId="14DB08C5" w:rsidR="00786409" w:rsidRDefault="00786409" w:rsidP="00401821">
            <w:pPr>
              <w:spacing w:after="120"/>
              <w:ind w:right="260"/>
              <w:rPr>
                <w:rFonts w:ascii="Arial" w:hAnsi="Arial" w:cs="Arial"/>
                <w:i/>
                <w:iCs/>
              </w:rPr>
            </w:pPr>
          </w:p>
        </w:tc>
      </w:tr>
      <w:tr w:rsidR="00786409" w14:paraId="563B7765" w14:textId="77777777" w:rsidTr="003D5550">
        <w:tc>
          <w:tcPr>
            <w:tcW w:w="2977" w:type="dxa"/>
          </w:tcPr>
          <w:p w14:paraId="068FC714" w14:textId="77777777" w:rsidR="00786409" w:rsidRPr="00786409" w:rsidRDefault="00786409" w:rsidP="00786409">
            <w:pPr>
              <w:spacing w:after="120"/>
              <w:ind w:right="544"/>
              <w:jc w:val="both"/>
              <w:rPr>
                <w:rFonts w:ascii="Arial" w:hAnsi="Arial" w:cs="Arial"/>
                <w:sz w:val="24"/>
                <w:szCs w:val="24"/>
              </w:rPr>
            </w:pPr>
            <w:r w:rsidRPr="00786409">
              <w:rPr>
                <w:rFonts w:ascii="Arial" w:hAnsi="Arial" w:cs="Arial"/>
                <w:sz w:val="24"/>
                <w:szCs w:val="24"/>
              </w:rPr>
              <w:t>Total Study hours:</w:t>
            </w:r>
          </w:p>
        </w:tc>
        <w:tc>
          <w:tcPr>
            <w:tcW w:w="1750" w:type="dxa"/>
          </w:tcPr>
          <w:p w14:paraId="54D5048F" w14:textId="77777777" w:rsidR="00786409" w:rsidRPr="00786409" w:rsidRDefault="00786409" w:rsidP="00786409">
            <w:pPr>
              <w:spacing w:after="120"/>
              <w:ind w:right="544"/>
              <w:jc w:val="both"/>
              <w:rPr>
                <w:rFonts w:ascii="Arial" w:hAnsi="Arial" w:cs="Arial"/>
                <w:sz w:val="24"/>
                <w:szCs w:val="24"/>
              </w:rPr>
            </w:pPr>
            <w:r w:rsidRPr="00786409">
              <w:rPr>
                <w:rFonts w:ascii="Arial" w:hAnsi="Arial" w:cs="Arial"/>
                <w:sz w:val="24"/>
                <w:szCs w:val="24"/>
              </w:rPr>
              <w:t>300</w:t>
            </w:r>
          </w:p>
        </w:tc>
        <w:tc>
          <w:tcPr>
            <w:tcW w:w="709" w:type="dxa"/>
            <w:tcBorders>
              <w:left w:val="nil"/>
            </w:tcBorders>
          </w:tcPr>
          <w:p w14:paraId="1C4D22C4" w14:textId="4EECA46E" w:rsidR="00786409" w:rsidRDefault="00786409" w:rsidP="00401821">
            <w:pPr>
              <w:spacing w:after="120"/>
              <w:ind w:right="260"/>
              <w:rPr>
                <w:rFonts w:ascii="Arial" w:hAnsi="Arial" w:cs="Arial"/>
                <w:i/>
                <w:iCs/>
              </w:rPr>
            </w:pPr>
          </w:p>
        </w:tc>
      </w:tr>
    </w:tbl>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r w:rsidRPr="005710D2">
        <w:rPr>
          <w:rFonts w:ascii="Arial" w:hAnsi="Arial" w:cs="Arial"/>
        </w:rPr>
        <w:t>Learning and teaching methods</w:t>
      </w:r>
      <w:bookmarkEnd w:id="10"/>
    </w:p>
    <w:p w14:paraId="3554C665" w14:textId="5C4613EC" w:rsidR="003D2571" w:rsidRPr="00F7071C" w:rsidRDefault="003D2571" w:rsidP="00F7071C">
      <w:pPr>
        <w:ind w:left="284" w:firstLine="284"/>
        <w:rPr>
          <w:rFonts w:ascii="Arial" w:hAnsi="Arial" w:cs="Arial"/>
          <w:sz w:val="24"/>
          <w:szCs w:val="24"/>
        </w:rPr>
      </w:pPr>
      <w:r w:rsidRPr="00F7071C">
        <w:rPr>
          <w:rFonts w:ascii="Arial" w:hAnsi="Arial" w:cs="Arial"/>
          <w:sz w:val="24"/>
          <w:szCs w:val="24"/>
        </w:rPr>
        <w:t>This module will be delivered via lectures</w:t>
      </w:r>
      <w:r w:rsidR="00F7071C" w:rsidRPr="00F7071C">
        <w:rPr>
          <w:rFonts w:ascii="Arial" w:hAnsi="Arial" w:cs="Arial"/>
          <w:sz w:val="24"/>
          <w:szCs w:val="24"/>
        </w:rPr>
        <w:t xml:space="preserve">, </w:t>
      </w:r>
      <w:r w:rsidRPr="00F7071C">
        <w:rPr>
          <w:rFonts w:ascii="Arial" w:hAnsi="Arial" w:cs="Arial"/>
          <w:sz w:val="24"/>
          <w:szCs w:val="24"/>
        </w:rPr>
        <w:t>seminars</w:t>
      </w:r>
      <w:r w:rsidR="00F7071C" w:rsidRPr="00F7071C">
        <w:rPr>
          <w:rFonts w:ascii="Arial" w:hAnsi="Arial" w:cs="Arial"/>
          <w:sz w:val="24"/>
          <w:szCs w:val="24"/>
        </w:rPr>
        <w:t xml:space="preserve"> and workshops</w:t>
      </w:r>
      <w:r w:rsidRPr="00F7071C">
        <w:rPr>
          <w:rFonts w:ascii="Arial" w:hAnsi="Arial" w:cs="Arial"/>
          <w:sz w:val="24"/>
          <w:szCs w:val="24"/>
        </w:rPr>
        <w:t>.</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1" w:name="_Toc138355383"/>
      <w:r w:rsidRPr="005710D2">
        <w:rPr>
          <w:rFonts w:ascii="Arial" w:hAnsi="Arial" w:cs="Arial"/>
        </w:rPr>
        <w:t>The intended subject specific learning outcomes</w:t>
      </w:r>
      <w:bookmarkEnd w:id="11"/>
    </w:p>
    <w:p w14:paraId="3839F6AB" w14:textId="1B7526BB" w:rsidR="009A2D37" w:rsidRPr="00E7202A" w:rsidRDefault="00C729D7" w:rsidP="005710D2">
      <w:pPr>
        <w:spacing w:line="240" w:lineRule="auto"/>
        <w:ind w:left="284"/>
        <w:rPr>
          <w:rFonts w:ascii="Arial" w:hAnsi="Arial" w:cs="Arial"/>
          <w:sz w:val="24"/>
          <w:szCs w:val="24"/>
        </w:rPr>
      </w:pPr>
      <w:r w:rsidRPr="00E7202A">
        <w:rPr>
          <w:rFonts w:ascii="Arial" w:hAnsi="Arial" w:cs="Arial"/>
          <w:sz w:val="24"/>
          <w:szCs w:val="24"/>
        </w:rPr>
        <w:t>On successfully completing the module students will be able to:</w:t>
      </w:r>
    </w:p>
    <w:p w14:paraId="12C6E2D9" w14:textId="77777777" w:rsidR="00F2654F" w:rsidRPr="003D5550" w:rsidRDefault="00F2654F" w:rsidP="00F2654F">
      <w:pPr>
        <w:numPr>
          <w:ilvl w:val="1"/>
          <w:numId w:val="21"/>
        </w:numPr>
        <w:spacing w:after="0" w:line="360" w:lineRule="auto"/>
        <w:ind w:right="260"/>
        <w:rPr>
          <w:rFonts w:ascii="Arial" w:hAnsi="Arial" w:cs="Arial"/>
          <w:sz w:val="28"/>
          <w:szCs w:val="24"/>
        </w:rPr>
      </w:pPr>
      <w:bookmarkStart w:id="12" w:name="_Toc138355384"/>
      <w:r w:rsidRPr="003D5550">
        <w:rPr>
          <w:rFonts w:ascii="Arial" w:hAnsi="Arial" w:cs="Arial"/>
          <w:sz w:val="24"/>
          <w:szCs w:val="21"/>
        </w:rPr>
        <w:t xml:space="preserve">Demonstrate introductory understanding and knowledge of psychology and its research methods. </w:t>
      </w:r>
    </w:p>
    <w:p w14:paraId="72F96317" w14:textId="77777777" w:rsidR="00F2654F" w:rsidRPr="003D5550" w:rsidRDefault="00F2654F" w:rsidP="00F2654F">
      <w:pPr>
        <w:numPr>
          <w:ilvl w:val="1"/>
          <w:numId w:val="21"/>
        </w:numPr>
        <w:spacing w:after="0" w:line="360" w:lineRule="auto"/>
        <w:ind w:right="260"/>
        <w:rPr>
          <w:rFonts w:ascii="Arial" w:hAnsi="Arial" w:cs="Arial"/>
          <w:sz w:val="28"/>
          <w:szCs w:val="24"/>
        </w:rPr>
      </w:pPr>
      <w:r w:rsidRPr="003D5550">
        <w:rPr>
          <w:rFonts w:ascii="Arial" w:hAnsi="Arial" w:cs="Arial"/>
          <w:sz w:val="24"/>
          <w:szCs w:val="21"/>
        </w:rPr>
        <w:t xml:space="preserve">Show a familiarity and awareness of how key concepts in psychology relate to current and contemporary issue in modern society. </w:t>
      </w:r>
    </w:p>
    <w:p w14:paraId="645B5566" w14:textId="77777777" w:rsidR="00F2654F" w:rsidRPr="003D5550" w:rsidRDefault="00F2654F" w:rsidP="00F2654F">
      <w:pPr>
        <w:numPr>
          <w:ilvl w:val="1"/>
          <w:numId w:val="21"/>
        </w:numPr>
        <w:spacing w:after="0" w:line="360" w:lineRule="auto"/>
        <w:ind w:right="260"/>
        <w:rPr>
          <w:rFonts w:ascii="Arial" w:hAnsi="Arial" w:cs="Arial"/>
          <w:sz w:val="28"/>
          <w:szCs w:val="24"/>
        </w:rPr>
      </w:pPr>
      <w:r w:rsidRPr="003D5550">
        <w:rPr>
          <w:rFonts w:ascii="Arial" w:hAnsi="Arial" w:cs="Arial"/>
          <w:sz w:val="24"/>
          <w:szCs w:val="21"/>
        </w:rPr>
        <w:t>Show an awareness of sub-disciplines within Psychology and how these relate to each other.</w:t>
      </w:r>
    </w:p>
    <w:p w14:paraId="1EE82790" w14:textId="77777777" w:rsidR="00F2654F" w:rsidRPr="003D5550" w:rsidRDefault="00F2654F" w:rsidP="00F2654F">
      <w:pPr>
        <w:numPr>
          <w:ilvl w:val="1"/>
          <w:numId w:val="21"/>
        </w:numPr>
        <w:spacing w:after="0" w:line="360" w:lineRule="auto"/>
        <w:ind w:right="-330"/>
        <w:rPr>
          <w:rFonts w:ascii="Arial" w:hAnsi="Arial" w:cs="Arial"/>
          <w:sz w:val="24"/>
          <w:szCs w:val="21"/>
        </w:rPr>
      </w:pPr>
      <w:r w:rsidRPr="003D5550">
        <w:rPr>
          <w:rFonts w:ascii="Arial" w:hAnsi="Arial" w:cs="Arial"/>
          <w:sz w:val="24"/>
          <w:szCs w:val="21"/>
        </w:rPr>
        <w:t xml:space="preserve">Demonstrate introductory understanding and knowledge of abnormal psychology, sensation, consciousness, child psychology, motivation, emotion, memory and attitudes, group processes (all term 1) and evolutionary psychology, personality, visual perception, social-cognitive psychology, health psychology and psychobiology (all term 2). </w:t>
      </w:r>
    </w:p>
    <w:p w14:paraId="4B427C4E" w14:textId="77777777" w:rsidR="00F2654F" w:rsidRPr="003D5550" w:rsidRDefault="00F2654F" w:rsidP="00F2654F">
      <w:pPr>
        <w:pStyle w:val="ListParagraph"/>
        <w:numPr>
          <w:ilvl w:val="1"/>
          <w:numId w:val="21"/>
        </w:numPr>
        <w:spacing w:after="0" w:line="360" w:lineRule="auto"/>
        <w:ind w:right="-330"/>
        <w:rPr>
          <w:rFonts w:ascii="Arial" w:hAnsi="Arial" w:cs="Arial"/>
          <w:sz w:val="24"/>
          <w:szCs w:val="21"/>
        </w:rPr>
      </w:pPr>
      <w:r w:rsidRPr="003D5550">
        <w:rPr>
          <w:rFonts w:ascii="Arial" w:hAnsi="Arial" w:cs="Arial"/>
          <w:sz w:val="24"/>
          <w:szCs w:val="21"/>
        </w:rPr>
        <w:t>Select, evaluate and use relevant information from a range of textual formats (e.g. quantitative, tabular and graphic data, reports, textbooks and articles) relevant to the study of Psychology.</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r w:rsidRPr="005710D2">
        <w:rPr>
          <w:rFonts w:ascii="Arial" w:hAnsi="Arial" w:cs="Arial"/>
        </w:rPr>
        <w:lastRenderedPageBreak/>
        <w:t>The intended generic learning outcomes</w:t>
      </w:r>
      <w:bookmarkEnd w:id="12"/>
    </w:p>
    <w:p w14:paraId="035A14B0" w14:textId="64AA320F" w:rsidR="00C729D7" w:rsidRPr="003D5550" w:rsidRDefault="00C729D7" w:rsidP="005710D2">
      <w:pPr>
        <w:ind w:left="284"/>
        <w:rPr>
          <w:rFonts w:ascii="Arial" w:hAnsi="Arial" w:cs="Arial"/>
          <w:sz w:val="24"/>
          <w:szCs w:val="24"/>
        </w:rPr>
      </w:pPr>
      <w:r w:rsidRPr="003D5550">
        <w:rPr>
          <w:rFonts w:ascii="Arial" w:hAnsi="Arial" w:cs="Arial"/>
          <w:sz w:val="24"/>
          <w:szCs w:val="24"/>
        </w:rPr>
        <w:t>On successfully completing the module students will be able to:</w:t>
      </w:r>
    </w:p>
    <w:p w14:paraId="07904A95" w14:textId="77777777" w:rsidR="00F2654F" w:rsidRPr="003D5550" w:rsidRDefault="00F2654F" w:rsidP="00F2654F">
      <w:pPr>
        <w:pStyle w:val="ListParagraph"/>
        <w:numPr>
          <w:ilvl w:val="1"/>
          <w:numId w:val="21"/>
        </w:numPr>
        <w:spacing w:after="0" w:line="360" w:lineRule="auto"/>
        <w:ind w:right="261"/>
        <w:rPr>
          <w:rFonts w:ascii="Arial" w:hAnsi="Arial" w:cs="Arial"/>
          <w:sz w:val="24"/>
          <w:szCs w:val="24"/>
        </w:rPr>
      </w:pPr>
      <w:bookmarkStart w:id="13" w:name="_Toc138355385"/>
      <w:r w:rsidRPr="003D5550">
        <w:rPr>
          <w:rFonts w:ascii="Arial" w:hAnsi="Arial" w:cs="Arial"/>
          <w:sz w:val="24"/>
          <w:szCs w:val="24"/>
        </w:rPr>
        <w:t xml:space="preserve">Show knowledge, understanding and appreciation of the diversity of theoretical and empirical approaches in university study. </w:t>
      </w:r>
    </w:p>
    <w:p w14:paraId="4589E316" w14:textId="77777777" w:rsidR="00F2654F" w:rsidRPr="003D5550" w:rsidRDefault="00F2654F" w:rsidP="00F2654F">
      <w:pPr>
        <w:pStyle w:val="ListParagraph"/>
        <w:numPr>
          <w:ilvl w:val="1"/>
          <w:numId w:val="21"/>
        </w:numPr>
        <w:spacing w:after="0" w:line="360" w:lineRule="auto"/>
        <w:ind w:right="260"/>
        <w:rPr>
          <w:rFonts w:ascii="Arial" w:hAnsi="Arial" w:cs="Arial"/>
          <w:sz w:val="24"/>
          <w:szCs w:val="24"/>
        </w:rPr>
      </w:pPr>
      <w:r w:rsidRPr="003D5550">
        <w:rPr>
          <w:rFonts w:ascii="Arial" w:hAnsi="Arial" w:cs="Arial"/>
          <w:sz w:val="24"/>
          <w:szCs w:val="24"/>
        </w:rPr>
        <w:t>Understand the quality of theories, methods and findings in published research.</w:t>
      </w:r>
    </w:p>
    <w:p w14:paraId="55D99C3B" w14:textId="77777777" w:rsidR="00F2654F" w:rsidRPr="003D5550" w:rsidRDefault="00F2654F" w:rsidP="00F2654F">
      <w:pPr>
        <w:pStyle w:val="Default"/>
        <w:numPr>
          <w:ilvl w:val="1"/>
          <w:numId w:val="21"/>
        </w:numPr>
        <w:spacing w:line="360" w:lineRule="auto"/>
        <w:ind w:right="-330"/>
        <w:rPr>
          <w:color w:val="auto"/>
        </w:rPr>
      </w:pPr>
      <w:r w:rsidRPr="003D5550">
        <w:rPr>
          <w:color w:val="auto"/>
        </w:rPr>
        <w:t xml:space="preserve">Comply with methods of assessment, deadlines, homework, seminars, workshops, laboratory work and tutorials, as appropriate. </w:t>
      </w:r>
    </w:p>
    <w:p w14:paraId="184B6A17" w14:textId="77777777" w:rsidR="00F2654F" w:rsidRPr="003D5550" w:rsidRDefault="00F2654F" w:rsidP="00F2654F">
      <w:pPr>
        <w:pStyle w:val="Default"/>
        <w:numPr>
          <w:ilvl w:val="1"/>
          <w:numId w:val="21"/>
        </w:numPr>
        <w:spacing w:line="360" w:lineRule="auto"/>
        <w:ind w:right="-330"/>
        <w:rPr>
          <w:color w:val="auto"/>
        </w:rPr>
      </w:pPr>
      <w:r w:rsidRPr="003D5550">
        <w:rPr>
          <w:color w:val="auto"/>
        </w:rPr>
        <w:t xml:space="preserve">Appropriately manage and organise their time. </w:t>
      </w:r>
    </w:p>
    <w:p w14:paraId="2B203224" w14:textId="77777777" w:rsidR="00F2654F" w:rsidRPr="003D5550" w:rsidRDefault="00F2654F" w:rsidP="00F2654F">
      <w:pPr>
        <w:pStyle w:val="Default"/>
        <w:numPr>
          <w:ilvl w:val="1"/>
          <w:numId w:val="21"/>
        </w:numPr>
        <w:spacing w:line="360" w:lineRule="auto"/>
        <w:ind w:right="-330"/>
        <w:rPr>
          <w:color w:val="auto"/>
        </w:rPr>
      </w:pPr>
      <w:r w:rsidRPr="003D5550">
        <w:rPr>
          <w:color w:val="auto"/>
        </w:rPr>
        <w:t>Present and discuss information gleaned from guided or independent research.</w:t>
      </w:r>
    </w:p>
    <w:p w14:paraId="0D3050A5" w14:textId="77777777" w:rsidR="00F2654F" w:rsidRPr="003D5550" w:rsidRDefault="00F2654F" w:rsidP="00F2654F">
      <w:pPr>
        <w:pStyle w:val="ListParagraph"/>
        <w:numPr>
          <w:ilvl w:val="1"/>
          <w:numId w:val="21"/>
        </w:numPr>
        <w:spacing w:after="0" w:line="360" w:lineRule="auto"/>
        <w:ind w:right="-330"/>
        <w:jc w:val="both"/>
        <w:rPr>
          <w:rFonts w:ascii="Arial" w:hAnsi="Arial" w:cs="Arial"/>
          <w:sz w:val="24"/>
          <w:szCs w:val="24"/>
        </w:rPr>
      </w:pPr>
      <w:r w:rsidRPr="003D5550">
        <w:rPr>
          <w:rFonts w:ascii="Arial" w:hAnsi="Arial" w:cs="Arial"/>
          <w:sz w:val="24"/>
          <w:szCs w:val="24"/>
        </w:rPr>
        <w:t>Use information technology and library resources to support learning and personal understanding.</w:t>
      </w: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r w:rsidRPr="005710D2">
        <w:rPr>
          <w:rFonts w:ascii="Arial" w:hAnsi="Arial" w:cs="Arial"/>
        </w:rPr>
        <w:t>Assessment Strategy</w:t>
      </w:r>
      <w:bookmarkEnd w:id="13"/>
    </w:p>
    <w:p w14:paraId="1B169D8C" w14:textId="192D7835" w:rsidR="003D2571" w:rsidRPr="005710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23C131F3" w14:textId="77777777" w:rsidR="00F2654F" w:rsidRPr="00F2654F" w:rsidRDefault="00F2654F" w:rsidP="00F2654F">
      <w:pPr>
        <w:spacing w:after="120" w:line="240" w:lineRule="auto"/>
        <w:ind w:left="360" w:right="260" w:firstLine="633"/>
        <w:jc w:val="both"/>
        <w:rPr>
          <w:rFonts w:ascii="Arial" w:hAnsi="Arial" w:cs="Arial"/>
          <w:iCs/>
          <w:sz w:val="24"/>
          <w:szCs w:val="24"/>
        </w:rPr>
      </w:pPr>
      <w:r w:rsidRPr="00F2654F">
        <w:rPr>
          <w:rFonts w:ascii="Arial" w:hAnsi="Arial" w:cs="Arial"/>
          <w:iCs/>
          <w:sz w:val="24"/>
          <w:szCs w:val="24"/>
        </w:rPr>
        <w:t>Assignment 1 (1000 words) (15%)</w:t>
      </w:r>
    </w:p>
    <w:p w14:paraId="45A60D72" w14:textId="77777777" w:rsidR="00F2654F" w:rsidRPr="00F2654F" w:rsidRDefault="00F2654F" w:rsidP="00F2654F">
      <w:pPr>
        <w:spacing w:after="120" w:line="240" w:lineRule="auto"/>
        <w:ind w:left="360" w:right="260" w:firstLine="633"/>
        <w:jc w:val="both"/>
        <w:rPr>
          <w:rFonts w:ascii="Arial" w:hAnsi="Arial" w:cs="Arial"/>
          <w:iCs/>
          <w:sz w:val="24"/>
          <w:szCs w:val="24"/>
        </w:rPr>
      </w:pPr>
      <w:r w:rsidRPr="00F2654F">
        <w:rPr>
          <w:rFonts w:ascii="Arial" w:hAnsi="Arial" w:cs="Arial"/>
          <w:iCs/>
          <w:sz w:val="24"/>
          <w:szCs w:val="24"/>
        </w:rPr>
        <w:t>In Course Test 1 (45 minutes) (15%)</w:t>
      </w:r>
    </w:p>
    <w:p w14:paraId="0E5EA3E9" w14:textId="77777777" w:rsidR="00F2654F" w:rsidRPr="00F2654F" w:rsidRDefault="00F2654F" w:rsidP="00F2654F">
      <w:pPr>
        <w:spacing w:after="120" w:line="240" w:lineRule="auto"/>
        <w:ind w:left="360" w:right="260" w:firstLine="633"/>
        <w:jc w:val="both"/>
        <w:rPr>
          <w:rFonts w:ascii="Arial" w:hAnsi="Arial" w:cs="Arial"/>
          <w:iCs/>
          <w:sz w:val="24"/>
          <w:szCs w:val="24"/>
        </w:rPr>
      </w:pPr>
      <w:r w:rsidRPr="00F2654F">
        <w:rPr>
          <w:rFonts w:ascii="Arial" w:hAnsi="Arial" w:cs="Arial"/>
          <w:iCs/>
          <w:sz w:val="24"/>
          <w:szCs w:val="24"/>
        </w:rPr>
        <w:t>Assignment 2 (1500 words) (25%)</w:t>
      </w:r>
    </w:p>
    <w:p w14:paraId="5FC2DEC9" w14:textId="77777777" w:rsidR="00F2654F" w:rsidRPr="00F2654F" w:rsidRDefault="00F2654F" w:rsidP="00F2654F">
      <w:pPr>
        <w:spacing w:after="120" w:line="240" w:lineRule="auto"/>
        <w:ind w:left="360" w:right="260" w:firstLine="633"/>
        <w:jc w:val="both"/>
        <w:rPr>
          <w:rFonts w:ascii="Arial" w:hAnsi="Arial" w:cs="Arial"/>
          <w:iCs/>
          <w:sz w:val="24"/>
          <w:szCs w:val="24"/>
        </w:rPr>
      </w:pPr>
      <w:r w:rsidRPr="00F2654F">
        <w:rPr>
          <w:rFonts w:ascii="Arial" w:hAnsi="Arial" w:cs="Arial"/>
          <w:iCs/>
          <w:sz w:val="24"/>
          <w:szCs w:val="24"/>
        </w:rPr>
        <w:t>Seminar Participation (5%)</w:t>
      </w:r>
    </w:p>
    <w:p w14:paraId="51E9A740" w14:textId="77777777" w:rsidR="00F2654F" w:rsidRPr="00F2654F" w:rsidRDefault="00F2654F" w:rsidP="00F2654F">
      <w:pPr>
        <w:spacing w:after="120" w:line="240" w:lineRule="auto"/>
        <w:ind w:left="360" w:right="260" w:firstLine="633"/>
        <w:jc w:val="both"/>
        <w:rPr>
          <w:rFonts w:ascii="Arial" w:hAnsi="Arial" w:cs="Arial"/>
          <w:iCs/>
          <w:sz w:val="24"/>
          <w:szCs w:val="24"/>
        </w:rPr>
      </w:pPr>
      <w:r w:rsidRPr="00F2654F">
        <w:rPr>
          <w:rFonts w:ascii="Arial" w:hAnsi="Arial" w:cs="Arial"/>
          <w:iCs/>
          <w:sz w:val="24"/>
          <w:szCs w:val="24"/>
        </w:rPr>
        <w:t>Examinations, (2 hours) (40%)</w:t>
      </w:r>
    </w:p>
    <w:p w14:paraId="0BC2211D" w14:textId="77777777" w:rsidR="00F2654F" w:rsidRPr="00F2654F" w:rsidRDefault="00F2654F" w:rsidP="00F2654F">
      <w:pPr>
        <w:spacing w:after="120" w:line="240" w:lineRule="auto"/>
        <w:ind w:left="360" w:right="260" w:firstLine="633"/>
        <w:jc w:val="both"/>
        <w:rPr>
          <w:rFonts w:ascii="Arial" w:hAnsi="Arial" w:cs="Arial"/>
          <w:iCs/>
          <w:sz w:val="24"/>
          <w:szCs w:val="24"/>
        </w:rPr>
      </w:pPr>
      <w:r w:rsidRPr="00F2654F">
        <w:rPr>
          <w:rFonts w:ascii="Arial" w:hAnsi="Arial" w:cs="Arial"/>
          <w:iCs/>
          <w:sz w:val="24"/>
          <w:szCs w:val="24"/>
        </w:rPr>
        <w:t>JYA English Plus alternative assessment in lieu of exam:</w:t>
      </w:r>
    </w:p>
    <w:p w14:paraId="317D075D" w14:textId="77777777" w:rsidR="00F2654F" w:rsidRPr="00F2654F" w:rsidRDefault="00F2654F" w:rsidP="00F2654F">
      <w:pPr>
        <w:spacing w:after="120" w:line="240" w:lineRule="auto"/>
        <w:ind w:left="360" w:right="260" w:firstLine="633"/>
        <w:jc w:val="both"/>
        <w:rPr>
          <w:rFonts w:ascii="Arial" w:hAnsi="Arial" w:cs="Arial"/>
          <w:b/>
          <w:iCs/>
          <w:sz w:val="24"/>
          <w:szCs w:val="24"/>
        </w:rPr>
      </w:pPr>
      <w:r w:rsidRPr="00F2654F">
        <w:rPr>
          <w:rFonts w:ascii="Arial" w:hAnsi="Arial" w:cs="Arial"/>
          <w:iCs/>
          <w:sz w:val="24"/>
          <w:szCs w:val="24"/>
        </w:rPr>
        <w:t>Written Assignment (1,500 words)</w:t>
      </w:r>
    </w:p>
    <w:p w14:paraId="1B17CBFA" w14:textId="555B3E44" w:rsidR="0033628F"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3A0DCFA7" w14:textId="3AB41C4B" w:rsidR="00F2654F" w:rsidRPr="005710D2" w:rsidRDefault="00F2654F" w:rsidP="003D5550">
      <w:pPr>
        <w:pStyle w:val="ListParagraph"/>
        <w:tabs>
          <w:tab w:val="left" w:pos="993"/>
          <w:tab w:val="left" w:pos="1134"/>
        </w:tabs>
        <w:spacing w:before="240" w:after="120"/>
        <w:ind w:left="993"/>
        <w:contextualSpacing w:val="0"/>
        <w:jc w:val="both"/>
        <w:rPr>
          <w:rFonts w:ascii="Arial" w:hAnsi="Arial" w:cs="Arial"/>
          <w:b/>
          <w:bCs/>
          <w:sz w:val="24"/>
          <w:szCs w:val="24"/>
        </w:rPr>
      </w:pPr>
      <w:r w:rsidRPr="00F2654F">
        <w:rPr>
          <w:rFonts w:ascii="Arial" w:hAnsi="Arial" w:cs="Arial"/>
          <w:sz w:val="24"/>
          <w:szCs w:val="24"/>
        </w:rPr>
        <w:t xml:space="preserve">The assessments test knowledge gained in the module via traditional invigilated written papers (ICT and exam) which minimise opportunity for academic misconduct and prepare students for assessments in their substantive degree course. Essays/written assignments help students practice their English written skills as per the course learning outcomes. Seminar participation helps students practice their oral English skills and gain confidence in correctly using subject-specific terminology which they will need in their future studies. </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172D4387" w14:textId="2543C577" w:rsidR="0033628F" w:rsidRPr="00F2654F" w:rsidRDefault="0033628F" w:rsidP="003D5550">
      <w:pPr>
        <w:spacing w:after="120" w:line="240" w:lineRule="auto"/>
        <w:ind w:left="557" w:right="544" w:firstLine="436"/>
        <w:rPr>
          <w:rFonts w:ascii="Arial" w:hAnsi="Arial" w:cs="Arial"/>
          <w:iCs/>
          <w:sz w:val="24"/>
          <w:szCs w:val="24"/>
        </w:rPr>
      </w:pPr>
      <w:r w:rsidRPr="00F2654F">
        <w:rPr>
          <w:rFonts w:ascii="Arial" w:hAnsi="Arial" w:cs="Arial"/>
          <w:iCs/>
          <w:sz w:val="24"/>
          <w:szCs w:val="24"/>
        </w:rPr>
        <w:t xml:space="preserve">100% coursework </w:t>
      </w: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4" w:name="_Toc138355386"/>
      <w:r w:rsidRPr="00E7202A">
        <w:rPr>
          <w:rFonts w:ascii="Arial" w:hAnsi="Arial" w:cs="Arial"/>
        </w:rPr>
        <w:lastRenderedPageBreak/>
        <w:t>Mapping of Learning Outcomes</w:t>
      </w:r>
      <w:bookmarkEnd w:id="14"/>
    </w:p>
    <w:p w14:paraId="05E5CD04" w14:textId="46CE3D52" w:rsidR="0033628F"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8363"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gridCol w:w="567"/>
      </w:tblGrid>
      <w:tr w:rsidR="000C44BD" w:rsidRPr="009D52D0" w14:paraId="52624BCE" w14:textId="63D19EBD" w:rsidTr="000C44BD">
        <w:trPr>
          <w:cantSplit/>
          <w:tblHeader/>
        </w:trPr>
        <w:tc>
          <w:tcPr>
            <w:tcW w:w="2126" w:type="dxa"/>
            <w:shd w:val="clear" w:color="auto" w:fill="D9D9D9" w:themeFill="background1" w:themeFillShade="D9"/>
          </w:tcPr>
          <w:p w14:paraId="2672BD5B" w14:textId="77777777" w:rsidR="000C44BD" w:rsidRPr="009D52D0" w:rsidRDefault="000C44B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AD72168" w14:textId="6F9C3079" w:rsidR="000C44BD" w:rsidRPr="009D52D0" w:rsidRDefault="000C44BD" w:rsidP="00AA629F">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4A2941FC" w14:textId="7EE07B3A" w:rsidR="000C44BD" w:rsidRPr="009D52D0" w:rsidRDefault="000C44BD" w:rsidP="00AA629F">
            <w:pPr>
              <w:spacing w:after="120"/>
              <w:ind w:right="-105"/>
              <w:rPr>
                <w:rFonts w:ascii="Arial" w:hAnsi="Arial" w:cs="Arial"/>
                <w:sz w:val="20"/>
                <w:szCs w:val="20"/>
              </w:rPr>
            </w:pPr>
            <w:r>
              <w:rPr>
                <w:rFonts w:ascii="Arial" w:hAnsi="Arial" w:cs="Arial"/>
                <w:sz w:val="20"/>
                <w:szCs w:val="20"/>
              </w:rPr>
              <w:t>12.2</w:t>
            </w:r>
          </w:p>
        </w:tc>
        <w:tc>
          <w:tcPr>
            <w:tcW w:w="567" w:type="dxa"/>
          </w:tcPr>
          <w:p w14:paraId="2BD54B06" w14:textId="0EB42D0F" w:rsidR="000C44BD" w:rsidRPr="009D52D0" w:rsidRDefault="000C44BD" w:rsidP="00AA629F">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30ABDCED" w14:textId="2841BDF1" w:rsidR="000C44BD" w:rsidRPr="009D52D0" w:rsidRDefault="000C44BD" w:rsidP="00AA629F">
            <w:pPr>
              <w:spacing w:after="120"/>
              <w:ind w:right="-331"/>
              <w:rPr>
                <w:rFonts w:ascii="Arial" w:hAnsi="Arial" w:cs="Arial"/>
                <w:sz w:val="20"/>
                <w:szCs w:val="20"/>
              </w:rPr>
            </w:pPr>
            <w:r>
              <w:rPr>
                <w:rFonts w:ascii="Arial" w:hAnsi="Arial" w:cs="Arial"/>
                <w:sz w:val="20"/>
                <w:szCs w:val="20"/>
              </w:rPr>
              <w:t>12.4</w:t>
            </w:r>
          </w:p>
        </w:tc>
        <w:tc>
          <w:tcPr>
            <w:tcW w:w="567" w:type="dxa"/>
          </w:tcPr>
          <w:p w14:paraId="4C474F55" w14:textId="23631902" w:rsidR="000C44BD" w:rsidRPr="009D52D0" w:rsidRDefault="000C44BD" w:rsidP="00AA629F">
            <w:pPr>
              <w:spacing w:after="120"/>
              <w:ind w:right="-331"/>
              <w:rPr>
                <w:rFonts w:ascii="Arial" w:hAnsi="Arial" w:cs="Arial"/>
                <w:sz w:val="20"/>
                <w:szCs w:val="20"/>
              </w:rPr>
            </w:pPr>
            <w:r>
              <w:rPr>
                <w:rFonts w:ascii="Arial" w:hAnsi="Arial" w:cs="Arial"/>
                <w:sz w:val="20"/>
                <w:szCs w:val="20"/>
              </w:rPr>
              <w:t>12.5</w:t>
            </w:r>
          </w:p>
        </w:tc>
        <w:tc>
          <w:tcPr>
            <w:tcW w:w="567" w:type="dxa"/>
          </w:tcPr>
          <w:p w14:paraId="66BB448C" w14:textId="042EB9B4" w:rsidR="000C44BD" w:rsidRPr="009D52D0" w:rsidRDefault="000C44BD" w:rsidP="00AA629F">
            <w:pPr>
              <w:spacing w:after="120"/>
              <w:ind w:right="-330"/>
              <w:rPr>
                <w:rFonts w:ascii="Arial" w:hAnsi="Arial" w:cs="Arial"/>
                <w:sz w:val="20"/>
                <w:szCs w:val="20"/>
              </w:rPr>
            </w:pPr>
            <w:r>
              <w:rPr>
                <w:rFonts w:ascii="Arial" w:hAnsi="Arial" w:cs="Arial"/>
                <w:sz w:val="20"/>
                <w:szCs w:val="20"/>
              </w:rPr>
              <w:t>13.1</w:t>
            </w:r>
          </w:p>
        </w:tc>
        <w:tc>
          <w:tcPr>
            <w:tcW w:w="567" w:type="dxa"/>
          </w:tcPr>
          <w:p w14:paraId="39419271" w14:textId="379E8C68" w:rsidR="000C44BD" w:rsidRPr="009D52D0" w:rsidRDefault="000C44BD" w:rsidP="00AA629F">
            <w:pPr>
              <w:spacing w:after="120"/>
              <w:ind w:right="-330"/>
              <w:rPr>
                <w:rFonts w:ascii="Arial" w:hAnsi="Arial" w:cs="Arial"/>
                <w:sz w:val="20"/>
                <w:szCs w:val="20"/>
              </w:rPr>
            </w:pPr>
            <w:r>
              <w:rPr>
                <w:rFonts w:ascii="Arial" w:hAnsi="Arial" w:cs="Arial"/>
                <w:sz w:val="20"/>
                <w:szCs w:val="20"/>
              </w:rPr>
              <w:t>13.2</w:t>
            </w:r>
          </w:p>
        </w:tc>
        <w:tc>
          <w:tcPr>
            <w:tcW w:w="567" w:type="dxa"/>
          </w:tcPr>
          <w:p w14:paraId="239BBBE4" w14:textId="74A46911" w:rsidR="000C44BD" w:rsidRPr="009D52D0" w:rsidRDefault="000C44BD" w:rsidP="00AA629F">
            <w:pPr>
              <w:spacing w:after="120"/>
              <w:ind w:right="-476"/>
              <w:rPr>
                <w:rFonts w:ascii="Arial" w:hAnsi="Arial" w:cs="Arial"/>
                <w:sz w:val="20"/>
                <w:szCs w:val="20"/>
              </w:rPr>
            </w:pPr>
            <w:r>
              <w:rPr>
                <w:rFonts w:ascii="Arial" w:hAnsi="Arial" w:cs="Arial"/>
                <w:sz w:val="20"/>
                <w:szCs w:val="20"/>
              </w:rPr>
              <w:t>13.3</w:t>
            </w:r>
          </w:p>
        </w:tc>
        <w:tc>
          <w:tcPr>
            <w:tcW w:w="567" w:type="dxa"/>
          </w:tcPr>
          <w:p w14:paraId="2883CE34" w14:textId="04C0B510" w:rsidR="000C44BD" w:rsidRPr="009D52D0" w:rsidRDefault="000C44BD" w:rsidP="00AA629F">
            <w:pPr>
              <w:spacing w:after="120"/>
              <w:ind w:right="-533"/>
              <w:rPr>
                <w:rFonts w:ascii="Arial" w:hAnsi="Arial" w:cs="Arial"/>
                <w:sz w:val="20"/>
                <w:szCs w:val="20"/>
              </w:rPr>
            </w:pPr>
            <w:r>
              <w:rPr>
                <w:rFonts w:ascii="Arial" w:hAnsi="Arial" w:cs="Arial"/>
                <w:sz w:val="20"/>
                <w:szCs w:val="20"/>
              </w:rPr>
              <w:t>13.4</w:t>
            </w:r>
          </w:p>
        </w:tc>
        <w:tc>
          <w:tcPr>
            <w:tcW w:w="567" w:type="dxa"/>
          </w:tcPr>
          <w:p w14:paraId="6DA153F8" w14:textId="0E3BEE81" w:rsidR="000C44BD" w:rsidRDefault="000C44BD" w:rsidP="00AA629F">
            <w:pPr>
              <w:spacing w:after="120"/>
              <w:ind w:right="-104"/>
              <w:rPr>
                <w:rFonts w:ascii="Arial" w:hAnsi="Arial" w:cs="Arial"/>
                <w:sz w:val="20"/>
                <w:szCs w:val="20"/>
              </w:rPr>
            </w:pPr>
            <w:r>
              <w:rPr>
                <w:rFonts w:ascii="Arial" w:hAnsi="Arial" w:cs="Arial"/>
                <w:sz w:val="20"/>
                <w:szCs w:val="20"/>
              </w:rPr>
              <w:t>13.5</w:t>
            </w:r>
          </w:p>
        </w:tc>
        <w:tc>
          <w:tcPr>
            <w:tcW w:w="567" w:type="dxa"/>
          </w:tcPr>
          <w:p w14:paraId="7BC39E42" w14:textId="33FB896D" w:rsidR="000C44BD" w:rsidRDefault="000C44BD" w:rsidP="00AA629F">
            <w:pPr>
              <w:spacing w:after="120"/>
              <w:ind w:right="-104"/>
              <w:rPr>
                <w:rFonts w:ascii="Arial" w:hAnsi="Arial" w:cs="Arial"/>
                <w:sz w:val="20"/>
                <w:szCs w:val="20"/>
              </w:rPr>
            </w:pPr>
            <w:r>
              <w:rPr>
                <w:rFonts w:ascii="Arial" w:hAnsi="Arial" w:cs="Arial"/>
                <w:sz w:val="20"/>
                <w:szCs w:val="20"/>
              </w:rPr>
              <w:t>13.6</w:t>
            </w:r>
          </w:p>
        </w:tc>
      </w:tr>
      <w:tr w:rsidR="000C44BD" w:rsidRPr="009D52D0" w14:paraId="49C2FF92" w14:textId="1A9B55DF" w:rsidTr="000C44BD">
        <w:tc>
          <w:tcPr>
            <w:tcW w:w="2126" w:type="dxa"/>
            <w:vAlign w:val="center"/>
          </w:tcPr>
          <w:p w14:paraId="2002F08F" w14:textId="42BEA1F6" w:rsidR="000C44BD" w:rsidRPr="009D52D0" w:rsidRDefault="000C44BD" w:rsidP="007A130C">
            <w:pPr>
              <w:spacing w:after="120"/>
              <w:ind w:right="543"/>
              <w:rPr>
                <w:rFonts w:ascii="Arial" w:hAnsi="Arial" w:cs="Arial"/>
                <w:b/>
                <w:sz w:val="20"/>
                <w:szCs w:val="20"/>
              </w:rPr>
            </w:pPr>
            <w:r>
              <w:rPr>
                <w:rFonts w:ascii="Arial" w:hAnsi="Arial" w:cs="Arial"/>
                <w:iCs/>
                <w:sz w:val="18"/>
                <w:szCs w:val="18"/>
              </w:rPr>
              <w:t xml:space="preserve">Lecture </w:t>
            </w:r>
          </w:p>
        </w:tc>
        <w:tc>
          <w:tcPr>
            <w:tcW w:w="567" w:type="dxa"/>
            <w:vAlign w:val="center"/>
          </w:tcPr>
          <w:p w14:paraId="2BD365CF" w14:textId="265833D5"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67F57117" w14:textId="20C94793"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E0076B7" w14:textId="64CB9A08"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2D731E3" w14:textId="71E1179E"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4A1780E"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11877979" w14:textId="63540C1F"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54BCCE9" w14:textId="2A61E7B1"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800B1BB"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6DAF176A"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092B462F"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543A0448" w14:textId="77777777" w:rsidR="000C44BD" w:rsidRPr="009D52D0" w:rsidRDefault="000C44BD" w:rsidP="007A130C">
            <w:pPr>
              <w:spacing w:after="120"/>
              <w:ind w:right="543"/>
              <w:rPr>
                <w:rFonts w:ascii="Arial" w:hAnsi="Arial" w:cs="Arial"/>
                <w:b/>
                <w:sz w:val="20"/>
                <w:szCs w:val="20"/>
              </w:rPr>
            </w:pPr>
          </w:p>
        </w:tc>
      </w:tr>
      <w:tr w:rsidR="000C44BD" w:rsidRPr="009D52D0" w14:paraId="4E1FD3A0" w14:textId="50C327CE" w:rsidTr="000C44BD">
        <w:tc>
          <w:tcPr>
            <w:tcW w:w="2126" w:type="dxa"/>
            <w:vAlign w:val="center"/>
          </w:tcPr>
          <w:p w14:paraId="58D361A0" w14:textId="340743EC" w:rsidR="000C44BD" w:rsidRPr="009D52D0" w:rsidRDefault="000C44BD" w:rsidP="007A130C">
            <w:pPr>
              <w:spacing w:after="120"/>
              <w:ind w:right="543"/>
              <w:rPr>
                <w:rFonts w:ascii="Arial" w:hAnsi="Arial" w:cs="Arial"/>
                <w:i/>
                <w:sz w:val="20"/>
                <w:szCs w:val="20"/>
              </w:rPr>
            </w:pPr>
            <w:r>
              <w:rPr>
                <w:rFonts w:ascii="Arial" w:hAnsi="Arial" w:cs="Arial"/>
                <w:iCs/>
                <w:sz w:val="18"/>
                <w:szCs w:val="18"/>
              </w:rPr>
              <w:t>Seminars</w:t>
            </w:r>
          </w:p>
        </w:tc>
        <w:tc>
          <w:tcPr>
            <w:tcW w:w="567" w:type="dxa"/>
            <w:vAlign w:val="center"/>
          </w:tcPr>
          <w:p w14:paraId="40550BF2" w14:textId="15C5752D"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9B80E12" w14:textId="532CFAEA"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5008322" w14:textId="7FA2CC5A"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3FB38AD7" w14:textId="2386A7BC"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65E22BA0" w14:textId="7FDDA7B1"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30B08AF1" w14:textId="75772DAE"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7FCF1604" w14:textId="78205A21"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68C88D2" w14:textId="0C2E8FD0"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869B363"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41D8EFFC" w14:textId="206D01F6"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69DAE805" w14:textId="10F0EB73" w:rsidR="000C44BD" w:rsidRPr="009D52D0" w:rsidRDefault="000C44BD" w:rsidP="007A130C">
            <w:pPr>
              <w:spacing w:after="120"/>
              <w:ind w:right="543"/>
              <w:rPr>
                <w:rFonts w:ascii="Arial" w:hAnsi="Arial" w:cs="Arial"/>
                <w:b/>
                <w:sz w:val="20"/>
                <w:szCs w:val="20"/>
              </w:rPr>
            </w:pPr>
            <w:r>
              <w:rPr>
                <w:rFonts w:ascii="Arial" w:hAnsi="Arial" w:cs="Arial"/>
                <w:b/>
              </w:rPr>
              <w:t>x</w:t>
            </w:r>
          </w:p>
        </w:tc>
      </w:tr>
      <w:tr w:rsidR="000C44BD" w:rsidRPr="009D52D0" w14:paraId="5781F673" w14:textId="0E03EE06" w:rsidTr="000C44BD">
        <w:tc>
          <w:tcPr>
            <w:tcW w:w="2126" w:type="dxa"/>
            <w:vAlign w:val="center"/>
          </w:tcPr>
          <w:p w14:paraId="360673FF" w14:textId="65F286F7" w:rsidR="000C44BD" w:rsidRPr="009D52D0" w:rsidRDefault="000C44BD" w:rsidP="007A130C">
            <w:pPr>
              <w:spacing w:after="120"/>
              <w:ind w:right="543"/>
              <w:rPr>
                <w:rFonts w:ascii="Arial" w:hAnsi="Arial" w:cs="Arial"/>
                <w:i/>
                <w:sz w:val="20"/>
                <w:szCs w:val="20"/>
              </w:rPr>
            </w:pPr>
            <w:r>
              <w:rPr>
                <w:rFonts w:ascii="Arial" w:hAnsi="Arial" w:cs="Arial"/>
                <w:iCs/>
                <w:sz w:val="18"/>
                <w:szCs w:val="18"/>
              </w:rPr>
              <w:t>Workshops</w:t>
            </w:r>
          </w:p>
        </w:tc>
        <w:tc>
          <w:tcPr>
            <w:tcW w:w="567" w:type="dxa"/>
            <w:vAlign w:val="center"/>
          </w:tcPr>
          <w:p w14:paraId="309CD36E" w14:textId="24309A55"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B67FBFB" w14:textId="779D783B"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2F3A7792" w14:textId="6F1A68F7"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7109D608" w14:textId="6339BD8B"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2164E160" w14:textId="39297A67"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3626EC14" w14:textId="07499365"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E3B8AB1" w14:textId="2CA8323B"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D447076" w14:textId="4B9BBF2D"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659B0F45"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2E6222D1" w14:textId="322B47D6"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7CF065D" w14:textId="77777777" w:rsidR="000C44BD" w:rsidRPr="009D52D0" w:rsidRDefault="000C44BD" w:rsidP="007A130C">
            <w:pPr>
              <w:spacing w:after="120"/>
              <w:ind w:right="543"/>
              <w:rPr>
                <w:rFonts w:ascii="Arial" w:hAnsi="Arial" w:cs="Arial"/>
                <w:b/>
                <w:sz w:val="20"/>
                <w:szCs w:val="20"/>
              </w:rPr>
            </w:pPr>
          </w:p>
        </w:tc>
      </w:tr>
      <w:tr w:rsidR="000C44BD" w:rsidRPr="009D52D0" w14:paraId="6E8E6B26" w14:textId="6C3401BD" w:rsidTr="000C44BD">
        <w:tc>
          <w:tcPr>
            <w:tcW w:w="2126" w:type="dxa"/>
            <w:vAlign w:val="center"/>
          </w:tcPr>
          <w:p w14:paraId="2FD87F02" w14:textId="75F00178" w:rsidR="000C44BD" w:rsidRPr="009D52D0" w:rsidRDefault="000C44BD" w:rsidP="007A130C">
            <w:pPr>
              <w:spacing w:after="120"/>
              <w:ind w:right="543"/>
              <w:rPr>
                <w:rFonts w:ascii="Arial" w:hAnsi="Arial" w:cs="Arial"/>
                <w:i/>
                <w:sz w:val="20"/>
                <w:szCs w:val="20"/>
              </w:rPr>
            </w:pPr>
            <w:r w:rsidRPr="00327E3A">
              <w:rPr>
                <w:rFonts w:ascii="Arial" w:hAnsi="Arial" w:cs="Arial"/>
                <w:iCs/>
                <w:sz w:val="18"/>
                <w:szCs w:val="18"/>
              </w:rPr>
              <w:t>Private Study</w:t>
            </w:r>
          </w:p>
        </w:tc>
        <w:tc>
          <w:tcPr>
            <w:tcW w:w="567" w:type="dxa"/>
            <w:vAlign w:val="center"/>
          </w:tcPr>
          <w:p w14:paraId="1F8D326A"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06D3D950"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08448C83"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48CF24C7"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4DC2C00E" w14:textId="13755AE6"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34ECA27"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40AE17AE" w14:textId="182CD83D"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71CF3C0F" w14:textId="0B7055DC"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36400116" w14:textId="6F9A8726"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2FB362E"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22339557" w14:textId="163FBFC8" w:rsidR="000C44BD" w:rsidRPr="009D52D0" w:rsidRDefault="000C44BD" w:rsidP="007A130C">
            <w:pPr>
              <w:spacing w:after="120"/>
              <w:ind w:right="543"/>
              <w:rPr>
                <w:rFonts w:ascii="Arial" w:hAnsi="Arial" w:cs="Arial"/>
                <w:b/>
                <w:sz w:val="20"/>
                <w:szCs w:val="20"/>
              </w:rPr>
            </w:pPr>
            <w:r>
              <w:rPr>
                <w:rFonts w:ascii="Arial" w:hAnsi="Arial" w:cs="Arial"/>
                <w:b/>
              </w:rPr>
              <w:t>x</w:t>
            </w:r>
          </w:p>
        </w:tc>
      </w:tr>
    </w:tbl>
    <w:p w14:paraId="1EA9176A" w14:textId="1118DFDB" w:rsidR="0033628F"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W w:w="8363"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gridCol w:w="567"/>
      </w:tblGrid>
      <w:tr w:rsidR="000C44BD" w:rsidRPr="009D52D0" w14:paraId="06B2CD44" w14:textId="64C7B3CA" w:rsidTr="000C44BD">
        <w:trPr>
          <w:cantSplit/>
          <w:tblHeader/>
        </w:trPr>
        <w:tc>
          <w:tcPr>
            <w:tcW w:w="2126" w:type="dxa"/>
            <w:shd w:val="clear" w:color="auto" w:fill="D9D9D9" w:themeFill="background1" w:themeFillShade="D9"/>
          </w:tcPr>
          <w:p w14:paraId="675A2232" w14:textId="77777777" w:rsidR="000C44BD" w:rsidRPr="009D52D0" w:rsidRDefault="000C44BD" w:rsidP="006E6FC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7DED453" w14:textId="77777777" w:rsidR="000C44BD" w:rsidRPr="009D52D0" w:rsidRDefault="000C44BD" w:rsidP="006E6FC2">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0A8426CF" w14:textId="77777777" w:rsidR="000C44BD" w:rsidRPr="009D52D0" w:rsidRDefault="000C44BD" w:rsidP="006E6FC2">
            <w:pPr>
              <w:spacing w:after="120"/>
              <w:ind w:right="-105"/>
              <w:rPr>
                <w:rFonts w:ascii="Arial" w:hAnsi="Arial" w:cs="Arial"/>
                <w:sz w:val="20"/>
                <w:szCs w:val="20"/>
              </w:rPr>
            </w:pPr>
            <w:r>
              <w:rPr>
                <w:rFonts w:ascii="Arial" w:hAnsi="Arial" w:cs="Arial"/>
                <w:sz w:val="20"/>
                <w:szCs w:val="20"/>
              </w:rPr>
              <w:t>12.2</w:t>
            </w:r>
          </w:p>
        </w:tc>
        <w:tc>
          <w:tcPr>
            <w:tcW w:w="567" w:type="dxa"/>
          </w:tcPr>
          <w:p w14:paraId="0AD17E96" w14:textId="77777777" w:rsidR="000C44BD" w:rsidRPr="009D52D0" w:rsidRDefault="000C44BD" w:rsidP="006E6FC2">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21F1FA7D" w14:textId="77777777" w:rsidR="000C44BD" w:rsidRPr="009D52D0" w:rsidRDefault="000C44BD" w:rsidP="006E6FC2">
            <w:pPr>
              <w:spacing w:after="120"/>
              <w:ind w:right="-331"/>
              <w:rPr>
                <w:rFonts w:ascii="Arial" w:hAnsi="Arial" w:cs="Arial"/>
                <w:sz w:val="20"/>
                <w:szCs w:val="20"/>
              </w:rPr>
            </w:pPr>
            <w:r>
              <w:rPr>
                <w:rFonts w:ascii="Arial" w:hAnsi="Arial" w:cs="Arial"/>
                <w:sz w:val="20"/>
                <w:szCs w:val="20"/>
              </w:rPr>
              <w:t>12.4</w:t>
            </w:r>
          </w:p>
        </w:tc>
        <w:tc>
          <w:tcPr>
            <w:tcW w:w="567" w:type="dxa"/>
          </w:tcPr>
          <w:p w14:paraId="5B235783" w14:textId="77777777" w:rsidR="000C44BD" w:rsidRPr="009D52D0" w:rsidRDefault="000C44BD" w:rsidP="006E6FC2">
            <w:pPr>
              <w:spacing w:after="120"/>
              <w:ind w:right="-331"/>
              <w:rPr>
                <w:rFonts w:ascii="Arial" w:hAnsi="Arial" w:cs="Arial"/>
                <w:sz w:val="20"/>
                <w:szCs w:val="20"/>
              </w:rPr>
            </w:pPr>
            <w:r>
              <w:rPr>
                <w:rFonts w:ascii="Arial" w:hAnsi="Arial" w:cs="Arial"/>
                <w:sz w:val="20"/>
                <w:szCs w:val="20"/>
              </w:rPr>
              <w:t>12.5</w:t>
            </w:r>
          </w:p>
        </w:tc>
        <w:tc>
          <w:tcPr>
            <w:tcW w:w="567" w:type="dxa"/>
          </w:tcPr>
          <w:p w14:paraId="75E12F14" w14:textId="77777777" w:rsidR="000C44BD" w:rsidRPr="009D52D0" w:rsidRDefault="000C44BD" w:rsidP="006E6FC2">
            <w:pPr>
              <w:spacing w:after="120"/>
              <w:ind w:right="-330"/>
              <w:rPr>
                <w:rFonts w:ascii="Arial" w:hAnsi="Arial" w:cs="Arial"/>
                <w:sz w:val="20"/>
                <w:szCs w:val="20"/>
              </w:rPr>
            </w:pPr>
            <w:r>
              <w:rPr>
                <w:rFonts w:ascii="Arial" w:hAnsi="Arial" w:cs="Arial"/>
                <w:sz w:val="20"/>
                <w:szCs w:val="20"/>
              </w:rPr>
              <w:t>13.1</w:t>
            </w:r>
          </w:p>
        </w:tc>
        <w:tc>
          <w:tcPr>
            <w:tcW w:w="567" w:type="dxa"/>
          </w:tcPr>
          <w:p w14:paraId="5AD80115" w14:textId="77777777" w:rsidR="000C44BD" w:rsidRPr="009D52D0" w:rsidRDefault="000C44BD" w:rsidP="006E6FC2">
            <w:pPr>
              <w:spacing w:after="120"/>
              <w:ind w:right="-330"/>
              <w:rPr>
                <w:rFonts w:ascii="Arial" w:hAnsi="Arial" w:cs="Arial"/>
                <w:sz w:val="20"/>
                <w:szCs w:val="20"/>
              </w:rPr>
            </w:pPr>
            <w:r>
              <w:rPr>
                <w:rFonts w:ascii="Arial" w:hAnsi="Arial" w:cs="Arial"/>
                <w:sz w:val="20"/>
                <w:szCs w:val="20"/>
              </w:rPr>
              <w:t>13.2</w:t>
            </w:r>
          </w:p>
        </w:tc>
        <w:tc>
          <w:tcPr>
            <w:tcW w:w="567" w:type="dxa"/>
          </w:tcPr>
          <w:p w14:paraId="2BAE7558" w14:textId="77777777" w:rsidR="000C44BD" w:rsidRPr="009D52D0" w:rsidRDefault="000C44BD" w:rsidP="006E6FC2">
            <w:pPr>
              <w:spacing w:after="120"/>
              <w:ind w:right="-476"/>
              <w:rPr>
                <w:rFonts w:ascii="Arial" w:hAnsi="Arial" w:cs="Arial"/>
                <w:sz w:val="20"/>
                <w:szCs w:val="20"/>
              </w:rPr>
            </w:pPr>
            <w:r>
              <w:rPr>
                <w:rFonts w:ascii="Arial" w:hAnsi="Arial" w:cs="Arial"/>
                <w:sz w:val="20"/>
                <w:szCs w:val="20"/>
              </w:rPr>
              <w:t>13.3</w:t>
            </w:r>
          </w:p>
        </w:tc>
        <w:tc>
          <w:tcPr>
            <w:tcW w:w="567" w:type="dxa"/>
          </w:tcPr>
          <w:p w14:paraId="5ED88E54" w14:textId="77777777" w:rsidR="000C44BD" w:rsidRPr="009D52D0" w:rsidRDefault="000C44BD" w:rsidP="006E6FC2">
            <w:pPr>
              <w:spacing w:after="120"/>
              <w:ind w:right="-533"/>
              <w:rPr>
                <w:rFonts w:ascii="Arial" w:hAnsi="Arial" w:cs="Arial"/>
                <w:sz w:val="20"/>
                <w:szCs w:val="20"/>
              </w:rPr>
            </w:pPr>
            <w:r>
              <w:rPr>
                <w:rFonts w:ascii="Arial" w:hAnsi="Arial" w:cs="Arial"/>
                <w:sz w:val="20"/>
                <w:szCs w:val="20"/>
              </w:rPr>
              <w:t>13.4</w:t>
            </w:r>
          </w:p>
        </w:tc>
        <w:tc>
          <w:tcPr>
            <w:tcW w:w="567" w:type="dxa"/>
          </w:tcPr>
          <w:p w14:paraId="48D7EBC8" w14:textId="5A48D563" w:rsidR="000C44BD" w:rsidRDefault="000C44BD" w:rsidP="006E6FC2">
            <w:pPr>
              <w:spacing w:after="120"/>
              <w:ind w:right="-104"/>
              <w:rPr>
                <w:rFonts w:ascii="Arial" w:hAnsi="Arial" w:cs="Arial"/>
                <w:sz w:val="20"/>
                <w:szCs w:val="20"/>
              </w:rPr>
            </w:pPr>
            <w:r>
              <w:rPr>
                <w:rFonts w:ascii="Arial" w:hAnsi="Arial" w:cs="Arial"/>
                <w:sz w:val="20"/>
                <w:szCs w:val="20"/>
              </w:rPr>
              <w:t>13.5</w:t>
            </w:r>
          </w:p>
        </w:tc>
        <w:tc>
          <w:tcPr>
            <w:tcW w:w="567" w:type="dxa"/>
          </w:tcPr>
          <w:p w14:paraId="5C4945D7" w14:textId="241A5B35" w:rsidR="000C44BD" w:rsidRDefault="000C44BD" w:rsidP="006E6FC2">
            <w:pPr>
              <w:spacing w:after="120"/>
              <w:ind w:right="-104"/>
              <w:rPr>
                <w:rFonts w:ascii="Arial" w:hAnsi="Arial" w:cs="Arial"/>
                <w:sz w:val="20"/>
                <w:szCs w:val="20"/>
              </w:rPr>
            </w:pPr>
            <w:r>
              <w:rPr>
                <w:rFonts w:ascii="Arial" w:hAnsi="Arial" w:cs="Arial"/>
                <w:sz w:val="20"/>
                <w:szCs w:val="20"/>
              </w:rPr>
              <w:t>13.6</w:t>
            </w:r>
          </w:p>
        </w:tc>
      </w:tr>
      <w:tr w:rsidR="000C44BD" w:rsidRPr="009D52D0" w14:paraId="04563E62" w14:textId="020933CF" w:rsidTr="000C44BD">
        <w:tc>
          <w:tcPr>
            <w:tcW w:w="2126" w:type="dxa"/>
            <w:vAlign w:val="center"/>
          </w:tcPr>
          <w:p w14:paraId="1479632D" w14:textId="3F7F11F9" w:rsidR="000C44BD" w:rsidRPr="003D5550" w:rsidRDefault="000C44BD" w:rsidP="007A130C">
            <w:pPr>
              <w:spacing w:after="120"/>
              <w:ind w:right="543"/>
              <w:rPr>
                <w:rFonts w:ascii="Arial" w:hAnsi="Arial" w:cs="Arial"/>
                <w:b/>
                <w:sz w:val="18"/>
                <w:szCs w:val="18"/>
              </w:rPr>
            </w:pPr>
            <w:r w:rsidRPr="003D5550">
              <w:rPr>
                <w:rFonts w:ascii="Arial" w:hAnsi="Arial" w:cs="Arial"/>
                <w:iCs/>
                <w:sz w:val="18"/>
                <w:szCs w:val="18"/>
              </w:rPr>
              <w:t>Written Assignment</w:t>
            </w:r>
          </w:p>
        </w:tc>
        <w:tc>
          <w:tcPr>
            <w:tcW w:w="567" w:type="dxa"/>
            <w:vAlign w:val="center"/>
          </w:tcPr>
          <w:p w14:paraId="0FDE750A" w14:textId="08E14E02"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643CC33E" w14:textId="467A6051"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A1B0DB9" w14:textId="5FCDE91A"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AEA30C6" w14:textId="797476F0"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55DE91C"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4EC48E18" w14:textId="0403D5FE"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658C0E07"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4902FE2E" w14:textId="22352E0B"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2DE0A2C" w14:textId="6D341B62"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57314B4" w14:textId="030B7212"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3615327D" w14:textId="6923CC91" w:rsidR="000C44BD" w:rsidRPr="009D52D0" w:rsidRDefault="000C44BD" w:rsidP="007A130C">
            <w:pPr>
              <w:spacing w:after="120"/>
              <w:ind w:right="543"/>
              <w:rPr>
                <w:rFonts w:ascii="Arial" w:hAnsi="Arial" w:cs="Arial"/>
                <w:b/>
                <w:sz w:val="20"/>
                <w:szCs w:val="20"/>
              </w:rPr>
            </w:pPr>
            <w:r>
              <w:rPr>
                <w:rFonts w:ascii="Arial" w:hAnsi="Arial" w:cs="Arial"/>
                <w:b/>
              </w:rPr>
              <w:t>x</w:t>
            </w:r>
          </w:p>
        </w:tc>
      </w:tr>
      <w:tr w:rsidR="000C44BD" w:rsidRPr="009D52D0" w14:paraId="04AF6B36" w14:textId="663EB848" w:rsidTr="000C44BD">
        <w:tc>
          <w:tcPr>
            <w:tcW w:w="2126" w:type="dxa"/>
            <w:vAlign w:val="center"/>
          </w:tcPr>
          <w:p w14:paraId="7BA3F98F" w14:textId="49DAE40C" w:rsidR="000C44BD" w:rsidRPr="003D5550" w:rsidRDefault="000C44BD" w:rsidP="007A130C">
            <w:pPr>
              <w:spacing w:after="120"/>
              <w:ind w:right="543"/>
              <w:rPr>
                <w:rFonts w:ascii="Arial" w:hAnsi="Arial" w:cs="Arial"/>
                <w:i/>
                <w:sz w:val="18"/>
                <w:szCs w:val="18"/>
              </w:rPr>
            </w:pPr>
            <w:r w:rsidRPr="003D5550">
              <w:rPr>
                <w:rFonts w:ascii="Arial" w:hAnsi="Arial" w:cs="Arial"/>
                <w:iCs/>
                <w:sz w:val="18"/>
                <w:szCs w:val="18"/>
              </w:rPr>
              <w:t>In-course Test 1</w:t>
            </w:r>
          </w:p>
        </w:tc>
        <w:tc>
          <w:tcPr>
            <w:tcW w:w="567" w:type="dxa"/>
            <w:vAlign w:val="center"/>
          </w:tcPr>
          <w:p w14:paraId="5CA9D97C" w14:textId="6D6B7AA5"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7B0951AB" w14:textId="4F4D076C"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2F8F1558"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1F328D23" w14:textId="5922A142"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715D4C15"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233CAFB3"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6A2D396C"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6400C471" w14:textId="209157D1"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C7D0596"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4AB34778"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0F308EF5" w14:textId="77777777" w:rsidR="000C44BD" w:rsidRPr="009D52D0" w:rsidRDefault="000C44BD" w:rsidP="007A130C">
            <w:pPr>
              <w:spacing w:after="120"/>
              <w:ind w:right="543"/>
              <w:rPr>
                <w:rFonts w:ascii="Arial" w:hAnsi="Arial" w:cs="Arial"/>
                <w:b/>
                <w:sz w:val="20"/>
                <w:szCs w:val="20"/>
              </w:rPr>
            </w:pPr>
          </w:p>
        </w:tc>
      </w:tr>
      <w:tr w:rsidR="000C44BD" w:rsidRPr="009D52D0" w14:paraId="70CB9132" w14:textId="54E8F697" w:rsidTr="000C44BD">
        <w:tc>
          <w:tcPr>
            <w:tcW w:w="2126" w:type="dxa"/>
            <w:vAlign w:val="center"/>
          </w:tcPr>
          <w:p w14:paraId="58B0A393" w14:textId="4BA91BA8" w:rsidR="000C44BD" w:rsidRPr="003D5550" w:rsidRDefault="000C44BD" w:rsidP="007A130C">
            <w:pPr>
              <w:spacing w:after="120"/>
              <w:ind w:right="543"/>
              <w:rPr>
                <w:rFonts w:ascii="Arial" w:hAnsi="Arial" w:cs="Arial"/>
                <w:i/>
                <w:sz w:val="18"/>
                <w:szCs w:val="18"/>
              </w:rPr>
            </w:pPr>
            <w:r w:rsidRPr="003D5550">
              <w:rPr>
                <w:rFonts w:ascii="Arial" w:hAnsi="Arial" w:cs="Arial"/>
                <w:iCs/>
                <w:sz w:val="18"/>
                <w:szCs w:val="18"/>
              </w:rPr>
              <w:t>In-course Test 2</w:t>
            </w:r>
          </w:p>
        </w:tc>
        <w:tc>
          <w:tcPr>
            <w:tcW w:w="567" w:type="dxa"/>
            <w:vAlign w:val="center"/>
          </w:tcPr>
          <w:p w14:paraId="0B8017A5" w14:textId="3196E828"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C17D53B" w14:textId="05551523"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95C0C6E" w14:textId="2C188195"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6B55A330" w14:textId="43300EDD"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F62505D" w14:textId="25B7170B"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9B1D73B" w14:textId="7BFBC3E7"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69AA4F0" w14:textId="04977CFE"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75B64EFF" w14:textId="42A2CA5B"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6E01753C" w14:textId="7A39D3BB"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2DAA27C" w14:textId="177CA280"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848D16E" w14:textId="2372BBD4" w:rsidR="000C44BD" w:rsidRPr="009D52D0" w:rsidRDefault="000C44BD" w:rsidP="007A130C">
            <w:pPr>
              <w:spacing w:after="120"/>
              <w:ind w:right="543"/>
              <w:rPr>
                <w:rFonts w:ascii="Arial" w:hAnsi="Arial" w:cs="Arial"/>
                <w:b/>
                <w:sz w:val="20"/>
                <w:szCs w:val="20"/>
              </w:rPr>
            </w:pPr>
            <w:r>
              <w:rPr>
                <w:rFonts w:ascii="Arial" w:hAnsi="Arial" w:cs="Arial"/>
                <w:b/>
              </w:rPr>
              <w:t>x</w:t>
            </w:r>
          </w:p>
        </w:tc>
      </w:tr>
      <w:tr w:rsidR="000C44BD" w:rsidRPr="009D52D0" w14:paraId="0E261D84" w14:textId="6C9722E1" w:rsidTr="000C44BD">
        <w:tc>
          <w:tcPr>
            <w:tcW w:w="2126" w:type="dxa"/>
            <w:vAlign w:val="center"/>
          </w:tcPr>
          <w:p w14:paraId="4C8E23CC" w14:textId="718A245A" w:rsidR="000C44BD" w:rsidRPr="003D5550" w:rsidRDefault="000C44BD" w:rsidP="007A130C">
            <w:pPr>
              <w:spacing w:after="120"/>
              <w:ind w:right="543"/>
              <w:rPr>
                <w:rFonts w:ascii="Arial" w:hAnsi="Arial" w:cs="Arial"/>
                <w:i/>
                <w:sz w:val="18"/>
                <w:szCs w:val="18"/>
              </w:rPr>
            </w:pPr>
            <w:r w:rsidRPr="003D5550">
              <w:rPr>
                <w:rFonts w:ascii="Arial" w:hAnsi="Arial" w:cs="Arial"/>
                <w:iCs/>
                <w:sz w:val="18"/>
                <w:szCs w:val="18"/>
              </w:rPr>
              <w:t xml:space="preserve">Seminar mark </w:t>
            </w:r>
          </w:p>
        </w:tc>
        <w:tc>
          <w:tcPr>
            <w:tcW w:w="567" w:type="dxa"/>
            <w:vAlign w:val="center"/>
          </w:tcPr>
          <w:p w14:paraId="04003409" w14:textId="4ABB9714"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6D8F877" w14:textId="199FAD10"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CC0B3BE" w14:textId="1DBF0DA4"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27BC3094" w14:textId="457B035A"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79A06C36" w14:textId="1B3C6512"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A645AA4" w14:textId="76FE210D"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6F60558" w14:textId="0E46F4CC"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7737CA8C" w14:textId="532A005D"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326244F0"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1F8DFF10" w14:textId="3BB87069"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7D21FB3C" w14:textId="77777777" w:rsidR="000C44BD" w:rsidRPr="009D52D0" w:rsidRDefault="000C44BD" w:rsidP="007A130C">
            <w:pPr>
              <w:spacing w:after="120"/>
              <w:ind w:right="543"/>
              <w:rPr>
                <w:rFonts w:ascii="Arial" w:hAnsi="Arial" w:cs="Arial"/>
                <w:b/>
                <w:sz w:val="20"/>
                <w:szCs w:val="20"/>
              </w:rPr>
            </w:pPr>
          </w:p>
        </w:tc>
      </w:tr>
      <w:tr w:rsidR="000C44BD" w:rsidRPr="009D52D0" w14:paraId="0AC26335" w14:textId="77777777" w:rsidTr="000C44BD">
        <w:tc>
          <w:tcPr>
            <w:tcW w:w="2126" w:type="dxa"/>
            <w:vAlign w:val="center"/>
          </w:tcPr>
          <w:p w14:paraId="2DBD392C" w14:textId="5BA19518" w:rsidR="000C44BD" w:rsidRPr="003D5550" w:rsidRDefault="000C44BD" w:rsidP="007A130C">
            <w:pPr>
              <w:spacing w:after="120"/>
              <w:rPr>
                <w:rFonts w:ascii="Arial" w:hAnsi="Arial" w:cs="Arial"/>
                <w:iCs/>
                <w:sz w:val="18"/>
                <w:szCs w:val="18"/>
              </w:rPr>
            </w:pPr>
            <w:r w:rsidRPr="003D5550">
              <w:rPr>
                <w:rFonts w:ascii="Arial" w:hAnsi="Arial" w:cs="Arial"/>
                <w:iCs/>
                <w:sz w:val="18"/>
                <w:szCs w:val="18"/>
              </w:rPr>
              <w:t>Final Examination or</w:t>
            </w:r>
          </w:p>
          <w:p w14:paraId="6A65C83B" w14:textId="4F471C55" w:rsidR="000C44BD" w:rsidRPr="003D5550" w:rsidRDefault="000C44BD" w:rsidP="007A130C">
            <w:pPr>
              <w:spacing w:after="120"/>
              <w:ind w:right="543"/>
              <w:rPr>
                <w:rFonts w:ascii="Arial" w:hAnsi="Arial" w:cs="Arial"/>
                <w:i/>
                <w:sz w:val="18"/>
                <w:szCs w:val="18"/>
              </w:rPr>
            </w:pPr>
            <w:r w:rsidRPr="003D5550">
              <w:rPr>
                <w:rFonts w:ascii="Arial" w:hAnsi="Arial" w:cs="Arial"/>
                <w:sz w:val="18"/>
                <w:szCs w:val="18"/>
              </w:rPr>
              <w:t>JYA written assignment</w:t>
            </w:r>
          </w:p>
        </w:tc>
        <w:tc>
          <w:tcPr>
            <w:tcW w:w="567" w:type="dxa"/>
            <w:vAlign w:val="center"/>
          </w:tcPr>
          <w:p w14:paraId="5DBF6B7B" w14:textId="7616D06D"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138B3024" w14:textId="6446E6D9"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5DC2A27A" w14:textId="0F12F96A"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EE01484" w14:textId="65F6FE2B"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457FB889"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4FD73C88" w14:textId="4F81AD55"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0F3A024E"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3F771618" w14:textId="3CE37D6E"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5697738E" w14:textId="77777777" w:rsidR="000C44BD" w:rsidRPr="009D52D0" w:rsidRDefault="000C44BD" w:rsidP="007A130C">
            <w:pPr>
              <w:spacing w:after="120"/>
              <w:ind w:right="543"/>
              <w:rPr>
                <w:rFonts w:ascii="Arial" w:hAnsi="Arial" w:cs="Arial"/>
                <w:b/>
                <w:sz w:val="20"/>
                <w:szCs w:val="20"/>
              </w:rPr>
            </w:pPr>
          </w:p>
        </w:tc>
        <w:tc>
          <w:tcPr>
            <w:tcW w:w="567" w:type="dxa"/>
            <w:vAlign w:val="center"/>
          </w:tcPr>
          <w:p w14:paraId="21870BC8" w14:textId="7E4FBFD8" w:rsidR="000C44BD" w:rsidRPr="009D52D0" w:rsidRDefault="000C44BD" w:rsidP="007A130C">
            <w:pPr>
              <w:spacing w:after="120"/>
              <w:ind w:right="543"/>
              <w:rPr>
                <w:rFonts w:ascii="Arial" w:hAnsi="Arial" w:cs="Arial"/>
                <w:b/>
                <w:sz w:val="20"/>
                <w:szCs w:val="20"/>
              </w:rPr>
            </w:pPr>
            <w:r>
              <w:rPr>
                <w:rFonts w:ascii="Arial" w:hAnsi="Arial" w:cs="Arial"/>
                <w:b/>
              </w:rPr>
              <w:t>x</w:t>
            </w:r>
          </w:p>
        </w:tc>
        <w:tc>
          <w:tcPr>
            <w:tcW w:w="567" w:type="dxa"/>
            <w:vAlign w:val="center"/>
          </w:tcPr>
          <w:p w14:paraId="54DBAE81" w14:textId="77777777" w:rsidR="000C44BD" w:rsidRPr="009D52D0" w:rsidRDefault="000C44BD" w:rsidP="007A130C">
            <w:pPr>
              <w:spacing w:after="120"/>
              <w:ind w:right="543"/>
              <w:rPr>
                <w:rFonts w:ascii="Arial" w:hAnsi="Arial" w:cs="Arial"/>
                <w:b/>
                <w:sz w:val="20"/>
                <w:szCs w:val="20"/>
              </w:rPr>
            </w:pPr>
          </w:p>
        </w:tc>
      </w:tr>
    </w:tbl>
    <w:p w14:paraId="2BA531D8" w14:textId="77777777" w:rsidR="00AA629F" w:rsidRDefault="00AA629F" w:rsidP="00AA629F">
      <w:pPr>
        <w:pStyle w:val="ListParagraph"/>
        <w:tabs>
          <w:tab w:val="left" w:pos="993"/>
        </w:tabs>
        <w:spacing w:before="240" w:after="120" w:line="240" w:lineRule="auto"/>
        <w:ind w:left="284"/>
        <w:contextualSpacing w:val="0"/>
        <w:rPr>
          <w:rFonts w:ascii="Arial" w:hAnsi="Arial" w:cs="Arial"/>
          <w:b/>
          <w:b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5" w:name="_Toc138355387"/>
      <w:r w:rsidRPr="003B6145">
        <w:rPr>
          <w:rFonts w:ascii="Arial" w:hAnsi="Arial" w:cs="Arial"/>
        </w:rPr>
        <w:t>Reading l</w:t>
      </w:r>
      <w:r w:rsidR="009A2D37" w:rsidRPr="003B6145">
        <w:rPr>
          <w:rFonts w:ascii="Arial" w:hAnsi="Arial" w:cs="Arial"/>
        </w:rPr>
        <w:t>ist</w:t>
      </w:r>
      <w:bookmarkEnd w:id="15"/>
      <w:r w:rsidR="009A2D37" w:rsidRPr="003B6145">
        <w:rPr>
          <w:rFonts w:ascii="Arial" w:hAnsi="Arial" w:cs="Arial"/>
        </w:rPr>
        <w:t xml:space="preserve"> </w:t>
      </w:r>
    </w:p>
    <w:p w14:paraId="6574CE52" w14:textId="4D1C00BF" w:rsidR="00636058" w:rsidRPr="003D5550" w:rsidRDefault="00636058" w:rsidP="007A130C">
      <w:pPr>
        <w:spacing w:after="120"/>
        <w:ind w:left="568"/>
        <w:rPr>
          <w:rFonts w:ascii="Arial" w:hAnsi="Arial" w:cs="Arial"/>
          <w:b/>
          <w:sz w:val="24"/>
          <w:szCs w:val="24"/>
        </w:rPr>
      </w:pPr>
      <w:r w:rsidRPr="003D5550">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3D5550" w:rsidRDefault="00636058" w:rsidP="003D5550">
      <w:pPr>
        <w:ind w:left="568"/>
        <w:rPr>
          <w:rFonts w:ascii="Arial" w:hAnsi="Arial" w:cs="Arial"/>
          <w:b/>
          <w:sz w:val="24"/>
          <w:szCs w:val="24"/>
        </w:rPr>
      </w:pPr>
      <w:r w:rsidRPr="003D5550">
        <w:rPr>
          <w:rFonts w:ascii="Arial" w:hAnsi="Arial" w:cs="Arial"/>
          <w:sz w:val="24"/>
          <w:szCs w:val="24"/>
        </w:rPr>
        <w:t xml:space="preserve">The most up to date reading list for each module can be found on the university's </w:t>
      </w:r>
      <w:hyperlink r:id="rId11" w:history="1">
        <w:r w:rsidRPr="003D5550">
          <w:rPr>
            <w:rStyle w:val="Hyperlink"/>
            <w:rFonts w:ascii="Arial" w:hAnsi="Arial" w:cs="Arial"/>
            <w:bCs/>
            <w:sz w:val="24"/>
            <w:szCs w:val="24"/>
          </w:rPr>
          <w:t>reading list pages</w:t>
        </w:r>
      </w:hyperlink>
      <w:r w:rsidRPr="003D5550">
        <w:rPr>
          <w:rFonts w:ascii="Arial" w:hAnsi="Arial" w:cs="Arial"/>
          <w:sz w:val="24"/>
          <w:szCs w:val="24"/>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8"/>
      <w:r w:rsidRPr="003B6145">
        <w:rPr>
          <w:rFonts w:ascii="Arial" w:hAnsi="Arial" w:cs="Arial"/>
        </w:rPr>
        <w:t>Inclusive module design</w:t>
      </w:r>
      <w:bookmarkEnd w:id="16"/>
      <w:r w:rsidRPr="003B6145">
        <w:rPr>
          <w:rFonts w:ascii="Arial" w:hAnsi="Arial" w:cs="Arial"/>
        </w:rPr>
        <w:t xml:space="preserve"> </w:t>
      </w:r>
    </w:p>
    <w:p w14:paraId="39DA4ADC" w14:textId="6F138280" w:rsidR="00883204" w:rsidRPr="009D52D0" w:rsidRDefault="00883204" w:rsidP="007A130C">
      <w:pPr>
        <w:autoSpaceDE w:val="0"/>
        <w:autoSpaceDN w:val="0"/>
        <w:adjustRightInd w:val="0"/>
        <w:spacing w:after="120" w:line="240" w:lineRule="auto"/>
        <w:ind w:left="568"/>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7A130C">
      <w:pPr>
        <w:autoSpaceDE w:val="0"/>
        <w:autoSpaceDN w:val="0"/>
        <w:adjustRightInd w:val="0"/>
        <w:spacing w:after="120" w:line="240" w:lineRule="auto"/>
        <w:ind w:left="568"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7A130C">
      <w:pPr>
        <w:autoSpaceDE w:val="0"/>
        <w:autoSpaceDN w:val="0"/>
        <w:adjustRightInd w:val="0"/>
        <w:spacing w:after="120" w:line="240" w:lineRule="auto"/>
        <w:ind w:left="284" w:right="543" w:firstLine="284"/>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148450A9" w:rsidR="00883204" w:rsidRPr="009D52D0" w:rsidRDefault="007A130C"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74EFE428" w14:textId="77777777" w:rsidR="0098229C" w:rsidRDefault="0098229C">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6F6D85C"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3F622872" w:rsidR="00940159" w:rsidRPr="00940159" w:rsidRDefault="003D5550" w:rsidP="003D5550">
            <w:pPr>
              <w:tabs>
                <w:tab w:val="left" w:pos="735"/>
              </w:tabs>
              <w:spacing w:after="120"/>
              <w:ind w:right="543"/>
              <w:rPr>
                <w:rFonts w:ascii="Arial" w:hAnsi="Arial" w:cs="Arial"/>
                <w:bCs/>
                <w:sz w:val="20"/>
                <w:szCs w:val="20"/>
              </w:rPr>
            </w:pPr>
            <w:r>
              <w:rPr>
                <w:rFonts w:ascii="Arial" w:hAnsi="Arial" w:cs="Arial"/>
                <w:bCs/>
                <w:sz w:val="20"/>
                <w:szCs w:val="20"/>
              </w:rPr>
              <w:t>03.11.23</w:t>
            </w:r>
          </w:p>
        </w:tc>
        <w:tc>
          <w:tcPr>
            <w:tcW w:w="2120" w:type="dxa"/>
          </w:tcPr>
          <w:p w14:paraId="69BE88AF" w14:textId="067B0000" w:rsidR="00940159" w:rsidRPr="00940159" w:rsidRDefault="003D5550" w:rsidP="009D52D0">
            <w:pPr>
              <w:spacing w:after="120"/>
              <w:ind w:right="543"/>
              <w:rPr>
                <w:rFonts w:ascii="Arial" w:hAnsi="Arial" w:cs="Arial"/>
                <w:bCs/>
                <w:sz w:val="20"/>
                <w:szCs w:val="20"/>
              </w:rPr>
            </w:pPr>
            <w:r>
              <w:rPr>
                <w:rFonts w:ascii="Arial" w:hAnsi="Arial" w:cs="Arial"/>
                <w:bCs/>
                <w:sz w:val="20"/>
                <w:szCs w:val="20"/>
              </w:rPr>
              <w:t>Minor</w:t>
            </w:r>
          </w:p>
        </w:tc>
        <w:tc>
          <w:tcPr>
            <w:tcW w:w="1958" w:type="dxa"/>
          </w:tcPr>
          <w:p w14:paraId="4D8E7F62" w14:textId="50873111" w:rsidR="00940159" w:rsidRPr="00940159" w:rsidRDefault="003D5550" w:rsidP="009D52D0">
            <w:pPr>
              <w:spacing w:after="120"/>
              <w:ind w:right="543"/>
              <w:rPr>
                <w:rFonts w:ascii="Arial" w:hAnsi="Arial" w:cs="Arial"/>
                <w:bCs/>
                <w:sz w:val="20"/>
                <w:szCs w:val="20"/>
              </w:rPr>
            </w:pPr>
            <w:r>
              <w:rPr>
                <w:rFonts w:ascii="Arial" w:hAnsi="Arial" w:cs="Arial"/>
                <w:bCs/>
                <w:sz w:val="20"/>
                <w:szCs w:val="20"/>
              </w:rPr>
              <w:t>Sept 24</w:t>
            </w:r>
          </w:p>
        </w:tc>
        <w:tc>
          <w:tcPr>
            <w:tcW w:w="3046" w:type="dxa"/>
          </w:tcPr>
          <w:p w14:paraId="6EB9BC53" w14:textId="3BF2574B" w:rsidR="00940159" w:rsidRPr="00940159" w:rsidRDefault="003D5550" w:rsidP="009D52D0">
            <w:pPr>
              <w:spacing w:after="120"/>
              <w:ind w:right="543"/>
              <w:rPr>
                <w:rFonts w:ascii="Arial" w:hAnsi="Arial" w:cs="Arial"/>
                <w:bCs/>
                <w:sz w:val="20"/>
                <w:szCs w:val="20"/>
              </w:rPr>
            </w:pPr>
            <w:r>
              <w:rPr>
                <w:rFonts w:ascii="Arial" w:hAnsi="Arial" w:cs="Arial"/>
                <w:bCs/>
                <w:sz w:val="20"/>
                <w:szCs w:val="20"/>
              </w:rPr>
              <w:t>New</w:t>
            </w:r>
          </w:p>
        </w:tc>
        <w:tc>
          <w:tcPr>
            <w:tcW w:w="1843" w:type="dxa"/>
          </w:tcPr>
          <w:p w14:paraId="667AA14E" w14:textId="0198FD80" w:rsidR="00940159" w:rsidRPr="00940159" w:rsidRDefault="003D5550" w:rsidP="009D52D0">
            <w:pPr>
              <w:spacing w:after="120"/>
              <w:ind w:right="543"/>
              <w:rPr>
                <w:rFonts w:ascii="Arial" w:hAnsi="Arial" w:cs="Arial"/>
                <w:bCs/>
                <w:sz w:val="20"/>
                <w:szCs w:val="20"/>
              </w:rPr>
            </w:pPr>
            <w:r>
              <w:rPr>
                <w:rFonts w:ascii="Arial" w:hAnsi="Arial" w:cs="Arial"/>
                <w:bCs/>
                <w:sz w:val="20"/>
                <w:szCs w:val="20"/>
              </w:rPr>
              <w:t>Code</w:t>
            </w:r>
          </w:p>
        </w:tc>
      </w:tr>
      <w:tr w:rsidR="00940159" w14:paraId="25471D9C" w14:textId="77777777" w:rsidTr="00F06E34">
        <w:tc>
          <w:tcPr>
            <w:tcW w:w="1660" w:type="dxa"/>
          </w:tcPr>
          <w:p w14:paraId="7FB05D16" w14:textId="77777777" w:rsidR="00940159" w:rsidRPr="00940159" w:rsidRDefault="00940159" w:rsidP="009D52D0">
            <w:pPr>
              <w:spacing w:after="120"/>
              <w:ind w:right="543"/>
              <w:rPr>
                <w:rFonts w:ascii="Arial" w:hAnsi="Arial" w:cs="Arial"/>
                <w:bCs/>
                <w:sz w:val="20"/>
                <w:szCs w:val="20"/>
              </w:rPr>
            </w:pPr>
          </w:p>
        </w:tc>
        <w:tc>
          <w:tcPr>
            <w:tcW w:w="2120" w:type="dxa"/>
          </w:tcPr>
          <w:p w14:paraId="2BF00E3A" w14:textId="77777777" w:rsidR="00940159" w:rsidRPr="00940159" w:rsidRDefault="00940159" w:rsidP="009D52D0">
            <w:pPr>
              <w:spacing w:after="120"/>
              <w:ind w:right="543"/>
              <w:rPr>
                <w:rFonts w:ascii="Arial" w:hAnsi="Arial" w:cs="Arial"/>
                <w:bCs/>
                <w:sz w:val="20"/>
                <w:szCs w:val="20"/>
              </w:rPr>
            </w:pPr>
          </w:p>
        </w:tc>
        <w:tc>
          <w:tcPr>
            <w:tcW w:w="1958" w:type="dxa"/>
          </w:tcPr>
          <w:p w14:paraId="335E9D04" w14:textId="77777777" w:rsidR="00940159" w:rsidRPr="00940159" w:rsidRDefault="00940159" w:rsidP="009D52D0">
            <w:pPr>
              <w:spacing w:after="120"/>
              <w:ind w:right="543"/>
              <w:rPr>
                <w:rFonts w:ascii="Arial" w:hAnsi="Arial" w:cs="Arial"/>
                <w:bCs/>
                <w:sz w:val="20"/>
                <w:szCs w:val="20"/>
              </w:rPr>
            </w:pPr>
          </w:p>
        </w:tc>
        <w:tc>
          <w:tcPr>
            <w:tcW w:w="3046" w:type="dxa"/>
          </w:tcPr>
          <w:p w14:paraId="4FBA630A" w14:textId="77777777" w:rsidR="00940159" w:rsidRPr="00940159" w:rsidRDefault="00940159" w:rsidP="009D52D0">
            <w:pPr>
              <w:spacing w:after="120"/>
              <w:ind w:right="543"/>
              <w:rPr>
                <w:rFonts w:ascii="Arial" w:hAnsi="Arial" w:cs="Arial"/>
                <w:bCs/>
                <w:sz w:val="20"/>
                <w:szCs w:val="20"/>
              </w:rPr>
            </w:pPr>
          </w:p>
        </w:tc>
        <w:tc>
          <w:tcPr>
            <w:tcW w:w="1843" w:type="dxa"/>
          </w:tcPr>
          <w:p w14:paraId="3C766680" w14:textId="77777777" w:rsidR="00940159" w:rsidRPr="00940159" w:rsidRDefault="00940159" w:rsidP="009D52D0">
            <w:pPr>
              <w:spacing w:after="120"/>
              <w:ind w:right="543"/>
              <w:rPr>
                <w:rFonts w:ascii="Arial" w:hAnsi="Arial" w:cs="Arial"/>
                <w:bCs/>
                <w:sz w:val="20"/>
                <w:szCs w:val="20"/>
              </w:rPr>
            </w:pPr>
          </w:p>
        </w:tc>
      </w:tr>
      <w:tr w:rsidR="00940159" w14:paraId="1A7622B4" w14:textId="77777777" w:rsidTr="00F06E34">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3046" w:type="dxa"/>
          </w:tcPr>
          <w:p w14:paraId="435D5F45" w14:textId="77777777" w:rsidR="00940159" w:rsidRPr="00940159" w:rsidRDefault="00940159" w:rsidP="009D52D0">
            <w:pPr>
              <w:spacing w:after="120"/>
              <w:ind w:right="543"/>
              <w:rPr>
                <w:rFonts w:ascii="Arial" w:hAnsi="Arial" w:cs="Arial"/>
                <w:bCs/>
                <w:sz w:val="20"/>
                <w:szCs w:val="20"/>
              </w:rPr>
            </w:pPr>
          </w:p>
        </w:tc>
        <w:tc>
          <w:tcPr>
            <w:tcW w:w="1843" w:type="dxa"/>
          </w:tcPr>
          <w:p w14:paraId="701CC31D" w14:textId="77777777" w:rsidR="00940159" w:rsidRPr="00940159" w:rsidRDefault="00940159" w:rsidP="009D52D0">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B0EE" w14:textId="77777777" w:rsidR="00082A9B" w:rsidRDefault="00082A9B" w:rsidP="009A2D37">
      <w:pPr>
        <w:spacing w:after="0" w:line="240" w:lineRule="auto"/>
      </w:pPr>
      <w:r>
        <w:separator/>
      </w:r>
    </w:p>
  </w:endnote>
  <w:endnote w:type="continuationSeparator" w:id="0">
    <w:p w14:paraId="07577A5D" w14:textId="77777777" w:rsidR="00082A9B" w:rsidRDefault="00082A9B" w:rsidP="009A2D37">
      <w:pPr>
        <w:spacing w:after="0" w:line="240" w:lineRule="auto"/>
      </w:pPr>
      <w:r>
        <w:continuationSeparator/>
      </w:r>
    </w:p>
  </w:endnote>
  <w:endnote w:type="continuationNotice" w:id="1">
    <w:p w14:paraId="45526D0C" w14:textId="77777777" w:rsidR="00082A9B" w:rsidRDefault="00082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8247" w14:textId="77777777" w:rsidR="00082A9B" w:rsidRDefault="00082A9B" w:rsidP="009A2D37">
      <w:pPr>
        <w:spacing w:after="0" w:line="240" w:lineRule="auto"/>
      </w:pPr>
      <w:r>
        <w:separator/>
      </w:r>
    </w:p>
  </w:footnote>
  <w:footnote w:type="continuationSeparator" w:id="0">
    <w:p w14:paraId="36523A23" w14:textId="77777777" w:rsidR="00082A9B" w:rsidRDefault="00082A9B" w:rsidP="009A2D37">
      <w:pPr>
        <w:spacing w:after="0" w:line="240" w:lineRule="auto"/>
      </w:pPr>
      <w:r>
        <w:continuationSeparator/>
      </w:r>
    </w:p>
  </w:footnote>
  <w:footnote w:type="continuationNotice" w:id="1">
    <w:p w14:paraId="3F05B985" w14:textId="77777777" w:rsidR="00082A9B" w:rsidRDefault="00082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3D5550">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3D5550"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7B5179"/>
    <w:multiLevelType w:val="multilevel"/>
    <w:tmpl w:val="1D26B89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4"/>
  </w:num>
  <w:num w:numId="6" w16cid:durableId="165873856">
    <w:abstractNumId w:val="12"/>
  </w:num>
  <w:num w:numId="7" w16cid:durableId="878670021">
    <w:abstractNumId w:val="17"/>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8"/>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6"/>
  </w:num>
  <w:num w:numId="19" w16cid:durableId="2046520008">
    <w:abstractNumId w:val="9"/>
  </w:num>
  <w:num w:numId="20" w16cid:durableId="1236865331">
    <w:abstractNumId w:val="11"/>
  </w:num>
  <w:num w:numId="21" w16cid:durableId="10027774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C0294"/>
    <w:rsid w:val="000C3A7E"/>
    <w:rsid w:val="000C44BD"/>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4588A"/>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5550"/>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077"/>
    <w:rsid w:val="0077080B"/>
    <w:rsid w:val="00786409"/>
    <w:rsid w:val="00787070"/>
    <w:rsid w:val="007906FD"/>
    <w:rsid w:val="007946C0"/>
    <w:rsid w:val="00794D4A"/>
    <w:rsid w:val="00797197"/>
    <w:rsid w:val="007972A7"/>
    <w:rsid w:val="007A130C"/>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52DC1"/>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25471"/>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4AE"/>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2654F"/>
    <w:rsid w:val="00F311A2"/>
    <w:rsid w:val="00F317D7"/>
    <w:rsid w:val="00F340DE"/>
    <w:rsid w:val="00F34ED0"/>
    <w:rsid w:val="00F43542"/>
    <w:rsid w:val="00F44BAB"/>
    <w:rsid w:val="00F454E2"/>
    <w:rsid w:val="00F522B8"/>
    <w:rsid w:val="00F527CB"/>
    <w:rsid w:val="00F562AA"/>
    <w:rsid w:val="00F66975"/>
    <w:rsid w:val="00F7071C"/>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6E802A63-21B8-42F2-91A5-94AB117767D1}"/>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2023-11-06T15:42:00Z</dcterms:created>
  <dcterms:modified xsi:type="dcterms:W3CDTF">2023-11-06T15:42:00Z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