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484A05">
      <w:pPr>
        <w:pStyle w:val="Heading2"/>
        <w:spacing w:before="0"/>
      </w:pPr>
      <w:bookmarkStart w:id="0" w:name="_Hlk110345875"/>
      <w:r>
        <w:t>KentVision Code and t</w:t>
      </w:r>
      <w:r w:rsidR="009A2D37" w:rsidRPr="00072357">
        <w:t>itle of the module</w:t>
      </w:r>
    </w:p>
    <w:bookmarkEnd w:id="0"/>
    <w:p w14:paraId="53DD716D" w14:textId="54361FEB" w:rsidR="00694B52" w:rsidRPr="009D52D0" w:rsidRDefault="00F61CB4" w:rsidP="00FF34D0">
      <w:pPr>
        <w:pStyle w:val="BodyText"/>
      </w:pPr>
      <w:r w:rsidRPr="00F61CB4">
        <w:t>POLI9560 Public Opinion: Nature and Measurement</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6C9C7C30" w:rsidR="000B128D" w:rsidRPr="000B128D" w:rsidRDefault="00F61CB4" w:rsidP="000B128D">
      <w:pPr>
        <w:pStyle w:val="BodyText"/>
      </w:pPr>
      <w:r>
        <w:t>Division of Human and Social Sciences,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52871C64" w:rsidR="000B128D" w:rsidRPr="000B128D" w:rsidRDefault="00F61CB4"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19516D93" w:rsidR="000B128D" w:rsidRPr="000B128D" w:rsidRDefault="00F61CB4" w:rsidP="000B128D">
      <w:pPr>
        <w:pStyle w:val="BodyText"/>
      </w:pPr>
      <w:r w:rsidRPr="00F61CB4">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49E164F0" w:rsidR="000B128D" w:rsidRPr="000B128D" w:rsidRDefault="00F61CB4" w:rsidP="00F61CB4">
      <w:pPr>
        <w:pStyle w:val="BodyText"/>
      </w:pPr>
      <w:r>
        <w:t xml:space="preserve"> </w:t>
      </w:r>
      <w:r w:rsidRPr="00F61CB4">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603D7821" w:rsidR="000B128D" w:rsidRPr="000B128D" w:rsidRDefault="00F61CB4"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31673">
      <w:pPr>
        <w:pStyle w:val="Heading4"/>
        <w:spacing w:before="240"/>
      </w:pPr>
      <w:r>
        <w:t>Compulsory to the following courses:</w:t>
      </w:r>
    </w:p>
    <w:p w14:paraId="2D6A0893" w14:textId="78BDA85C" w:rsidR="000B128D" w:rsidRDefault="00F61CB4" w:rsidP="00F61CB4">
      <w:pPr>
        <w:pStyle w:val="ListBullet"/>
      </w:pPr>
      <w:r w:rsidRPr="00BD2FE4">
        <w:t>MSc Political Psychology</w:t>
      </w:r>
      <w:r>
        <w:t xml:space="preserve"> </w:t>
      </w:r>
    </w:p>
    <w:p w14:paraId="49396994" w14:textId="308D079E" w:rsidR="00E1736E" w:rsidRDefault="00E1736E" w:rsidP="00726225">
      <w:pPr>
        <w:pStyle w:val="Heading4"/>
      </w:pPr>
      <w:r>
        <w:t>Optional to the following courses:</w:t>
      </w:r>
    </w:p>
    <w:p w14:paraId="6DF201BB" w14:textId="2873C1AD" w:rsidR="00726225" w:rsidRDefault="00F61CB4" w:rsidP="00F61CB4">
      <w:pPr>
        <w:pStyle w:val="ListBullet"/>
      </w:pPr>
      <w:r w:rsidRPr="00D16056">
        <w:t xml:space="preserve">This module is available to all students on MA programmes within the School of Politics and  International Relations. </w:t>
      </w:r>
    </w:p>
    <w:p w14:paraId="51DB7AF5" w14:textId="00F2B11A" w:rsidR="009F1572" w:rsidRDefault="009F1572" w:rsidP="009F1572">
      <w:pPr>
        <w:pStyle w:val="ListBullet"/>
        <w:numPr>
          <w:ilvl w:val="0"/>
          <w:numId w:val="0"/>
        </w:numPr>
        <w:ind w:left="1066"/>
      </w:pPr>
      <w:r>
        <w:t>Also available as an elective module</w:t>
      </w:r>
    </w:p>
    <w:p w14:paraId="256A8AC3" w14:textId="569E60C2"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12EA63DE" w14:textId="7712D451" w:rsidR="00F61CB4" w:rsidRDefault="00F61CB4" w:rsidP="00A938F0">
      <w:pPr>
        <w:pStyle w:val="ListNumber2"/>
      </w:pPr>
      <w:r>
        <w:t xml:space="preserve">8.1 </w:t>
      </w:r>
      <w:r>
        <w:tab/>
        <w:t>Understand and critically evaluate key perspectives and debates on the nature and formation of public opinion.</w:t>
      </w:r>
    </w:p>
    <w:p w14:paraId="4505EA41" w14:textId="6541B894" w:rsidR="00F61CB4" w:rsidRDefault="00F61CB4" w:rsidP="00A938F0">
      <w:pPr>
        <w:pStyle w:val="ListNumber2"/>
      </w:pPr>
      <w:r>
        <w:t xml:space="preserve">8.2 </w:t>
      </w:r>
      <w:r>
        <w:tab/>
        <w:t>Have a critical understanding of the way in which public attitudes may be said to be ‘constructed’, and of the principal factors that influence this construction.</w:t>
      </w:r>
    </w:p>
    <w:p w14:paraId="0EF898B5" w14:textId="7648C7D5" w:rsidR="00F61CB4" w:rsidRDefault="00F61CB4" w:rsidP="00A938F0">
      <w:pPr>
        <w:pStyle w:val="ListNumber2"/>
      </w:pPr>
      <w:r>
        <w:lastRenderedPageBreak/>
        <w:t>8.3</w:t>
      </w:r>
      <w:r>
        <w:tab/>
        <w:t xml:space="preserve"> Evaluate the role of external agencies in shaping the information to which citizens are exposed, and the processes by which citizens internalise such information.</w:t>
      </w:r>
    </w:p>
    <w:p w14:paraId="72070A1A" w14:textId="4628A4D8" w:rsidR="00F61CB4" w:rsidRDefault="00F61CB4" w:rsidP="00A938F0">
      <w:pPr>
        <w:pStyle w:val="ListNumber2"/>
      </w:pPr>
      <w:r>
        <w:t>8.4</w:t>
      </w:r>
      <w:r>
        <w:tab/>
        <w:t xml:space="preserve">Have a critical understanding of academic debates over the informational and ‘rational’ content of public attitudes </w:t>
      </w:r>
    </w:p>
    <w:p w14:paraId="14F2D768" w14:textId="309129A5" w:rsidR="00F61CB4" w:rsidRPr="00F61CB4" w:rsidRDefault="00F61CB4" w:rsidP="00A938F0">
      <w:pPr>
        <w:pStyle w:val="ListNumber2"/>
      </w:pPr>
      <w:r>
        <w:t>8.5</w:t>
      </w:r>
      <w:r>
        <w:tab/>
        <w:t>Evaluate academic arguments over how far citizens’ attitudes and behaviour are consistent with the requirements of democratic theory.</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991E4C6" w14:textId="5C71B8AC" w:rsidR="00F61CB4" w:rsidRDefault="00F61CB4" w:rsidP="00F61CB4">
      <w:pPr>
        <w:pStyle w:val="ListNumber2"/>
      </w:pPr>
      <w:r>
        <w:t>9.1</w:t>
      </w:r>
      <w:r>
        <w:tab/>
        <w:t>Have gained a critical understanding of relevant perspectives within the field of political psychology, and of the ways in which these perspectives inform the analysis and understanding of public opinion.</w:t>
      </w:r>
    </w:p>
    <w:p w14:paraId="4D026C20" w14:textId="77777777" w:rsidR="00F61CB4" w:rsidRDefault="00F61CB4" w:rsidP="00F61CB4">
      <w:pPr>
        <w:pStyle w:val="ListNumber2"/>
      </w:pPr>
      <w:r>
        <w:t>9.2</w:t>
      </w:r>
      <w:r>
        <w:tab/>
        <w:t>Have gained a critical understanding of the various theories and methods used in the psychological study of public opinion, and be able to use this understanding to evaluate the relative merits of different theoretical and methodological approaches.</w:t>
      </w:r>
    </w:p>
    <w:p w14:paraId="70FAEC8D" w14:textId="0ACB62BC" w:rsidR="00F61CB4" w:rsidRDefault="00F61CB4" w:rsidP="00F61CB4">
      <w:pPr>
        <w:pStyle w:val="ListNumber2"/>
      </w:pPr>
      <w:r>
        <w:t>9.3</w:t>
      </w:r>
      <w:r>
        <w:tab/>
        <w:t>Identify and critically evaluate theories and empirical findings within the literature on political psychology, and to apply these evaluations in helping to address and resolve key political issues.</w:t>
      </w:r>
    </w:p>
    <w:p w14:paraId="6551D0C3" w14:textId="7BD9CB1B" w:rsidR="00F61CB4" w:rsidRDefault="00F61CB4" w:rsidP="00F61CB4">
      <w:pPr>
        <w:pStyle w:val="ListNumber2"/>
      </w:pPr>
      <w:r>
        <w:t>9.4</w:t>
      </w:r>
      <w:r>
        <w:tab/>
        <w:t>Evaluate complex issues, and to express their ideas and conclusions effectively</w:t>
      </w:r>
      <w:r w:rsidR="009F1572">
        <w:t>.</w:t>
      </w:r>
    </w:p>
    <w:p w14:paraId="31D8601B" w14:textId="352D0C3E" w:rsidR="00273CF0" w:rsidRPr="00DC490D" w:rsidRDefault="00F61CB4" w:rsidP="00F61CB4">
      <w:pPr>
        <w:pStyle w:val="ListNumber2"/>
        <w:rPr>
          <w:i/>
          <w:iCs/>
        </w:rPr>
      </w:pPr>
      <w:r>
        <w:t>9.5</w:t>
      </w:r>
      <w:r>
        <w:tab/>
        <w:t>Manifest self-direction and originality in tackling issues, along with a critical awareness of their own understanding and skills and an ability to advance these</w:t>
      </w:r>
      <w:r w:rsidR="00DC490D" w:rsidRPr="00DC490D">
        <w:rPr>
          <w:i/>
          <w:iCs/>
        </w:rPr>
        <w:t>.</w:t>
      </w:r>
    </w:p>
    <w:p w14:paraId="73386C6A" w14:textId="56366AB2" w:rsidR="009A2D37" w:rsidRDefault="009A2D37" w:rsidP="00072357">
      <w:pPr>
        <w:pStyle w:val="Heading2"/>
      </w:pPr>
      <w:r w:rsidRPr="009D52D0">
        <w:t>A synopsis of the curriculum</w:t>
      </w:r>
    </w:p>
    <w:p w14:paraId="00A8018A" w14:textId="774EE4C3" w:rsidR="003D2999" w:rsidRPr="003D2999" w:rsidRDefault="00F61CB4" w:rsidP="009F1572">
      <w:pPr>
        <w:pStyle w:val="BodyText"/>
        <w:jc w:val="both"/>
      </w:pPr>
      <w:r w:rsidRPr="00F61CB4">
        <w:t>This module provid</w:t>
      </w:r>
      <w:r w:rsidR="003857FE">
        <w:t>es</w:t>
      </w:r>
      <w:r w:rsidRPr="00F61CB4">
        <w:t xml:space="preserve"> students with a detailed introduction to the nature and study of public opinion. Opinion and attitudes are central to the choices that citizens make and to the way they behave, which in turn are core outcomes in politics. Yet the nature and formation of those attitudes are complex, and shaped by a range of individual and contextual factors, which are central subjects within psychology. This module therefore brings together perspectives from both political science and psychology, in helping students to understand how citizens form attitudes and opinions, the processes and considerations that underpin attitude formation, the factors and actors that influence these formative processes and the effect that citizens’ attitudes have on their behaviour. The module will also consider the principal ways in which we identify and measure public opinion, notably through surveys. Underpinning the module will be the central question of whether the nature of citizens’ opinions are consistent with the assumptions and demands of modern democratic states.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lastRenderedPageBreak/>
        <w:t>Contact Hours</w:t>
      </w:r>
    </w:p>
    <w:p w14:paraId="1086FCCF" w14:textId="4E8D3F5B"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F61CB4">
        <w:t>178</w:t>
      </w:r>
    </w:p>
    <w:p w14:paraId="3BE5E6D9" w14:textId="4564E6F9" w:rsidR="00636058" w:rsidRPr="00636058" w:rsidRDefault="00636058" w:rsidP="003D2999">
      <w:pPr>
        <w:pStyle w:val="BodyText"/>
      </w:pPr>
      <w:r w:rsidRPr="00636058">
        <w:t>Contact Hours</w:t>
      </w:r>
      <w:r w:rsidR="003D2999">
        <w:t>:</w:t>
      </w:r>
      <w:r w:rsidR="003D2999">
        <w:tab/>
      </w:r>
      <w:r w:rsidR="003D2999">
        <w:tab/>
      </w:r>
      <w:r w:rsidR="003D2999">
        <w:tab/>
      </w:r>
      <w:r w:rsidR="00484A05">
        <w:t xml:space="preserve">  </w:t>
      </w:r>
      <w:r w:rsidR="00F61CB4">
        <w:t>22</w:t>
      </w:r>
    </w:p>
    <w:p w14:paraId="260000FF" w14:textId="73A0B874"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F61CB4">
        <w:t>200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52B4C1B3" w14:textId="7129764A" w:rsidR="00F61CB4" w:rsidRDefault="00F61CB4" w:rsidP="00484A05">
      <w:pPr>
        <w:pStyle w:val="ListBullet"/>
      </w:pPr>
      <w:r>
        <w:t>Essay 1, 3000 words, 40%</w:t>
      </w:r>
    </w:p>
    <w:p w14:paraId="603BE617" w14:textId="03E395D1" w:rsidR="003F3578" w:rsidRDefault="00F61CB4" w:rsidP="00484A05">
      <w:pPr>
        <w:pStyle w:val="ListBullet"/>
      </w:pPr>
      <w:r>
        <w:t>Essay 2, 3000 words, 60%</w:t>
      </w:r>
    </w:p>
    <w:p w14:paraId="29C2EC81" w14:textId="77777777" w:rsidR="00F61CB4" w:rsidRPr="003D2999" w:rsidRDefault="00F61CB4" w:rsidP="00F61CB4">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3EBE1A72" w:rsidR="00256400" w:rsidRPr="009D52D0" w:rsidRDefault="00F61CB4" w:rsidP="00256400">
      <w:pPr>
        <w:pStyle w:val="BodyText"/>
      </w:pPr>
      <w:r w:rsidRPr="00F61CB4">
        <w:t>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457" w:type="dxa"/>
        <w:tblInd w:w="610" w:type="dxa"/>
        <w:tblLayout w:type="fixed"/>
        <w:tblLook w:val="04A0" w:firstRow="1" w:lastRow="0" w:firstColumn="1" w:lastColumn="0" w:noHBand="0" w:noVBand="1"/>
      </w:tblPr>
      <w:tblGrid>
        <w:gridCol w:w="2439"/>
        <w:gridCol w:w="601"/>
        <w:gridCol w:w="602"/>
        <w:gridCol w:w="602"/>
        <w:gridCol w:w="602"/>
        <w:gridCol w:w="602"/>
        <w:gridCol w:w="601"/>
        <w:gridCol w:w="602"/>
        <w:gridCol w:w="602"/>
        <w:gridCol w:w="602"/>
        <w:gridCol w:w="602"/>
      </w:tblGrid>
      <w:tr w:rsidR="00636058" w:rsidRPr="009D52D0" w14:paraId="5413EC92" w14:textId="77777777" w:rsidTr="00484A05">
        <w:trPr>
          <w:cantSplit/>
          <w:tblHeader/>
        </w:trPr>
        <w:tc>
          <w:tcPr>
            <w:tcW w:w="2439" w:type="dxa"/>
            <w:shd w:val="clear" w:color="auto" w:fill="D9D9D9" w:themeFill="background1" w:themeFillShade="D9"/>
          </w:tcPr>
          <w:p w14:paraId="140365DD" w14:textId="77777777" w:rsidR="00636058" w:rsidRPr="009D52D0" w:rsidRDefault="00636058" w:rsidP="00AD1300">
            <w:pPr>
              <w:pStyle w:val="Tableoutcomesideheadings"/>
            </w:pPr>
            <w:r w:rsidRPr="009D52D0">
              <w:t>Module learning outcome</w:t>
            </w:r>
          </w:p>
        </w:tc>
        <w:tc>
          <w:tcPr>
            <w:tcW w:w="601" w:type="dxa"/>
          </w:tcPr>
          <w:p w14:paraId="6167848F" w14:textId="77777777" w:rsidR="00636058" w:rsidRPr="009D52D0" w:rsidRDefault="00636058" w:rsidP="00484A05">
            <w:pPr>
              <w:pStyle w:val="Tableoutcomeshead"/>
              <w:jc w:val="center"/>
            </w:pPr>
            <w:r w:rsidRPr="009D52D0">
              <w:t>8.1</w:t>
            </w:r>
          </w:p>
        </w:tc>
        <w:tc>
          <w:tcPr>
            <w:tcW w:w="602" w:type="dxa"/>
          </w:tcPr>
          <w:p w14:paraId="5B554168" w14:textId="77777777" w:rsidR="00636058" w:rsidRPr="009D52D0" w:rsidRDefault="00636058" w:rsidP="00484A05">
            <w:pPr>
              <w:pStyle w:val="Tableoutcomeshead"/>
              <w:jc w:val="center"/>
            </w:pPr>
            <w:r w:rsidRPr="009D52D0">
              <w:t>8.2</w:t>
            </w:r>
          </w:p>
        </w:tc>
        <w:tc>
          <w:tcPr>
            <w:tcW w:w="602" w:type="dxa"/>
          </w:tcPr>
          <w:p w14:paraId="70BB1C5A" w14:textId="77777777" w:rsidR="00636058" w:rsidRPr="009D52D0" w:rsidRDefault="00636058" w:rsidP="00484A05">
            <w:pPr>
              <w:pStyle w:val="Tableoutcomeshead"/>
              <w:jc w:val="center"/>
            </w:pPr>
            <w:r w:rsidRPr="009D52D0">
              <w:t>8.3</w:t>
            </w:r>
          </w:p>
        </w:tc>
        <w:tc>
          <w:tcPr>
            <w:tcW w:w="602" w:type="dxa"/>
          </w:tcPr>
          <w:p w14:paraId="553BA646" w14:textId="77777777" w:rsidR="00636058" w:rsidRPr="009D52D0" w:rsidRDefault="00636058" w:rsidP="00484A05">
            <w:pPr>
              <w:pStyle w:val="Tableoutcomeshead"/>
              <w:jc w:val="center"/>
            </w:pPr>
            <w:r w:rsidRPr="009D52D0">
              <w:t>8.4</w:t>
            </w:r>
          </w:p>
        </w:tc>
        <w:tc>
          <w:tcPr>
            <w:tcW w:w="602" w:type="dxa"/>
          </w:tcPr>
          <w:p w14:paraId="6C66B5C0" w14:textId="77777777" w:rsidR="00636058" w:rsidRPr="009D52D0" w:rsidRDefault="00636058" w:rsidP="00484A05">
            <w:pPr>
              <w:pStyle w:val="Tableoutcomeshead"/>
              <w:jc w:val="center"/>
            </w:pPr>
            <w:r w:rsidRPr="009D52D0">
              <w:t>8.5</w:t>
            </w:r>
          </w:p>
        </w:tc>
        <w:tc>
          <w:tcPr>
            <w:tcW w:w="601" w:type="dxa"/>
          </w:tcPr>
          <w:p w14:paraId="3B577D4A" w14:textId="77777777" w:rsidR="00636058" w:rsidRPr="009D52D0" w:rsidRDefault="00636058" w:rsidP="00484A05">
            <w:pPr>
              <w:pStyle w:val="Tableoutcomeshead"/>
              <w:jc w:val="center"/>
            </w:pPr>
            <w:r w:rsidRPr="009D52D0">
              <w:t>9.1</w:t>
            </w:r>
          </w:p>
        </w:tc>
        <w:tc>
          <w:tcPr>
            <w:tcW w:w="602" w:type="dxa"/>
          </w:tcPr>
          <w:p w14:paraId="266E4126" w14:textId="77777777" w:rsidR="00636058" w:rsidRPr="009D52D0" w:rsidRDefault="00636058" w:rsidP="00484A05">
            <w:pPr>
              <w:pStyle w:val="Tableoutcomeshead"/>
              <w:jc w:val="center"/>
            </w:pPr>
            <w:r w:rsidRPr="009D52D0">
              <w:t>9.2</w:t>
            </w:r>
          </w:p>
        </w:tc>
        <w:tc>
          <w:tcPr>
            <w:tcW w:w="602" w:type="dxa"/>
          </w:tcPr>
          <w:p w14:paraId="6EC60A4C" w14:textId="77777777" w:rsidR="00636058" w:rsidRPr="009D52D0" w:rsidRDefault="00636058" w:rsidP="00484A05">
            <w:pPr>
              <w:pStyle w:val="Tableoutcomeshead"/>
              <w:jc w:val="center"/>
            </w:pPr>
            <w:r w:rsidRPr="009D52D0">
              <w:t>9.3</w:t>
            </w:r>
          </w:p>
        </w:tc>
        <w:tc>
          <w:tcPr>
            <w:tcW w:w="602" w:type="dxa"/>
          </w:tcPr>
          <w:p w14:paraId="3E85E7FE" w14:textId="77777777" w:rsidR="00636058" w:rsidRPr="009D52D0" w:rsidRDefault="00636058" w:rsidP="00484A05">
            <w:pPr>
              <w:pStyle w:val="Tableoutcomeshead"/>
              <w:jc w:val="center"/>
            </w:pPr>
            <w:r w:rsidRPr="009D52D0">
              <w:t>9.4</w:t>
            </w:r>
          </w:p>
        </w:tc>
        <w:tc>
          <w:tcPr>
            <w:tcW w:w="602" w:type="dxa"/>
          </w:tcPr>
          <w:p w14:paraId="3221C1C8" w14:textId="77777777" w:rsidR="00636058" w:rsidRPr="009D52D0" w:rsidRDefault="00636058" w:rsidP="00484A05">
            <w:pPr>
              <w:pStyle w:val="Tableoutcomeshead"/>
              <w:jc w:val="center"/>
            </w:pPr>
            <w:r w:rsidRPr="009D52D0">
              <w:t>9.5</w:t>
            </w:r>
          </w:p>
        </w:tc>
      </w:tr>
      <w:tr w:rsidR="00636058" w:rsidRPr="009D52D0" w14:paraId="780DC4A5" w14:textId="77777777" w:rsidTr="00484A05">
        <w:tc>
          <w:tcPr>
            <w:tcW w:w="2439" w:type="dxa"/>
          </w:tcPr>
          <w:p w14:paraId="16F79E00" w14:textId="77777777" w:rsidR="00636058" w:rsidRPr="009D52D0" w:rsidRDefault="00636058" w:rsidP="00AD1300">
            <w:pPr>
              <w:pStyle w:val="Tableoutcomesideheadings"/>
            </w:pPr>
            <w:r w:rsidRPr="009D52D0">
              <w:t>Private Study</w:t>
            </w:r>
          </w:p>
        </w:tc>
        <w:tc>
          <w:tcPr>
            <w:tcW w:w="601" w:type="dxa"/>
          </w:tcPr>
          <w:p w14:paraId="34752F0E" w14:textId="5A09D024" w:rsidR="00636058" w:rsidRPr="009D52D0" w:rsidRDefault="00F61CB4" w:rsidP="00484A05">
            <w:pPr>
              <w:pStyle w:val="Tableoutcomecrosses"/>
              <w:rPr>
                <w:b/>
              </w:rPr>
            </w:pPr>
            <w:r>
              <w:rPr>
                <w:b/>
              </w:rPr>
              <w:t>x</w:t>
            </w:r>
          </w:p>
        </w:tc>
        <w:tc>
          <w:tcPr>
            <w:tcW w:w="602" w:type="dxa"/>
          </w:tcPr>
          <w:p w14:paraId="0E9B09C0" w14:textId="4582D270" w:rsidR="00636058" w:rsidRPr="009D52D0" w:rsidRDefault="00F61CB4" w:rsidP="00484A05">
            <w:pPr>
              <w:pStyle w:val="Tableoutcomecrosses"/>
              <w:rPr>
                <w:b/>
              </w:rPr>
            </w:pPr>
            <w:r>
              <w:rPr>
                <w:b/>
              </w:rPr>
              <w:t>x</w:t>
            </w:r>
          </w:p>
        </w:tc>
        <w:tc>
          <w:tcPr>
            <w:tcW w:w="602" w:type="dxa"/>
          </w:tcPr>
          <w:p w14:paraId="6CD1C02C" w14:textId="46CFF8F7" w:rsidR="00636058" w:rsidRPr="009D52D0" w:rsidRDefault="00F61CB4" w:rsidP="00484A05">
            <w:pPr>
              <w:pStyle w:val="Tableoutcomecrosses"/>
              <w:rPr>
                <w:b/>
              </w:rPr>
            </w:pPr>
            <w:r>
              <w:rPr>
                <w:b/>
              </w:rPr>
              <w:t>x</w:t>
            </w:r>
          </w:p>
        </w:tc>
        <w:tc>
          <w:tcPr>
            <w:tcW w:w="602" w:type="dxa"/>
          </w:tcPr>
          <w:p w14:paraId="45C64561" w14:textId="338EF33F" w:rsidR="00636058" w:rsidRPr="009D52D0" w:rsidRDefault="00F61CB4" w:rsidP="00484A05">
            <w:pPr>
              <w:pStyle w:val="Tableoutcomecrosses"/>
              <w:rPr>
                <w:b/>
              </w:rPr>
            </w:pPr>
            <w:r>
              <w:rPr>
                <w:b/>
              </w:rPr>
              <w:t>x</w:t>
            </w:r>
          </w:p>
        </w:tc>
        <w:tc>
          <w:tcPr>
            <w:tcW w:w="602" w:type="dxa"/>
          </w:tcPr>
          <w:p w14:paraId="62607B91" w14:textId="0E1697B9" w:rsidR="00636058" w:rsidRPr="009D52D0" w:rsidRDefault="00F61CB4" w:rsidP="00484A05">
            <w:pPr>
              <w:pStyle w:val="Tableoutcomecrosses"/>
              <w:rPr>
                <w:b/>
              </w:rPr>
            </w:pPr>
            <w:r>
              <w:rPr>
                <w:b/>
              </w:rPr>
              <w:t>x</w:t>
            </w:r>
          </w:p>
        </w:tc>
        <w:tc>
          <w:tcPr>
            <w:tcW w:w="601" w:type="dxa"/>
          </w:tcPr>
          <w:p w14:paraId="2A716802" w14:textId="13C753E6" w:rsidR="00636058" w:rsidRPr="009D52D0" w:rsidRDefault="00F61CB4" w:rsidP="00484A05">
            <w:pPr>
              <w:pStyle w:val="Tableoutcomecrosses"/>
              <w:rPr>
                <w:b/>
              </w:rPr>
            </w:pPr>
            <w:r>
              <w:rPr>
                <w:b/>
              </w:rPr>
              <w:t>x</w:t>
            </w:r>
          </w:p>
        </w:tc>
        <w:tc>
          <w:tcPr>
            <w:tcW w:w="602" w:type="dxa"/>
          </w:tcPr>
          <w:p w14:paraId="5BAFD1A4" w14:textId="60EA612A" w:rsidR="00636058" w:rsidRPr="009D52D0" w:rsidRDefault="00F61CB4" w:rsidP="00484A05">
            <w:pPr>
              <w:pStyle w:val="Tableoutcomecrosses"/>
              <w:rPr>
                <w:b/>
              </w:rPr>
            </w:pPr>
            <w:r>
              <w:rPr>
                <w:b/>
              </w:rPr>
              <w:t>x</w:t>
            </w:r>
          </w:p>
        </w:tc>
        <w:tc>
          <w:tcPr>
            <w:tcW w:w="602" w:type="dxa"/>
          </w:tcPr>
          <w:p w14:paraId="030A7445" w14:textId="1A9E7475" w:rsidR="00636058" w:rsidRPr="009D52D0" w:rsidRDefault="00F61CB4" w:rsidP="00484A05">
            <w:pPr>
              <w:pStyle w:val="Tableoutcomecrosses"/>
              <w:rPr>
                <w:b/>
              </w:rPr>
            </w:pPr>
            <w:r>
              <w:rPr>
                <w:b/>
              </w:rPr>
              <w:t>x</w:t>
            </w:r>
          </w:p>
        </w:tc>
        <w:tc>
          <w:tcPr>
            <w:tcW w:w="602" w:type="dxa"/>
          </w:tcPr>
          <w:p w14:paraId="431B3FED" w14:textId="77777777" w:rsidR="00636058" w:rsidRPr="009D52D0" w:rsidRDefault="00636058" w:rsidP="00484A05">
            <w:pPr>
              <w:pStyle w:val="Tableoutcomecrosses"/>
              <w:rPr>
                <w:b/>
              </w:rPr>
            </w:pPr>
          </w:p>
        </w:tc>
        <w:tc>
          <w:tcPr>
            <w:tcW w:w="602" w:type="dxa"/>
          </w:tcPr>
          <w:p w14:paraId="07703E2C" w14:textId="4BE66B12" w:rsidR="00636058" w:rsidRPr="009D52D0" w:rsidRDefault="00F61CB4" w:rsidP="00484A05">
            <w:pPr>
              <w:pStyle w:val="Tableoutcomecrosses"/>
              <w:rPr>
                <w:b/>
              </w:rPr>
            </w:pPr>
            <w:r>
              <w:rPr>
                <w:b/>
              </w:rPr>
              <w:t>x</w:t>
            </w:r>
          </w:p>
        </w:tc>
      </w:tr>
      <w:tr w:rsidR="00636058" w:rsidRPr="009D52D0" w14:paraId="5C50A519" w14:textId="77777777" w:rsidTr="00484A05">
        <w:tc>
          <w:tcPr>
            <w:tcW w:w="2439" w:type="dxa"/>
          </w:tcPr>
          <w:p w14:paraId="433DE3A7" w14:textId="06F40253" w:rsidR="00636058" w:rsidRPr="00AD1300" w:rsidRDefault="00F61CB4" w:rsidP="00AD1300">
            <w:pPr>
              <w:pStyle w:val="Tableoutcomesideheadings"/>
              <w:rPr>
                <w:iCs/>
              </w:rPr>
            </w:pPr>
            <w:r>
              <w:rPr>
                <w:iCs/>
              </w:rPr>
              <w:t>Weekly class</w:t>
            </w:r>
          </w:p>
        </w:tc>
        <w:tc>
          <w:tcPr>
            <w:tcW w:w="601" w:type="dxa"/>
          </w:tcPr>
          <w:p w14:paraId="3853654B" w14:textId="61A65EB7" w:rsidR="00636058" w:rsidRPr="009D52D0" w:rsidRDefault="00F61CB4" w:rsidP="00484A05">
            <w:pPr>
              <w:pStyle w:val="Tableoutcomecrosses"/>
              <w:rPr>
                <w:b/>
              </w:rPr>
            </w:pPr>
            <w:r>
              <w:rPr>
                <w:b/>
              </w:rPr>
              <w:t>x</w:t>
            </w:r>
          </w:p>
        </w:tc>
        <w:tc>
          <w:tcPr>
            <w:tcW w:w="602" w:type="dxa"/>
          </w:tcPr>
          <w:p w14:paraId="7261D01A" w14:textId="468C6FC4" w:rsidR="00636058" w:rsidRPr="009D52D0" w:rsidRDefault="00F61CB4" w:rsidP="00484A05">
            <w:pPr>
              <w:pStyle w:val="Tableoutcomecrosses"/>
              <w:rPr>
                <w:b/>
              </w:rPr>
            </w:pPr>
            <w:r>
              <w:rPr>
                <w:b/>
              </w:rPr>
              <w:t>x</w:t>
            </w:r>
          </w:p>
        </w:tc>
        <w:tc>
          <w:tcPr>
            <w:tcW w:w="602" w:type="dxa"/>
          </w:tcPr>
          <w:p w14:paraId="2D7957D4" w14:textId="14A89184" w:rsidR="00636058" w:rsidRPr="009D52D0" w:rsidRDefault="00F61CB4" w:rsidP="00484A05">
            <w:pPr>
              <w:pStyle w:val="Tableoutcomecrosses"/>
              <w:rPr>
                <w:b/>
              </w:rPr>
            </w:pPr>
            <w:r>
              <w:rPr>
                <w:b/>
              </w:rPr>
              <w:t>x</w:t>
            </w:r>
          </w:p>
        </w:tc>
        <w:tc>
          <w:tcPr>
            <w:tcW w:w="602" w:type="dxa"/>
          </w:tcPr>
          <w:p w14:paraId="232B2686" w14:textId="21E32A3B" w:rsidR="00636058" w:rsidRPr="009D52D0" w:rsidRDefault="00F61CB4" w:rsidP="00484A05">
            <w:pPr>
              <w:pStyle w:val="Tableoutcomecrosses"/>
              <w:rPr>
                <w:b/>
              </w:rPr>
            </w:pPr>
            <w:r>
              <w:rPr>
                <w:b/>
              </w:rPr>
              <w:t>x</w:t>
            </w:r>
          </w:p>
        </w:tc>
        <w:tc>
          <w:tcPr>
            <w:tcW w:w="602" w:type="dxa"/>
          </w:tcPr>
          <w:p w14:paraId="4971B999" w14:textId="22D7D288" w:rsidR="00636058" w:rsidRPr="009D52D0" w:rsidRDefault="00F61CB4" w:rsidP="00484A05">
            <w:pPr>
              <w:pStyle w:val="Tableoutcomecrosses"/>
              <w:rPr>
                <w:b/>
              </w:rPr>
            </w:pPr>
            <w:r>
              <w:rPr>
                <w:b/>
              </w:rPr>
              <w:t>x</w:t>
            </w:r>
          </w:p>
        </w:tc>
        <w:tc>
          <w:tcPr>
            <w:tcW w:w="601" w:type="dxa"/>
          </w:tcPr>
          <w:p w14:paraId="2AE9F109" w14:textId="4CB46E9E" w:rsidR="00636058" w:rsidRPr="009D52D0" w:rsidRDefault="00F61CB4" w:rsidP="00484A05">
            <w:pPr>
              <w:pStyle w:val="Tableoutcomecrosses"/>
              <w:rPr>
                <w:b/>
              </w:rPr>
            </w:pPr>
            <w:r>
              <w:rPr>
                <w:b/>
              </w:rPr>
              <w:t>x</w:t>
            </w:r>
          </w:p>
        </w:tc>
        <w:tc>
          <w:tcPr>
            <w:tcW w:w="602" w:type="dxa"/>
          </w:tcPr>
          <w:p w14:paraId="6BD0A090" w14:textId="41047A9D" w:rsidR="00636058" w:rsidRPr="009D52D0" w:rsidRDefault="00F61CB4" w:rsidP="00484A05">
            <w:pPr>
              <w:pStyle w:val="Tableoutcomecrosses"/>
              <w:rPr>
                <w:b/>
              </w:rPr>
            </w:pPr>
            <w:r>
              <w:rPr>
                <w:b/>
              </w:rPr>
              <w:t>x</w:t>
            </w:r>
          </w:p>
        </w:tc>
        <w:tc>
          <w:tcPr>
            <w:tcW w:w="602" w:type="dxa"/>
          </w:tcPr>
          <w:p w14:paraId="3DAC9A4A" w14:textId="63E0C35B" w:rsidR="00636058" w:rsidRPr="009D52D0" w:rsidRDefault="00F61CB4" w:rsidP="00484A05">
            <w:pPr>
              <w:pStyle w:val="Tableoutcomecrosses"/>
              <w:rPr>
                <w:b/>
              </w:rPr>
            </w:pPr>
            <w:r>
              <w:rPr>
                <w:b/>
              </w:rPr>
              <w:t>x</w:t>
            </w:r>
          </w:p>
        </w:tc>
        <w:tc>
          <w:tcPr>
            <w:tcW w:w="602" w:type="dxa"/>
          </w:tcPr>
          <w:p w14:paraId="21A7EAF7" w14:textId="40B37098" w:rsidR="00636058" w:rsidRPr="009D52D0" w:rsidRDefault="00F61CB4" w:rsidP="00484A05">
            <w:pPr>
              <w:pStyle w:val="Tableoutcomecrosses"/>
              <w:rPr>
                <w:b/>
              </w:rPr>
            </w:pPr>
            <w:r>
              <w:rPr>
                <w:b/>
              </w:rPr>
              <w:t>x</w:t>
            </w:r>
          </w:p>
        </w:tc>
        <w:tc>
          <w:tcPr>
            <w:tcW w:w="602" w:type="dxa"/>
          </w:tcPr>
          <w:p w14:paraId="41EDD6A7" w14:textId="3EF35EB2" w:rsidR="00636058" w:rsidRPr="009D52D0" w:rsidRDefault="00F61CB4" w:rsidP="00484A05">
            <w:pPr>
              <w:pStyle w:val="Tableoutcomecrosses"/>
              <w:rPr>
                <w:b/>
              </w:rPr>
            </w:pPr>
            <w:r>
              <w:rPr>
                <w:b/>
              </w:rPr>
              <w:t>x</w:t>
            </w: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405"/>
        <w:gridCol w:w="609"/>
        <w:gridCol w:w="610"/>
        <w:gridCol w:w="609"/>
        <w:gridCol w:w="610"/>
        <w:gridCol w:w="609"/>
        <w:gridCol w:w="610"/>
        <w:gridCol w:w="609"/>
        <w:gridCol w:w="610"/>
        <w:gridCol w:w="609"/>
        <w:gridCol w:w="610"/>
      </w:tblGrid>
      <w:tr w:rsidR="00636058" w:rsidRPr="009D52D0" w14:paraId="7367825C" w14:textId="77777777" w:rsidTr="00484A05">
        <w:trPr>
          <w:tblHeader/>
        </w:trPr>
        <w:tc>
          <w:tcPr>
            <w:tcW w:w="2405" w:type="dxa"/>
            <w:shd w:val="clear" w:color="auto" w:fill="D9D9D9" w:themeFill="background1" w:themeFillShade="D9"/>
          </w:tcPr>
          <w:bookmarkEnd w:id="11"/>
          <w:p w14:paraId="4E99BFB5" w14:textId="77777777" w:rsidR="00636058" w:rsidRPr="009D52D0" w:rsidRDefault="00636058" w:rsidP="00AD1300">
            <w:pPr>
              <w:pStyle w:val="Tableoutcomesideheadings"/>
            </w:pPr>
            <w:r w:rsidRPr="009D52D0">
              <w:t>Module learning outcome</w:t>
            </w:r>
          </w:p>
        </w:tc>
        <w:tc>
          <w:tcPr>
            <w:tcW w:w="609" w:type="dxa"/>
          </w:tcPr>
          <w:p w14:paraId="7B5C6163" w14:textId="77777777" w:rsidR="00636058" w:rsidRPr="009D52D0" w:rsidRDefault="00636058" w:rsidP="00484A05">
            <w:pPr>
              <w:pStyle w:val="Tableoutcomeshead"/>
              <w:jc w:val="center"/>
            </w:pPr>
            <w:r w:rsidRPr="009D52D0">
              <w:t>8.1</w:t>
            </w:r>
          </w:p>
        </w:tc>
        <w:tc>
          <w:tcPr>
            <w:tcW w:w="610" w:type="dxa"/>
          </w:tcPr>
          <w:p w14:paraId="2210FC9E" w14:textId="77777777" w:rsidR="00636058" w:rsidRPr="009D52D0" w:rsidRDefault="00636058" w:rsidP="00484A05">
            <w:pPr>
              <w:pStyle w:val="Tableoutcomeshead"/>
              <w:jc w:val="center"/>
            </w:pPr>
            <w:r w:rsidRPr="009D52D0">
              <w:t>8.2</w:t>
            </w:r>
          </w:p>
        </w:tc>
        <w:tc>
          <w:tcPr>
            <w:tcW w:w="609" w:type="dxa"/>
          </w:tcPr>
          <w:p w14:paraId="00B7F160" w14:textId="77777777" w:rsidR="00636058" w:rsidRPr="009D52D0" w:rsidRDefault="00636058" w:rsidP="00484A05">
            <w:pPr>
              <w:pStyle w:val="Tableoutcomeshead"/>
              <w:jc w:val="center"/>
            </w:pPr>
            <w:r w:rsidRPr="009D52D0">
              <w:t>8.3</w:t>
            </w:r>
          </w:p>
        </w:tc>
        <w:tc>
          <w:tcPr>
            <w:tcW w:w="610" w:type="dxa"/>
          </w:tcPr>
          <w:p w14:paraId="2BB3974A" w14:textId="77777777" w:rsidR="00636058" w:rsidRPr="009D52D0" w:rsidRDefault="00636058" w:rsidP="00484A05">
            <w:pPr>
              <w:pStyle w:val="Tableoutcomeshead"/>
              <w:jc w:val="center"/>
            </w:pPr>
            <w:r w:rsidRPr="009D52D0">
              <w:t>8.4</w:t>
            </w:r>
          </w:p>
        </w:tc>
        <w:tc>
          <w:tcPr>
            <w:tcW w:w="609" w:type="dxa"/>
          </w:tcPr>
          <w:p w14:paraId="23BFBA31" w14:textId="77777777" w:rsidR="00636058" w:rsidRPr="009D52D0" w:rsidRDefault="00636058" w:rsidP="00484A05">
            <w:pPr>
              <w:pStyle w:val="Tableoutcomeshead"/>
              <w:jc w:val="center"/>
            </w:pPr>
            <w:r w:rsidRPr="009D52D0">
              <w:t>8.5</w:t>
            </w:r>
          </w:p>
        </w:tc>
        <w:tc>
          <w:tcPr>
            <w:tcW w:w="610" w:type="dxa"/>
          </w:tcPr>
          <w:p w14:paraId="0D56B3A5" w14:textId="77777777" w:rsidR="00636058" w:rsidRPr="009D52D0" w:rsidRDefault="00636058" w:rsidP="00484A05">
            <w:pPr>
              <w:pStyle w:val="Tableoutcomeshead"/>
              <w:jc w:val="center"/>
            </w:pPr>
            <w:r w:rsidRPr="009D52D0">
              <w:t>9.1</w:t>
            </w:r>
          </w:p>
        </w:tc>
        <w:tc>
          <w:tcPr>
            <w:tcW w:w="609" w:type="dxa"/>
          </w:tcPr>
          <w:p w14:paraId="523687DC" w14:textId="77777777" w:rsidR="00636058" w:rsidRPr="009D52D0" w:rsidRDefault="00636058" w:rsidP="00484A05">
            <w:pPr>
              <w:pStyle w:val="Tableoutcomeshead"/>
              <w:jc w:val="center"/>
            </w:pPr>
            <w:r w:rsidRPr="009D52D0">
              <w:t>9.2</w:t>
            </w:r>
          </w:p>
        </w:tc>
        <w:tc>
          <w:tcPr>
            <w:tcW w:w="610" w:type="dxa"/>
          </w:tcPr>
          <w:p w14:paraId="1106ECFC" w14:textId="77777777" w:rsidR="00636058" w:rsidRPr="009D52D0" w:rsidRDefault="00636058" w:rsidP="00484A05">
            <w:pPr>
              <w:pStyle w:val="Tableoutcomeshead"/>
              <w:jc w:val="center"/>
            </w:pPr>
            <w:r w:rsidRPr="009D52D0">
              <w:t>9.3</w:t>
            </w:r>
          </w:p>
        </w:tc>
        <w:tc>
          <w:tcPr>
            <w:tcW w:w="609" w:type="dxa"/>
          </w:tcPr>
          <w:p w14:paraId="51BE4A79" w14:textId="77777777" w:rsidR="00636058" w:rsidRPr="009D52D0" w:rsidRDefault="00636058" w:rsidP="00484A05">
            <w:pPr>
              <w:pStyle w:val="Tableoutcomeshead"/>
              <w:jc w:val="center"/>
            </w:pPr>
            <w:r w:rsidRPr="009D52D0">
              <w:t>9.4</w:t>
            </w:r>
          </w:p>
        </w:tc>
        <w:tc>
          <w:tcPr>
            <w:tcW w:w="610" w:type="dxa"/>
          </w:tcPr>
          <w:p w14:paraId="0C3BF660" w14:textId="77777777" w:rsidR="00636058" w:rsidRPr="009D52D0" w:rsidRDefault="00636058" w:rsidP="00484A05">
            <w:pPr>
              <w:pStyle w:val="Tableoutcomeshead"/>
              <w:jc w:val="center"/>
            </w:pPr>
            <w:r w:rsidRPr="009D52D0">
              <w:t>9.5</w:t>
            </w:r>
          </w:p>
        </w:tc>
      </w:tr>
      <w:tr w:rsidR="00F61CB4" w:rsidRPr="009D52D0" w14:paraId="6D8FD37D" w14:textId="77777777" w:rsidTr="00484A05">
        <w:trPr>
          <w:tblHeader/>
        </w:trPr>
        <w:tc>
          <w:tcPr>
            <w:tcW w:w="2405" w:type="dxa"/>
          </w:tcPr>
          <w:p w14:paraId="6500FA2E" w14:textId="5CCA0E1B" w:rsidR="00F61CB4" w:rsidRPr="00AD1300" w:rsidRDefault="00F61CB4" w:rsidP="00F61CB4">
            <w:pPr>
              <w:pStyle w:val="Tableoutcomesideheadings"/>
              <w:rPr>
                <w:iCs/>
              </w:rPr>
            </w:pPr>
            <w:r>
              <w:rPr>
                <w:iCs/>
              </w:rPr>
              <w:t>Essay 1</w:t>
            </w:r>
          </w:p>
        </w:tc>
        <w:tc>
          <w:tcPr>
            <w:tcW w:w="609" w:type="dxa"/>
          </w:tcPr>
          <w:p w14:paraId="718AB32A" w14:textId="6E20F08B" w:rsidR="00F61CB4" w:rsidRPr="009D52D0" w:rsidRDefault="00F61CB4" w:rsidP="00484A05">
            <w:pPr>
              <w:pStyle w:val="Tableoutcomecrosses"/>
              <w:rPr>
                <w:b/>
              </w:rPr>
            </w:pPr>
            <w:r>
              <w:rPr>
                <w:b/>
              </w:rPr>
              <w:t>x</w:t>
            </w:r>
          </w:p>
        </w:tc>
        <w:tc>
          <w:tcPr>
            <w:tcW w:w="610" w:type="dxa"/>
          </w:tcPr>
          <w:p w14:paraId="71084725" w14:textId="00B903A7" w:rsidR="00F61CB4" w:rsidRPr="009D52D0" w:rsidRDefault="00F61CB4" w:rsidP="00484A05">
            <w:pPr>
              <w:pStyle w:val="Tableoutcomecrosses"/>
              <w:rPr>
                <w:b/>
              </w:rPr>
            </w:pPr>
            <w:r>
              <w:rPr>
                <w:b/>
              </w:rPr>
              <w:t>x</w:t>
            </w:r>
          </w:p>
        </w:tc>
        <w:tc>
          <w:tcPr>
            <w:tcW w:w="609" w:type="dxa"/>
          </w:tcPr>
          <w:p w14:paraId="659E3E11" w14:textId="54CDDA95" w:rsidR="00F61CB4" w:rsidRPr="009D52D0" w:rsidRDefault="00F61CB4" w:rsidP="00484A05">
            <w:pPr>
              <w:pStyle w:val="Tableoutcomecrosses"/>
              <w:rPr>
                <w:b/>
              </w:rPr>
            </w:pPr>
            <w:r>
              <w:rPr>
                <w:b/>
              </w:rPr>
              <w:t>x</w:t>
            </w:r>
          </w:p>
        </w:tc>
        <w:tc>
          <w:tcPr>
            <w:tcW w:w="610" w:type="dxa"/>
          </w:tcPr>
          <w:p w14:paraId="02BFF41C" w14:textId="784779D1" w:rsidR="00F61CB4" w:rsidRPr="009D52D0" w:rsidRDefault="00F61CB4" w:rsidP="00484A05">
            <w:pPr>
              <w:pStyle w:val="Tableoutcomecrosses"/>
              <w:rPr>
                <w:b/>
              </w:rPr>
            </w:pPr>
            <w:r>
              <w:rPr>
                <w:b/>
              </w:rPr>
              <w:t>x</w:t>
            </w:r>
          </w:p>
        </w:tc>
        <w:tc>
          <w:tcPr>
            <w:tcW w:w="609" w:type="dxa"/>
          </w:tcPr>
          <w:p w14:paraId="19049929" w14:textId="69193D9C" w:rsidR="00F61CB4" w:rsidRPr="009D52D0" w:rsidRDefault="00F61CB4" w:rsidP="00484A05">
            <w:pPr>
              <w:pStyle w:val="Tableoutcomecrosses"/>
              <w:rPr>
                <w:b/>
              </w:rPr>
            </w:pPr>
            <w:r>
              <w:rPr>
                <w:b/>
              </w:rPr>
              <w:t>x</w:t>
            </w:r>
          </w:p>
        </w:tc>
        <w:tc>
          <w:tcPr>
            <w:tcW w:w="610" w:type="dxa"/>
          </w:tcPr>
          <w:p w14:paraId="60747C35" w14:textId="085D7F17" w:rsidR="00F61CB4" w:rsidRPr="009D52D0" w:rsidRDefault="00F61CB4" w:rsidP="00484A05">
            <w:pPr>
              <w:pStyle w:val="Tableoutcomecrosses"/>
              <w:rPr>
                <w:b/>
              </w:rPr>
            </w:pPr>
            <w:r>
              <w:rPr>
                <w:b/>
              </w:rPr>
              <w:t>x</w:t>
            </w:r>
          </w:p>
        </w:tc>
        <w:tc>
          <w:tcPr>
            <w:tcW w:w="609" w:type="dxa"/>
          </w:tcPr>
          <w:p w14:paraId="6FCDE494" w14:textId="05E13AAC" w:rsidR="00F61CB4" w:rsidRPr="009D52D0" w:rsidRDefault="00F61CB4" w:rsidP="00484A05">
            <w:pPr>
              <w:pStyle w:val="Tableoutcomecrosses"/>
              <w:rPr>
                <w:b/>
              </w:rPr>
            </w:pPr>
            <w:r>
              <w:rPr>
                <w:b/>
              </w:rPr>
              <w:t>x</w:t>
            </w:r>
          </w:p>
        </w:tc>
        <w:tc>
          <w:tcPr>
            <w:tcW w:w="610" w:type="dxa"/>
          </w:tcPr>
          <w:p w14:paraId="48C6EE1D" w14:textId="2C949D7F" w:rsidR="00F61CB4" w:rsidRPr="009D52D0" w:rsidRDefault="00F61CB4" w:rsidP="00484A05">
            <w:pPr>
              <w:pStyle w:val="Tableoutcomecrosses"/>
              <w:rPr>
                <w:b/>
              </w:rPr>
            </w:pPr>
            <w:r>
              <w:rPr>
                <w:b/>
              </w:rPr>
              <w:t>x</w:t>
            </w:r>
          </w:p>
        </w:tc>
        <w:tc>
          <w:tcPr>
            <w:tcW w:w="609" w:type="dxa"/>
          </w:tcPr>
          <w:p w14:paraId="12A99B31" w14:textId="5C6ACFC6" w:rsidR="00F61CB4" w:rsidRPr="009D52D0" w:rsidRDefault="00F61CB4" w:rsidP="00484A05">
            <w:pPr>
              <w:pStyle w:val="Tableoutcomecrosses"/>
              <w:rPr>
                <w:b/>
              </w:rPr>
            </w:pPr>
            <w:r>
              <w:rPr>
                <w:b/>
              </w:rPr>
              <w:t>x</w:t>
            </w:r>
          </w:p>
        </w:tc>
        <w:tc>
          <w:tcPr>
            <w:tcW w:w="610" w:type="dxa"/>
          </w:tcPr>
          <w:p w14:paraId="0FB35350" w14:textId="08B1D971" w:rsidR="00F61CB4" w:rsidRPr="009D52D0" w:rsidRDefault="00F61CB4" w:rsidP="00484A05">
            <w:pPr>
              <w:pStyle w:val="Tableoutcomecrosses"/>
              <w:rPr>
                <w:b/>
              </w:rPr>
            </w:pPr>
            <w:r>
              <w:rPr>
                <w:b/>
              </w:rPr>
              <w:t>x</w:t>
            </w:r>
          </w:p>
        </w:tc>
      </w:tr>
      <w:tr w:rsidR="00F61CB4" w:rsidRPr="009D52D0" w14:paraId="33EAAC8E" w14:textId="77777777" w:rsidTr="00484A05">
        <w:trPr>
          <w:tblHeader/>
        </w:trPr>
        <w:tc>
          <w:tcPr>
            <w:tcW w:w="2405" w:type="dxa"/>
          </w:tcPr>
          <w:p w14:paraId="41B161CA" w14:textId="2B452345" w:rsidR="00F61CB4" w:rsidRPr="00AD1300" w:rsidRDefault="00F61CB4" w:rsidP="00F61CB4">
            <w:pPr>
              <w:pStyle w:val="Tableoutcomesideheadings"/>
              <w:rPr>
                <w:iCs/>
              </w:rPr>
            </w:pPr>
            <w:r>
              <w:rPr>
                <w:iCs/>
              </w:rPr>
              <w:t>Essay 2</w:t>
            </w:r>
          </w:p>
        </w:tc>
        <w:tc>
          <w:tcPr>
            <w:tcW w:w="609" w:type="dxa"/>
          </w:tcPr>
          <w:p w14:paraId="4D015421" w14:textId="56A4A2AA" w:rsidR="00F61CB4" w:rsidRPr="009D52D0" w:rsidRDefault="00F61CB4" w:rsidP="00484A05">
            <w:pPr>
              <w:pStyle w:val="Tableoutcomecrosses"/>
              <w:rPr>
                <w:b/>
              </w:rPr>
            </w:pPr>
            <w:r>
              <w:rPr>
                <w:b/>
              </w:rPr>
              <w:t>x</w:t>
            </w:r>
          </w:p>
        </w:tc>
        <w:tc>
          <w:tcPr>
            <w:tcW w:w="610" w:type="dxa"/>
          </w:tcPr>
          <w:p w14:paraId="47055659" w14:textId="050146C7" w:rsidR="00F61CB4" w:rsidRPr="009D52D0" w:rsidRDefault="00F61CB4" w:rsidP="00484A05">
            <w:pPr>
              <w:pStyle w:val="Tableoutcomecrosses"/>
              <w:rPr>
                <w:b/>
              </w:rPr>
            </w:pPr>
            <w:r>
              <w:rPr>
                <w:b/>
              </w:rPr>
              <w:t>x</w:t>
            </w:r>
          </w:p>
        </w:tc>
        <w:tc>
          <w:tcPr>
            <w:tcW w:w="609" w:type="dxa"/>
          </w:tcPr>
          <w:p w14:paraId="32CE5E70" w14:textId="1D04ECCE" w:rsidR="00F61CB4" w:rsidRPr="009D52D0" w:rsidRDefault="00F61CB4" w:rsidP="00484A05">
            <w:pPr>
              <w:pStyle w:val="Tableoutcomecrosses"/>
              <w:rPr>
                <w:b/>
              </w:rPr>
            </w:pPr>
            <w:r>
              <w:rPr>
                <w:b/>
              </w:rPr>
              <w:t>x</w:t>
            </w:r>
          </w:p>
        </w:tc>
        <w:tc>
          <w:tcPr>
            <w:tcW w:w="610" w:type="dxa"/>
          </w:tcPr>
          <w:p w14:paraId="3209BAD1" w14:textId="60FD4A44" w:rsidR="00F61CB4" w:rsidRPr="009D52D0" w:rsidRDefault="00F61CB4" w:rsidP="00484A05">
            <w:pPr>
              <w:pStyle w:val="Tableoutcomecrosses"/>
              <w:rPr>
                <w:b/>
              </w:rPr>
            </w:pPr>
            <w:r>
              <w:rPr>
                <w:b/>
              </w:rPr>
              <w:t>x</w:t>
            </w:r>
          </w:p>
        </w:tc>
        <w:tc>
          <w:tcPr>
            <w:tcW w:w="609" w:type="dxa"/>
          </w:tcPr>
          <w:p w14:paraId="3A50AC62" w14:textId="7016EBB7" w:rsidR="00F61CB4" w:rsidRPr="009D52D0" w:rsidRDefault="00F61CB4" w:rsidP="00484A05">
            <w:pPr>
              <w:pStyle w:val="Tableoutcomecrosses"/>
              <w:rPr>
                <w:b/>
              </w:rPr>
            </w:pPr>
            <w:r>
              <w:rPr>
                <w:b/>
              </w:rPr>
              <w:t>x</w:t>
            </w:r>
          </w:p>
        </w:tc>
        <w:tc>
          <w:tcPr>
            <w:tcW w:w="610" w:type="dxa"/>
          </w:tcPr>
          <w:p w14:paraId="43F1F7E1" w14:textId="3A5DC397" w:rsidR="00F61CB4" w:rsidRPr="009D52D0" w:rsidRDefault="00F61CB4" w:rsidP="00484A05">
            <w:pPr>
              <w:pStyle w:val="Tableoutcomecrosses"/>
              <w:rPr>
                <w:b/>
              </w:rPr>
            </w:pPr>
            <w:r>
              <w:rPr>
                <w:b/>
              </w:rPr>
              <w:t>x</w:t>
            </w:r>
          </w:p>
        </w:tc>
        <w:tc>
          <w:tcPr>
            <w:tcW w:w="609" w:type="dxa"/>
          </w:tcPr>
          <w:p w14:paraId="34BF4922" w14:textId="3A25584A" w:rsidR="00F61CB4" w:rsidRPr="009D52D0" w:rsidRDefault="00F61CB4" w:rsidP="00484A05">
            <w:pPr>
              <w:pStyle w:val="Tableoutcomecrosses"/>
              <w:rPr>
                <w:b/>
              </w:rPr>
            </w:pPr>
            <w:r>
              <w:rPr>
                <w:b/>
              </w:rPr>
              <w:t>x</w:t>
            </w:r>
          </w:p>
        </w:tc>
        <w:tc>
          <w:tcPr>
            <w:tcW w:w="610" w:type="dxa"/>
          </w:tcPr>
          <w:p w14:paraId="29656163" w14:textId="45B8DFF5" w:rsidR="00F61CB4" w:rsidRPr="009D52D0" w:rsidRDefault="00F61CB4" w:rsidP="00484A05">
            <w:pPr>
              <w:pStyle w:val="Tableoutcomecrosses"/>
              <w:rPr>
                <w:b/>
              </w:rPr>
            </w:pPr>
            <w:r>
              <w:rPr>
                <w:b/>
              </w:rPr>
              <w:t>x</w:t>
            </w:r>
          </w:p>
        </w:tc>
        <w:tc>
          <w:tcPr>
            <w:tcW w:w="609" w:type="dxa"/>
          </w:tcPr>
          <w:p w14:paraId="3155EA1C" w14:textId="60748202" w:rsidR="00F61CB4" w:rsidRPr="009D52D0" w:rsidRDefault="00F61CB4" w:rsidP="00484A05">
            <w:pPr>
              <w:pStyle w:val="Tableoutcomecrosses"/>
              <w:rPr>
                <w:b/>
              </w:rPr>
            </w:pPr>
            <w:r>
              <w:rPr>
                <w:b/>
              </w:rPr>
              <w:t>x</w:t>
            </w:r>
          </w:p>
        </w:tc>
        <w:tc>
          <w:tcPr>
            <w:tcW w:w="610" w:type="dxa"/>
          </w:tcPr>
          <w:p w14:paraId="4802F12A" w14:textId="70AC75EB" w:rsidR="00F61CB4" w:rsidRPr="009D52D0" w:rsidRDefault="00F61CB4" w:rsidP="00484A05">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lastRenderedPageBreak/>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492C59CA" w:rsidR="00AD1300" w:rsidRPr="00AD1300" w:rsidRDefault="00F61CB4" w:rsidP="00AD1300">
      <w:pPr>
        <w:pStyle w:val="BodyText"/>
      </w:pPr>
      <w:r>
        <w:t>Canterbury</w:t>
      </w:r>
    </w:p>
    <w:p w14:paraId="654C7CE7" w14:textId="7F0B425B" w:rsidR="00883204" w:rsidRDefault="00883204" w:rsidP="00072357">
      <w:pPr>
        <w:pStyle w:val="Heading2"/>
      </w:pPr>
      <w:r w:rsidRPr="009D52D0">
        <w:t>Internationalisation</w:t>
      </w:r>
    </w:p>
    <w:p w14:paraId="04189D6A" w14:textId="3A7C04D0" w:rsidR="008D4447" w:rsidRPr="00F61CB4" w:rsidRDefault="00F61CB4" w:rsidP="00F61CB4">
      <w:pPr>
        <w:pStyle w:val="BodyText"/>
      </w:pPr>
      <w:r w:rsidRPr="00F61CB4">
        <w:t>The subject matter of the module is non-country specific, and so the concepts and results students will be exposed to are generalizable across countries. Most of the literature does not derive from Britain, but instead from the US and western Europe. In addition, many of the students taking the course will come from overseas, and efforts will be made to incorporate examples and cases from their home countries into class discussions.</w:t>
      </w:r>
    </w:p>
    <w:p w14:paraId="3F5B9073" w14:textId="6B341C2A" w:rsidR="009D52D0" w:rsidRDefault="009D52D0">
      <w:pPr>
        <w:rPr>
          <w:rFonts w:ascii="Arial" w:hAnsi="Arial" w:cs="Arial"/>
          <w:sz w:val="24"/>
          <w:szCs w:val="24"/>
        </w:rPr>
      </w:pPr>
      <w:bookmarkStart w:id="12"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592"/>
        <w:gridCol w:w="1817"/>
        <w:gridCol w:w="2256"/>
        <w:gridCol w:w="2077"/>
        <w:gridCol w:w="2176"/>
      </w:tblGrid>
      <w:tr w:rsidR="00302082" w:rsidRPr="009D52D0" w14:paraId="52814657" w14:textId="77777777" w:rsidTr="00031673">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176"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F61CB4" w:rsidRPr="009D52D0" w14:paraId="29EF87B4" w14:textId="77777777" w:rsidTr="00031673">
        <w:trPr>
          <w:trHeight w:val="305"/>
        </w:trPr>
        <w:tc>
          <w:tcPr>
            <w:tcW w:w="1592" w:type="dxa"/>
          </w:tcPr>
          <w:p w14:paraId="4474539E" w14:textId="2E17704A" w:rsidR="00F61CB4" w:rsidRPr="009D52D0" w:rsidRDefault="00F61CB4" w:rsidP="00F61CB4">
            <w:pPr>
              <w:pStyle w:val="Tabledivuseonly"/>
            </w:pPr>
            <w:r>
              <w:t>17/01/2017</w:t>
            </w:r>
          </w:p>
        </w:tc>
        <w:tc>
          <w:tcPr>
            <w:tcW w:w="1817" w:type="dxa"/>
          </w:tcPr>
          <w:p w14:paraId="3DB8B056" w14:textId="543B975B" w:rsidR="00F61CB4" w:rsidRPr="009D52D0" w:rsidRDefault="00F61CB4" w:rsidP="00F61CB4">
            <w:pPr>
              <w:pStyle w:val="Tabledivuseonly"/>
            </w:pPr>
            <w:r>
              <w:t>Minor</w:t>
            </w:r>
          </w:p>
        </w:tc>
        <w:tc>
          <w:tcPr>
            <w:tcW w:w="2256" w:type="dxa"/>
          </w:tcPr>
          <w:p w14:paraId="7151A835" w14:textId="0D2A5B0C" w:rsidR="00F61CB4" w:rsidRPr="009D52D0" w:rsidRDefault="00F61CB4" w:rsidP="00F61CB4">
            <w:pPr>
              <w:pStyle w:val="Tabledivuseonly"/>
            </w:pPr>
            <w:r>
              <w:t>January 2017</w:t>
            </w:r>
          </w:p>
        </w:tc>
        <w:tc>
          <w:tcPr>
            <w:tcW w:w="2077" w:type="dxa"/>
          </w:tcPr>
          <w:p w14:paraId="64AEF8B4" w14:textId="2CF39ECC" w:rsidR="00F61CB4" w:rsidRPr="009D52D0" w:rsidRDefault="00F61CB4" w:rsidP="00F61CB4">
            <w:pPr>
              <w:pStyle w:val="Tabledivuseonly"/>
            </w:pPr>
            <w:r>
              <w:t>13</w:t>
            </w:r>
          </w:p>
        </w:tc>
        <w:tc>
          <w:tcPr>
            <w:tcW w:w="2176" w:type="dxa"/>
          </w:tcPr>
          <w:p w14:paraId="2788108C" w14:textId="191FBDDF" w:rsidR="00F61CB4" w:rsidRPr="009D52D0" w:rsidRDefault="00F61CB4" w:rsidP="00F61CB4">
            <w:pPr>
              <w:pStyle w:val="Tabledivuseonly"/>
            </w:pPr>
            <w:r>
              <w:t>No</w:t>
            </w:r>
          </w:p>
        </w:tc>
      </w:tr>
      <w:tr w:rsidR="00F61CB4" w:rsidRPr="009D52D0" w14:paraId="1EAC1207" w14:textId="77777777" w:rsidTr="00031673">
        <w:trPr>
          <w:trHeight w:val="305"/>
        </w:trPr>
        <w:tc>
          <w:tcPr>
            <w:tcW w:w="1592" w:type="dxa"/>
          </w:tcPr>
          <w:p w14:paraId="6535CABF" w14:textId="0BE0DEC8" w:rsidR="00F61CB4" w:rsidRPr="009D52D0" w:rsidRDefault="00031673" w:rsidP="00F61CB4">
            <w:pPr>
              <w:pStyle w:val="Tabledivuseonly"/>
            </w:pPr>
            <w:r>
              <w:t>14/01/2022</w:t>
            </w:r>
          </w:p>
        </w:tc>
        <w:tc>
          <w:tcPr>
            <w:tcW w:w="1817" w:type="dxa"/>
          </w:tcPr>
          <w:p w14:paraId="5BAFF0BB" w14:textId="17AA9436" w:rsidR="00F61CB4" w:rsidRPr="009D52D0" w:rsidRDefault="00031673" w:rsidP="00F61CB4">
            <w:pPr>
              <w:pStyle w:val="Tabledivuseonly"/>
            </w:pPr>
            <w:r>
              <w:t>Minor</w:t>
            </w:r>
          </w:p>
        </w:tc>
        <w:tc>
          <w:tcPr>
            <w:tcW w:w="2256" w:type="dxa"/>
          </w:tcPr>
          <w:p w14:paraId="07B30CA1" w14:textId="46B8C862" w:rsidR="00F61CB4" w:rsidRPr="009D52D0" w:rsidRDefault="00031673" w:rsidP="00F61CB4">
            <w:pPr>
              <w:pStyle w:val="Tabledivuseonly"/>
            </w:pPr>
            <w:r>
              <w:t>September 2023</w:t>
            </w:r>
          </w:p>
        </w:tc>
        <w:tc>
          <w:tcPr>
            <w:tcW w:w="2077" w:type="dxa"/>
          </w:tcPr>
          <w:p w14:paraId="7AF83608" w14:textId="34F53071" w:rsidR="00F61CB4" w:rsidRPr="009D52D0" w:rsidRDefault="00031673" w:rsidP="00F61CB4">
            <w:pPr>
              <w:pStyle w:val="Tabledivuseonly"/>
            </w:pPr>
            <w:r w:rsidRPr="00031673">
              <w:t>5, 7, 9, 10</w:t>
            </w:r>
          </w:p>
        </w:tc>
        <w:tc>
          <w:tcPr>
            <w:tcW w:w="2176" w:type="dxa"/>
          </w:tcPr>
          <w:p w14:paraId="1F3DBDEE" w14:textId="454AE68D" w:rsidR="00F61CB4" w:rsidRPr="009D52D0" w:rsidRDefault="00031673" w:rsidP="00F61CB4">
            <w:pPr>
              <w:pStyle w:val="Tabledivuseonly"/>
            </w:pPr>
            <w:r>
              <w:t>No</w:t>
            </w:r>
          </w:p>
        </w:tc>
      </w:tr>
    </w:tbl>
    <w:p w14:paraId="4A3C63B8" w14:textId="5551D769" w:rsidR="00D83563" w:rsidRDefault="00D83563" w:rsidP="009D52D0">
      <w:pPr>
        <w:spacing w:after="120" w:line="240" w:lineRule="auto"/>
        <w:ind w:right="543"/>
        <w:rPr>
          <w:rFonts w:ascii="Arial" w:hAnsi="Arial" w:cs="Arial"/>
          <w:sz w:val="24"/>
          <w:szCs w:val="24"/>
        </w:rPr>
      </w:pPr>
    </w:p>
    <w:bookmarkEnd w:id="12"/>
    <w:p w14:paraId="3F8EC309" w14:textId="77777777" w:rsidR="00F61CB4" w:rsidRPr="005A2019" w:rsidRDefault="00F61CB4" w:rsidP="00F61CB4">
      <w:pPr>
        <w:rPr>
          <w:rFonts w:ascii="Arial" w:hAnsi="Arial" w:cs="Arial"/>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484A05">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075B79F" w:rsidR="004455F2" w:rsidRDefault="004455F2" w:rsidP="00484A05">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0D35B677" w:rsidR="008B2543" w:rsidRPr="007B7724" w:rsidRDefault="004455F2" w:rsidP="009F1572">
    <w:pPr>
      <w:pStyle w:val="BodyText"/>
      <w:rPr>
        <w:sz w:val="18"/>
      </w:rPr>
    </w:pPr>
    <w:r w:rsidRPr="007B7724">
      <w:rPr>
        <w:sz w:val="18"/>
      </w:rPr>
      <w:t>Module Specification</w:t>
    </w:r>
    <w:r>
      <w:rPr>
        <w:sz w:val="18"/>
      </w:rPr>
      <w:t>:</w:t>
    </w:r>
    <w:r w:rsidRPr="007B7724">
      <w:rPr>
        <w:sz w:val="18"/>
      </w:rPr>
      <w:t xml:space="preserve"> </w:t>
    </w:r>
    <w:r w:rsidR="009F1572" w:rsidRPr="009F1572">
      <w:rPr>
        <w:sz w:val="18"/>
      </w:rPr>
      <w:t>POLI9560 Public Opinion: Nature and Measurement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A938F0"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3AD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508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4B600F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526BB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F8EDCE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ACC138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8540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673"/>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7FE"/>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4A05"/>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1572"/>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38F0"/>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6227"/>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1CB4"/>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484A05"/>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84A05"/>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9F157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8CFD0D4-34D4-4796-992C-0864852E5880}"/>
</file>

<file path=customXml/itemProps3.xml><?xml version="1.0" encoding="utf-8"?>
<ds:datastoreItem xmlns:ds="http://schemas.openxmlformats.org/officeDocument/2006/customXml" ds:itemID="{7B21BA12-5249-4028-9AA7-6E216B130BBC}"/>
</file>

<file path=customXml/itemProps4.xml><?xml version="1.0" encoding="utf-8"?>
<ds:datastoreItem xmlns:ds="http://schemas.openxmlformats.org/officeDocument/2006/customXml" ds:itemID="{15A94BB2-6660-4912-8A5A-4425073D59B0}"/>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2022-11-15T15:15:00Z</dcterms:created>
  <dcterms:modified xsi:type="dcterms:W3CDTF">2023-01-23T15:42:00Z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