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2634E427" w:rsidR="009A2D37" w:rsidRPr="00694B52" w:rsidRDefault="00B0364A" w:rsidP="004859AB">
      <w:pPr>
        <w:spacing w:after="120" w:line="240" w:lineRule="auto"/>
        <w:ind w:left="567" w:right="543"/>
        <w:jc w:val="both"/>
        <w:rPr>
          <w:rFonts w:ascii="Arial" w:hAnsi="Arial" w:cs="Arial"/>
          <w:sz w:val="24"/>
          <w:szCs w:val="24"/>
        </w:rPr>
      </w:pPr>
      <w:r w:rsidRPr="00B0364A">
        <w:rPr>
          <w:rFonts w:ascii="Arial" w:hAnsi="Arial" w:cs="Arial"/>
          <w:sz w:val="24"/>
          <w:szCs w:val="24"/>
        </w:rPr>
        <w:t>MSTU5003 Fan Culture: Film, Comics and Games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E14BB27" w:rsidR="009A2D37" w:rsidRDefault="00B0364A" w:rsidP="004859AB">
      <w:pPr>
        <w:spacing w:after="120" w:line="240" w:lineRule="auto"/>
        <w:ind w:left="567" w:right="543"/>
        <w:jc w:val="both"/>
        <w:rPr>
          <w:rFonts w:ascii="Arial" w:hAnsi="Arial" w:cs="Arial"/>
          <w:iCs/>
          <w:sz w:val="24"/>
          <w:szCs w:val="24"/>
        </w:rPr>
      </w:pPr>
      <w:r w:rsidRPr="00B0364A">
        <w:rPr>
          <w:rFonts w:ascii="Arial" w:hAnsi="Arial" w:cs="Arial"/>
          <w:iCs/>
          <w:sz w:val="24"/>
          <w:szCs w:val="24"/>
        </w:rPr>
        <w:t>ArtsHums/Film &amp; Media</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E75A3DA" w:rsidR="009A2D37" w:rsidRDefault="00B0364A" w:rsidP="004859AB">
      <w:pPr>
        <w:spacing w:after="120" w:line="240" w:lineRule="auto"/>
        <w:ind w:left="567" w:right="543"/>
        <w:jc w:val="both"/>
        <w:rPr>
          <w:rFonts w:ascii="Arial" w:hAnsi="Arial" w:cs="Arial"/>
          <w:sz w:val="24"/>
          <w:szCs w:val="24"/>
        </w:rPr>
      </w:pPr>
      <w:r>
        <w:rPr>
          <w:rFonts w:ascii="Arial" w:hAnsi="Arial" w:cs="Arial"/>
          <w:sz w:val="24"/>
          <w:szCs w:val="24"/>
        </w:rPr>
        <w:t xml:space="preserve">Level 6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3D4465BA" w:rsidR="009A2D37" w:rsidRDefault="00B0364A" w:rsidP="004859AB">
      <w:pPr>
        <w:spacing w:after="120" w:line="240" w:lineRule="auto"/>
        <w:ind w:left="567" w:right="543"/>
        <w:rPr>
          <w:rFonts w:ascii="Arial" w:hAnsi="Arial" w:cs="Arial"/>
          <w:sz w:val="24"/>
          <w:szCs w:val="24"/>
        </w:rPr>
      </w:pPr>
      <w:r w:rsidRPr="00B0364A">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58A2278" w:rsidR="009A2D37" w:rsidRDefault="00B0364A" w:rsidP="004859AB">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r>
        <w:rPr>
          <w:rFonts w:ascii="Arial" w:hAnsi="Arial" w:cs="Arial"/>
          <w:iCs/>
          <w:sz w:val="24"/>
          <w:szCs w:val="24"/>
        </w:rPr>
        <w:t xml:space="preserve">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17225445" w:rsidR="009A2D37" w:rsidRDefault="00B0364A" w:rsidP="00B0364A">
      <w:pPr>
        <w:spacing w:after="120" w:line="240" w:lineRule="auto"/>
        <w:ind w:left="567" w:right="543"/>
        <w:jc w:val="both"/>
        <w:rPr>
          <w:rFonts w:ascii="Arial" w:hAnsi="Arial" w:cs="Arial"/>
          <w:i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39569BC0" w14:textId="77777777" w:rsidR="00B0364A" w:rsidRPr="00B0364A" w:rsidRDefault="00B0364A" w:rsidP="004859AB">
      <w:pPr>
        <w:spacing w:after="120" w:line="240" w:lineRule="auto"/>
        <w:ind w:left="567" w:right="543"/>
        <w:rPr>
          <w:rFonts w:ascii="Arial" w:hAnsi="Arial" w:cs="Arial"/>
          <w:iCs/>
          <w:sz w:val="24"/>
          <w:szCs w:val="24"/>
        </w:rPr>
      </w:pPr>
      <w:r w:rsidRPr="00B0364A">
        <w:rPr>
          <w:rFonts w:ascii="Arial" w:hAnsi="Arial" w:cs="Arial"/>
          <w:iCs/>
          <w:sz w:val="24"/>
          <w:szCs w:val="24"/>
        </w:rPr>
        <w:t>BA Media Studies and associated programmes</w:t>
      </w:r>
    </w:p>
    <w:p w14:paraId="28CC1478" w14:textId="42D1D6F0" w:rsidR="00694B52" w:rsidRDefault="00B0364A" w:rsidP="004859AB">
      <w:pPr>
        <w:spacing w:after="120" w:line="240" w:lineRule="auto"/>
        <w:ind w:left="567" w:right="543"/>
        <w:rPr>
          <w:rFonts w:ascii="Arial" w:hAnsi="Arial" w:cs="Arial"/>
          <w:iCs/>
          <w:sz w:val="24"/>
          <w:szCs w:val="24"/>
        </w:rPr>
      </w:pPr>
      <w:r w:rsidRPr="00B0364A">
        <w:rPr>
          <w:rFonts w:ascii="Arial" w:hAnsi="Arial" w:cs="Arial"/>
          <w:iCs/>
          <w:sz w:val="24"/>
          <w:szCs w:val="24"/>
        </w:rPr>
        <w:t>BA Film and associated programmes</w:t>
      </w:r>
    </w:p>
    <w:p w14:paraId="072F9D91" w14:textId="77777777" w:rsidR="00B0364A" w:rsidRPr="00694B52" w:rsidRDefault="00B0364A" w:rsidP="00B0364A">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461CFDE" w14:textId="2568CF4D" w:rsidR="00B0364A" w:rsidRPr="00B0364A" w:rsidRDefault="00B0364A" w:rsidP="00F92D5D">
      <w:pPr>
        <w:spacing w:after="120" w:line="240" w:lineRule="auto"/>
        <w:ind w:left="567" w:right="543"/>
        <w:rPr>
          <w:rFonts w:ascii="Arial" w:hAnsi="Arial" w:cs="Arial"/>
          <w:sz w:val="24"/>
          <w:szCs w:val="24"/>
        </w:rPr>
      </w:pPr>
      <w:r w:rsidRPr="00B0364A">
        <w:rPr>
          <w:rFonts w:ascii="Arial" w:hAnsi="Arial" w:cs="Arial"/>
          <w:sz w:val="24"/>
          <w:szCs w:val="24"/>
        </w:rPr>
        <w:t>8.1   Have a systematic knowledge of different kinds of media content in a world context, based on a study of films, comics and games;</w:t>
      </w:r>
    </w:p>
    <w:p w14:paraId="17705B88" w14:textId="77777777" w:rsidR="00B0364A" w:rsidRPr="00B0364A" w:rsidRDefault="00B0364A" w:rsidP="00F92D5D">
      <w:pPr>
        <w:spacing w:after="120" w:line="240" w:lineRule="auto"/>
        <w:ind w:left="567" w:right="543"/>
        <w:rPr>
          <w:rFonts w:ascii="Arial" w:hAnsi="Arial" w:cs="Arial"/>
          <w:sz w:val="24"/>
          <w:szCs w:val="24"/>
        </w:rPr>
      </w:pPr>
      <w:r w:rsidRPr="00B0364A">
        <w:rPr>
          <w:rFonts w:ascii="Arial" w:hAnsi="Arial" w:cs="Arial"/>
          <w:sz w:val="24"/>
          <w:szCs w:val="24"/>
        </w:rPr>
        <w:t>8.2   Understand the different modes of analysis made possible by key methods of enquiry and be able to demonstrate their relevance to an understanding of fan culture and media content;</w:t>
      </w:r>
    </w:p>
    <w:p w14:paraId="4C7428C0" w14:textId="77777777" w:rsidR="00B0364A" w:rsidRPr="00B0364A" w:rsidRDefault="00B0364A" w:rsidP="00F92D5D">
      <w:pPr>
        <w:spacing w:after="120" w:line="240" w:lineRule="auto"/>
        <w:ind w:left="567" w:right="543"/>
        <w:rPr>
          <w:rFonts w:ascii="Arial" w:hAnsi="Arial" w:cs="Arial"/>
          <w:sz w:val="24"/>
          <w:szCs w:val="24"/>
        </w:rPr>
      </w:pPr>
      <w:r w:rsidRPr="00B0364A">
        <w:rPr>
          <w:rFonts w:ascii="Arial" w:hAnsi="Arial" w:cs="Arial"/>
          <w:sz w:val="24"/>
          <w:szCs w:val="24"/>
        </w:rPr>
        <w:t xml:space="preserve">8.3   Devise a discussion of fans and media content through a sustained engagement with key methods of enquiry based on a synthesis of historical, theoretical, and aesthetic approaches; </w:t>
      </w:r>
    </w:p>
    <w:p w14:paraId="22B8C501" w14:textId="1F4C3E5F" w:rsidR="00273CF0" w:rsidRDefault="00B0364A" w:rsidP="00F92D5D">
      <w:pPr>
        <w:spacing w:after="120" w:line="240" w:lineRule="auto"/>
        <w:ind w:left="567" w:right="543"/>
        <w:rPr>
          <w:rFonts w:ascii="Arial" w:hAnsi="Arial" w:cs="Arial"/>
          <w:sz w:val="24"/>
          <w:szCs w:val="24"/>
        </w:rPr>
      </w:pPr>
      <w:r w:rsidRPr="00B0364A">
        <w:rPr>
          <w:rFonts w:ascii="Arial" w:hAnsi="Arial" w:cs="Arial"/>
          <w:sz w:val="24"/>
          <w:szCs w:val="24"/>
        </w:rPr>
        <w:t>8.4   Develop a greater understanding of the interplay between aesthetic choices, technological innovation, and transmedia techniques through their research into relevant scholarly literature.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68AEEBB" w14:textId="77777777" w:rsidR="00B0364A" w:rsidRPr="00B0364A" w:rsidRDefault="00B0364A" w:rsidP="00B0364A">
      <w:pPr>
        <w:spacing w:after="120" w:line="240" w:lineRule="auto"/>
        <w:ind w:left="567" w:right="543"/>
        <w:rPr>
          <w:rFonts w:ascii="Arial" w:hAnsi="Arial" w:cs="Arial"/>
          <w:sz w:val="24"/>
          <w:szCs w:val="24"/>
        </w:rPr>
      </w:pPr>
      <w:r w:rsidRPr="00B0364A">
        <w:rPr>
          <w:rFonts w:ascii="Arial" w:hAnsi="Arial" w:cs="Arial"/>
          <w:sz w:val="24"/>
          <w:szCs w:val="24"/>
        </w:rPr>
        <w:t>9.1   Develop skills in critical and historical analysis, together with generic intellectual skills of synthesis, summarisation, critical judgement and problem-solving that will allow for the construction of original and persuasive arguments;</w:t>
      </w:r>
    </w:p>
    <w:p w14:paraId="7AF579E3" w14:textId="77777777" w:rsidR="00B0364A" w:rsidRPr="00B0364A" w:rsidRDefault="00B0364A" w:rsidP="00B0364A">
      <w:pPr>
        <w:spacing w:after="120" w:line="240" w:lineRule="auto"/>
        <w:ind w:left="567" w:right="543"/>
        <w:rPr>
          <w:rFonts w:ascii="Arial" w:hAnsi="Arial" w:cs="Arial"/>
          <w:sz w:val="24"/>
          <w:szCs w:val="24"/>
        </w:rPr>
      </w:pPr>
      <w:r w:rsidRPr="00B0364A">
        <w:rPr>
          <w:rFonts w:ascii="Arial" w:hAnsi="Arial" w:cs="Arial"/>
          <w:sz w:val="24"/>
          <w:szCs w:val="24"/>
        </w:rPr>
        <w:t>9.2    Develop the skills of communication, improving performance, and problem-solving;</w:t>
      </w:r>
    </w:p>
    <w:p w14:paraId="3651E044" w14:textId="77777777" w:rsidR="00B0364A" w:rsidRPr="00B0364A" w:rsidRDefault="00B0364A" w:rsidP="00B0364A">
      <w:pPr>
        <w:spacing w:after="120" w:line="240" w:lineRule="auto"/>
        <w:ind w:left="567" w:right="543"/>
        <w:rPr>
          <w:rFonts w:ascii="Arial" w:hAnsi="Arial" w:cs="Arial"/>
          <w:sz w:val="24"/>
          <w:szCs w:val="24"/>
        </w:rPr>
      </w:pPr>
      <w:r w:rsidRPr="00B0364A">
        <w:rPr>
          <w:rFonts w:ascii="Arial" w:hAnsi="Arial" w:cs="Arial"/>
          <w:sz w:val="24"/>
          <w:szCs w:val="24"/>
        </w:rPr>
        <w:t>9.3    Communicate effectively, using appropriate vocabulary, ideas and arguments in a written form;</w:t>
      </w:r>
    </w:p>
    <w:p w14:paraId="7E1572A2" w14:textId="77777777" w:rsidR="00B0364A" w:rsidRPr="00B0364A" w:rsidRDefault="00B0364A" w:rsidP="00B0364A">
      <w:pPr>
        <w:spacing w:after="120" w:line="240" w:lineRule="auto"/>
        <w:ind w:left="567" w:right="543"/>
        <w:rPr>
          <w:rFonts w:ascii="Arial" w:hAnsi="Arial" w:cs="Arial"/>
          <w:sz w:val="24"/>
          <w:szCs w:val="24"/>
        </w:rPr>
      </w:pPr>
      <w:r w:rsidRPr="00B0364A">
        <w:rPr>
          <w:rFonts w:ascii="Arial" w:hAnsi="Arial" w:cs="Arial"/>
          <w:sz w:val="24"/>
          <w:szCs w:val="24"/>
        </w:rPr>
        <w:t>9.4    Read critically, analyse and use a range of primary and secondary texts;</w:t>
      </w:r>
    </w:p>
    <w:p w14:paraId="17DB9A34" w14:textId="77777777" w:rsidR="00B0364A" w:rsidRPr="00B0364A" w:rsidRDefault="00B0364A" w:rsidP="00B0364A">
      <w:pPr>
        <w:spacing w:after="120" w:line="240" w:lineRule="auto"/>
        <w:ind w:left="567" w:right="543"/>
        <w:rPr>
          <w:rFonts w:ascii="Arial" w:hAnsi="Arial" w:cs="Arial"/>
          <w:sz w:val="24"/>
          <w:szCs w:val="24"/>
        </w:rPr>
      </w:pPr>
      <w:r w:rsidRPr="00B0364A">
        <w:rPr>
          <w:rFonts w:ascii="Arial" w:hAnsi="Arial" w:cs="Arial"/>
          <w:sz w:val="24"/>
          <w:szCs w:val="24"/>
        </w:rPr>
        <w:t>9.5    Locate and use appropriately a range of learning and reference resources (including moving image resources and the internet);</w:t>
      </w:r>
    </w:p>
    <w:p w14:paraId="5EB77F5A" w14:textId="77777777" w:rsidR="00B0364A" w:rsidRPr="00B0364A" w:rsidRDefault="00B0364A" w:rsidP="00B0364A">
      <w:pPr>
        <w:spacing w:after="120" w:line="240" w:lineRule="auto"/>
        <w:ind w:left="567" w:right="543"/>
        <w:rPr>
          <w:rFonts w:ascii="Arial" w:hAnsi="Arial" w:cs="Arial"/>
          <w:sz w:val="24"/>
          <w:szCs w:val="24"/>
        </w:rPr>
      </w:pPr>
      <w:r w:rsidRPr="00B0364A">
        <w:rPr>
          <w:rFonts w:ascii="Arial" w:hAnsi="Arial" w:cs="Arial"/>
          <w:sz w:val="24"/>
          <w:szCs w:val="24"/>
        </w:rPr>
        <w:t>9.6    Demonstrate the acquisition of an independent learning style; for example in the preparation and presentation of course work, in carrying out independent research, in showing the ability to reflect on their own learning and by mediating complex arguments in written form;</w:t>
      </w:r>
    </w:p>
    <w:p w14:paraId="31D8601B" w14:textId="409D7DF5" w:rsidR="00273CF0" w:rsidRDefault="00B0364A" w:rsidP="00B0364A">
      <w:pPr>
        <w:spacing w:after="120" w:line="240" w:lineRule="auto"/>
        <w:ind w:left="567" w:right="543"/>
        <w:rPr>
          <w:rFonts w:ascii="Arial" w:hAnsi="Arial" w:cs="Arial"/>
          <w:sz w:val="24"/>
          <w:szCs w:val="24"/>
        </w:rPr>
      </w:pPr>
      <w:r w:rsidRPr="00B0364A">
        <w:rPr>
          <w:rFonts w:ascii="Arial" w:hAnsi="Arial" w:cs="Arial"/>
          <w:sz w:val="24"/>
          <w:szCs w:val="24"/>
        </w:rPr>
        <w:t>9.7   Approach problem-solving creatively, and form critical and evaluative judgments about the appropriateness of these approaches to a level where a substantial degree of autonomy and self-reflexive awareness is achieved in these tasks.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4054C9CE" w:rsidR="009A2D37" w:rsidRDefault="00B0364A" w:rsidP="009D52D0">
      <w:pPr>
        <w:spacing w:after="120" w:line="240" w:lineRule="auto"/>
        <w:ind w:left="426" w:right="543"/>
        <w:rPr>
          <w:rFonts w:ascii="Arial" w:hAnsi="Arial" w:cs="Arial"/>
          <w:iCs/>
          <w:sz w:val="24"/>
          <w:szCs w:val="24"/>
        </w:rPr>
      </w:pPr>
      <w:r w:rsidRPr="00B0364A">
        <w:rPr>
          <w:rFonts w:ascii="Arial" w:hAnsi="Arial" w:cs="Arial"/>
          <w:iCs/>
          <w:sz w:val="24"/>
          <w:szCs w:val="24"/>
        </w:rPr>
        <w:t xml:space="preserve">In mainstream media franchises, contemporary moving images are now typically </w:t>
      </w:r>
      <w:proofErr w:type="spellStart"/>
      <w:r w:rsidRPr="00B0364A">
        <w:rPr>
          <w:rFonts w:ascii="Arial" w:hAnsi="Arial" w:cs="Arial"/>
          <w:iCs/>
          <w:sz w:val="24"/>
          <w:szCs w:val="24"/>
        </w:rPr>
        <w:t>transmedial</w:t>
      </w:r>
      <w:proofErr w:type="spellEnd"/>
      <w:r w:rsidRPr="00B0364A">
        <w:rPr>
          <w:rFonts w:ascii="Arial" w:hAnsi="Arial" w:cs="Arial"/>
          <w:iCs/>
          <w:sz w:val="24"/>
          <w:szCs w:val="24"/>
        </w:rPr>
        <w:t xml:space="preserve">, existing in different forms and across different platforms: for example, the Marvel universe includes comic books, films (released in cinemas and </w:t>
      </w:r>
      <w:proofErr w:type="spellStart"/>
      <w:r w:rsidRPr="00B0364A">
        <w:rPr>
          <w:rFonts w:ascii="Arial" w:hAnsi="Arial" w:cs="Arial"/>
          <w:iCs/>
          <w:sz w:val="24"/>
          <w:szCs w:val="24"/>
        </w:rPr>
        <w:t>VoD</w:t>
      </w:r>
      <w:proofErr w:type="spellEnd"/>
      <w:r w:rsidRPr="00B0364A">
        <w:rPr>
          <w:rFonts w:ascii="Arial" w:hAnsi="Arial" w:cs="Arial"/>
          <w:iCs/>
          <w:sz w:val="24"/>
          <w:szCs w:val="24"/>
        </w:rPr>
        <w:t>)</w:t>
      </w:r>
      <w:r w:rsidR="009C30AC">
        <w:rPr>
          <w:rFonts w:ascii="Arial" w:hAnsi="Arial" w:cs="Arial"/>
          <w:iCs/>
          <w:sz w:val="24"/>
          <w:szCs w:val="24"/>
        </w:rPr>
        <w:t xml:space="preserve"> and </w:t>
      </w:r>
      <w:r w:rsidRPr="00B0364A">
        <w:rPr>
          <w:rFonts w:ascii="Arial" w:hAnsi="Arial" w:cs="Arial"/>
          <w:iCs/>
          <w:sz w:val="24"/>
          <w:szCs w:val="24"/>
        </w:rPr>
        <w:t>games</w:t>
      </w:r>
      <w:r w:rsidR="009C30AC">
        <w:rPr>
          <w:rFonts w:ascii="Arial" w:hAnsi="Arial" w:cs="Arial"/>
          <w:iCs/>
          <w:sz w:val="24"/>
          <w:szCs w:val="24"/>
        </w:rPr>
        <w:t>.</w:t>
      </w:r>
      <w:r w:rsidRPr="00B0364A">
        <w:rPr>
          <w:rFonts w:ascii="Arial" w:hAnsi="Arial" w:cs="Arial"/>
          <w:iCs/>
          <w:sz w:val="24"/>
          <w:szCs w:val="24"/>
        </w:rPr>
        <w:t xml:space="preserve"> This multiplicity of platforms generates new, and takes further existing, forms of fan culture as media-makers use </w:t>
      </w:r>
      <w:proofErr w:type="spellStart"/>
      <w:r w:rsidRPr="00B0364A">
        <w:rPr>
          <w:rFonts w:ascii="Arial" w:hAnsi="Arial" w:cs="Arial"/>
          <w:iCs/>
          <w:sz w:val="24"/>
          <w:szCs w:val="24"/>
        </w:rPr>
        <w:t>transmedial</w:t>
      </w:r>
      <w:proofErr w:type="spellEnd"/>
      <w:r w:rsidRPr="00B0364A">
        <w:rPr>
          <w:rFonts w:ascii="Arial" w:hAnsi="Arial" w:cs="Arial"/>
          <w:iCs/>
          <w:sz w:val="24"/>
          <w:szCs w:val="24"/>
        </w:rPr>
        <w:t xml:space="preserve"> platforms to reach new audiences and create media that can be experienced across multiple devices. The module explores fan culture and its engagement with different media content, and offers a critical and creative perspective on how media exist across different formats.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529DE712" w:rsidR="008D4447" w:rsidRPr="008D4447" w:rsidRDefault="008D4447" w:rsidP="004859AB">
      <w:pPr>
        <w:spacing w:after="120" w:line="240" w:lineRule="auto"/>
        <w:ind w:left="567"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0FCEADF1"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B0364A">
        <w:rPr>
          <w:rFonts w:ascii="Arial" w:hAnsi="Arial" w:cs="Arial"/>
          <w:sz w:val="24"/>
          <w:szCs w:val="24"/>
        </w:rPr>
        <w:t xml:space="preserve"> </w:t>
      </w:r>
      <w:r w:rsidR="00B0364A" w:rsidRPr="002704CD">
        <w:rPr>
          <w:rFonts w:ascii="Arial" w:hAnsi="Arial" w:cs="Arial"/>
          <w:iCs/>
        </w:rPr>
        <w:t>2</w:t>
      </w:r>
      <w:r w:rsidR="00B0364A">
        <w:rPr>
          <w:rFonts w:ascii="Arial" w:hAnsi="Arial" w:cs="Arial"/>
          <w:iCs/>
        </w:rPr>
        <w:t>67</w:t>
      </w:r>
    </w:p>
    <w:p w14:paraId="3BE5E6D9" w14:textId="06F3C2AF"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B0364A">
        <w:rPr>
          <w:rFonts w:ascii="Arial" w:hAnsi="Arial" w:cs="Arial"/>
          <w:sz w:val="24"/>
          <w:szCs w:val="24"/>
        </w:rPr>
        <w:t xml:space="preserve"> </w:t>
      </w:r>
      <w:r w:rsidR="00B0364A">
        <w:rPr>
          <w:rFonts w:ascii="Arial" w:hAnsi="Arial" w:cs="Arial"/>
          <w:iCs/>
        </w:rPr>
        <w:t>33</w:t>
      </w:r>
    </w:p>
    <w:p w14:paraId="260000FF" w14:textId="3F371561"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B0364A">
        <w:rPr>
          <w:rFonts w:ascii="Arial" w:hAnsi="Arial" w:cs="Arial"/>
          <w:sz w:val="24"/>
          <w:szCs w:val="24"/>
        </w:rPr>
        <w:t xml:space="preserve"> </w:t>
      </w:r>
      <w:r w:rsidR="00B0364A" w:rsidRPr="002704CD">
        <w:rPr>
          <w:rFonts w:ascii="Arial" w:hAnsi="Arial" w:cs="Arial"/>
          <w:iCs/>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7F3EB71D" w:rsidR="00696FF5" w:rsidRPr="00B2615D" w:rsidRDefault="004859AB" w:rsidP="004859AB">
      <w:pPr>
        <w:pStyle w:val="header2"/>
        <w:numPr>
          <w:ilvl w:val="1"/>
          <w:numId w:val="13"/>
        </w:numPr>
        <w:rPr>
          <w:b w:val="0"/>
          <w:bCs/>
          <w:i/>
          <w:iCs/>
        </w:rPr>
      </w:pPr>
      <w:r>
        <w:rPr>
          <w:b w:val="0"/>
          <w:bCs/>
          <w:iCs/>
        </w:rPr>
        <w:t xml:space="preserve"> </w:t>
      </w:r>
      <w:r w:rsidR="00696FF5" w:rsidRPr="00B2615D">
        <w:rPr>
          <w:b w:val="0"/>
          <w:bCs/>
          <w:iCs/>
        </w:rPr>
        <w:t>Main assessment methods</w:t>
      </w:r>
    </w:p>
    <w:p w14:paraId="15458DA2" w14:textId="5D2353EE" w:rsidR="001D06B5" w:rsidRPr="001D06B5" w:rsidRDefault="00F92D5D" w:rsidP="00F92D5D">
      <w:pPr>
        <w:spacing w:after="120" w:line="240" w:lineRule="auto"/>
        <w:ind w:left="936" w:right="543"/>
        <w:rPr>
          <w:rFonts w:ascii="Arial" w:hAnsi="Arial" w:cs="Arial"/>
          <w:iCs/>
          <w:sz w:val="24"/>
          <w:szCs w:val="24"/>
        </w:rPr>
      </w:pPr>
      <w:r>
        <w:rPr>
          <w:rFonts w:ascii="Arial" w:hAnsi="Arial" w:cs="Arial"/>
          <w:iCs/>
          <w:sz w:val="24"/>
          <w:szCs w:val="24"/>
        </w:rPr>
        <w:t xml:space="preserve"> </w:t>
      </w:r>
      <w:r w:rsidR="001D06B5">
        <w:rPr>
          <w:rFonts w:ascii="Arial" w:hAnsi="Arial" w:cs="Arial"/>
          <w:iCs/>
          <w:sz w:val="24"/>
          <w:szCs w:val="24"/>
        </w:rPr>
        <w:t>Project</w:t>
      </w:r>
      <w:r w:rsidR="001D06B5" w:rsidRPr="001D06B5">
        <w:rPr>
          <w:rFonts w:ascii="Arial" w:hAnsi="Arial" w:cs="Arial"/>
          <w:iCs/>
          <w:sz w:val="24"/>
          <w:szCs w:val="24"/>
        </w:rPr>
        <w:t xml:space="preserve"> (</w:t>
      </w:r>
      <w:r w:rsidR="001D06B5">
        <w:rPr>
          <w:rFonts w:ascii="Arial" w:hAnsi="Arial" w:cs="Arial"/>
          <w:iCs/>
          <w:sz w:val="24"/>
          <w:szCs w:val="24"/>
        </w:rPr>
        <w:t>4</w:t>
      </w:r>
      <w:r w:rsidR="001D06B5" w:rsidRPr="001D06B5">
        <w:rPr>
          <w:rFonts w:ascii="Arial" w:hAnsi="Arial" w:cs="Arial"/>
          <w:iCs/>
          <w:sz w:val="24"/>
          <w:szCs w:val="24"/>
        </w:rPr>
        <w:t>0%)</w:t>
      </w:r>
    </w:p>
    <w:p w14:paraId="285741B7" w14:textId="61F6914F" w:rsidR="001D06B5" w:rsidRPr="001D06B5" w:rsidRDefault="00F92D5D" w:rsidP="00F92D5D">
      <w:pPr>
        <w:spacing w:after="120" w:line="240" w:lineRule="auto"/>
        <w:ind w:left="936" w:right="543"/>
        <w:rPr>
          <w:rFonts w:ascii="Arial" w:hAnsi="Arial" w:cs="Arial"/>
          <w:iCs/>
          <w:sz w:val="24"/>
          <w:szCs w:val="24"/>
        </w:rPr>
      </w:pPr>
      <w:r>
        <w:rPr>
          <w:rFonts w:ascii="Arial" w:hAnsi="Arial" w:cs="Arial"/>
          <w:iCs/>
          <w:sz w:val="24"/>
          <w:szCs w:val="24"/>
        </w:rPr>
        <w:t xml:space="preserve"> </w:t>
      </w:r>
      <w:r w:rsidR="001D06B5">
        <w:rPr>
          <w:rFonts w:ascii="Arial" w:hAnsi="Arial" w:cs="Arial"/>
          <w:iCs/>
          <w:sz w:val="24"/>
          <w:szCs w:val="24"/>
        </w:rPr>
        <w:t>Digital Portfolio</w:t>
      </w:r>
      <w:r w:rsidR="001D06B5" w:rsidRPr="001D06B5">
        <w:rPr>
          <w:rFonts w:ascii="Arial" w:hAnsi="Arial" w:cs="Arial"/>
          <w:iCs/>
          <w:sz w:val="24"/>
          <w:szCs w:val="24"/>
        </w:rPr>
        <w:t xml:space="preserve"> (60%)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1833B15" w:rsidR="00696FF5" w:rsidRPr="004859AB" w:rsidRDefault="004859AB" w:rsidP="004859AB">
      <w:pPr>
        <w:pStyle w:val="ListParagraph"/>
        <w:numPr>
          <w:ilvl w:val="1"/>
          <w:numId w:val="13"/>
        </w:numPr>
        <w:spacing w:after="120"/>
        <w:ind w:right="543"/>
        <w:rPr>
          <w:rFonts w:ascii="Arial" w:hAnsi="Arial" w:cs="Arial"/>
          <w:iCs/>
          <w:sz w:val="24"/>
          <w:szCs w:val="24"/>
        </w:rPr>
      </w:pPr>
      <w:r>
        <w:rPr>
          <w:rFonts w:ascii="Arial" w:hAnsi="Arial" w:cs="Arial"/>
          <w:iCs/>
          <w:sz w:val="24"/>
          <w:szCs w:val="24"/>
        </w:rPr>
        <w:t xml:space="preserve"> R</w:t>
      </w:r>
      <w:r w:rsidR="00696FF5" w:rsidRPr="004859AB">
        <w:rPr>
          <w:rFonts w:ascii="Arial" w:hAnsi="Arial" w:cs="Arial"/>
          <w:iCs/>
          <w:sz w:val="24"/>
          <w:szCs w:val="24"/>
        </w:rPr>
        <w:t xml:space="preserve">eassessment methods </w:t>
      </w:r>
    </w:p>
    <w:p w14:paraId="00B1CF1B" w14:textId="7CF674A4" w:rsidR="00B72470" w:rsidRDefault="00D77D30" w:rsidP="00D77D30">
      <w:pPr>
        <w:spacing w:after="120" w:line="240" w:lineRule="auto"/>
        <w:ind w:left="720" w:right="543" w:firstLine="216"/>
        <w:rPr>
          <w:rFonts w:ascii="Arial" w:hAnsi="Arial" w:cs="Arial"/>
          <w:iCs/>
          <w:sz w:val="24"/>
          <w:szCs w:val="24"/>
        </w:rPr>
      </w:pPr>
      <w:r>
        <w:rPr>
          <w:rFonts w:ascii="Arial" w:hAnsi="Arial" w:cs="Arial"/>
          <w:iCs/>
          <w:sz w:val="24"/>
          <w:szCs w:val="24"/>
        </w:rPr>
        <w:t xml:space="preserve"> </w:t>
      </w:r>
      <w:r w:rsidR="001D06B5" w:rsidRPr="001D06B5">
        <w:rPr>
          <w:rFonts w:ascii="Arial" w:hAnsi="Arial" w:cs="Arial"/>
          <w:iCs/>
          <w:sz w:val="24"/>
          <w:szCs w:val="24"/>
        </w:rPr>
        <w:t>Like-for-Like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029BCE0"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4859AB">
        <w:t>8</w:t>
      </w:r>
      <w:r w:rsidR="00B30E07" w:rsidRPr="009D52D0">
        <w:t xml:space="preserve"> &amp; </w:t>
      </w:r>
      <w:r w:rsidR="004859A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1D06B5" w:rsidRPr="009D52D0" w14:paraId="5413EC92" w14:textId="4B691698" w:rsidTr="001D06B5">
        <w:trPr>
          <w:cantSplit/>
          <w:tblHeader/>
        </w:trPr>
        <w:tc>
          <w:tcPr>
            <w:tcW w:w="2439" w:type="dxa"/>
            <w:shd w:val="clear" w:color="auto" w:fill="D9D9D9" w:themeFill="background1" w:themeFillShade="D9"/>
          </w:tcPr>
          <w:p w14:paraId="140365DD" w14:textId="77777777" w:rsidR="001D06B5" w:rsidRPr="009D52D0" w:rsidRDefault="001D06B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D06B5" w:rsidRPr="009D52D0" w:rsidRDefault="001D06B5"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D06B5" w:rsidRPr="009D52D0" w:rsidRDefault="001D06B5"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D06B5" w:rsidRPr="009D52D0" w:rsidRDefault="001D06B5"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D06B5" w:rsidRPr="009D52D0" w:rsidRDefault="001D06B5"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1D06B5" w:rsidRPr="009D52D0" w:rsidRDefault="001D06B5"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1D06B5" w:rsidRPr="009D52D0" w:rsidRDefault="001D06B5"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1D06B5" w:rsidRPr="009D52D0" w:rsidRDefault="001D06B5"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1D06B5" w:rsidRPr="009D52D0" w:rsidRDefault="001D06B5"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1D06B5" w:rsidRPr="009D52D0" w:rsidRDefault="001D06B5"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6AF684A1" w14:textId="4298E02F" w:rsidR="001D06B5" w:rsidRPr="009D52D0" w:rsidRDefault="001D06B5" w:rsidP="004F0496">
            <w:pPr>
              <w:spacing w:after="120"/>
              <w:ind w:right="543"/>
              <w:rPr>
                <w:rFonts w:ascii="Arial" w:hAnsi="Arial" w:cs="Arial"/>
                <w:sz w:val="20"/>
                <w:szCs w:val="20"/>
              </w:rPr>
            </w:pPr>
            <w:r>
              <w:rPr>
                <w:rFonts w:ascii="Arial" w:hAnsi="Arial" w:cs="Arial"/>
                <w:sz w:val="20"/>
                <w:szCs w:val="20"/>
              </w:rPr>
              <w:t>9.6</w:t>
            </w:r>
          </w:p>
        </w:tc>
        <w:tc>
          <w:tcPr>
            <w:tcW w:w="567" w:type="dxa"/>
          </w:tcPr>
          <w:p w14:paraId="19949AB7" w14:textId="619F40DF" w:rsidR="001D06B5" w:rsidRPr="009D52D0" w:rsidRDefault="001D06B5" w:rsidP="004F0496">
            <w:pPr>
              <w:spacing w:after="120"/>
              <w:ind w:right="543"/>
              <w:rPr>
                <w:rFonts w:ascii="Arial" w:hAnsi="Arial" w:cs="Arial"/>
                <w:sz w:val="20"/>
                <w:szCs w:val="20"/>
              </w:rPr>
            </w:pPr>
            <w:r>
              <w:rPr>
                <w:rFonts w:ascii="Arial" w:hAnsi="Arial" w:cs="Arial"/>
                <w:sz w:val="20"/>
                <w:szCs w:val="20"/>
              </w:rPr>
              <w:t>9.7</w:t>
            </w:r>
          </w:p>
        </w:tc>
      </w:tr>
      <w:tr w:rsidR="001D06B5" w:rsidRPr="009D52D0" w14:paraId="780DC4A5" w14:textId="75001B9E" w:rsidTr="001D06B5">
        <w:tc>
          <w:tcPr>
            <w:tcW w:w="2439" w:type="dxa"/>
          </w:tcPr>
          <w:p w14:paraId="16F79E00" w14:textId="77777777" w:rsidR="001D06B5" w:rsidRPr="009D52D0" w:rsidRDefault="001D06B5"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3588988F"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4516EDB"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3169748"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24B68930"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9B9BCB9"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589C738"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1AC8A29"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533D0010"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6638565B"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E4EFFB" w14:textId="1A55CB29"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84FF" w14:textId="685F9F29"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r>
      <w:tr w:rsidR="001D06B5" w:rsidRPr="009D52D0" w14:paraId="5C50A519" w14:textId="006AE336" w:rsidTr="001D06B5">
        <w:tc>
          <w:tcPr>
            <w:tcW w:w="2439" w:type="dxa"/>
          </w:tcPr>
          <w:p w14:paraId="433DE3A7" w14:textId="425EB641" w:rsidR="001D06B5" w:rsidRPr="001D06B5" w:rsidRDefault="001D06B5" w:rsidP="004F0496">
            <w:pPr>
              <w:spacing w:after="120"/>
              <w:ind w:right="543"/>
              <w:rPr>
                <w:rFonts w:ascii="Arial" w:hAnsi="Arial" w:cs="Arial"/>
                <w:iCs/>
                <w:sz w:val="20"/>
                <w:szCs w:val="20"/>
              </w:rPr>
            </w:pPr>
            <w:r>
              <w:rPr>
                <w:rFonts w:ascii="Arial" w:hAnsi="Arial" w:cs="Arial"/>
                <w:iCs/>
                <w:sz w:val="20"/>
                <w:szCs w:val="20"/>
              </w:rPr>
              <w:t>Lecture</w:t>
            </w:r>
          </w:p>
        </w:tc>
        <w:tc>
          <w:tcPr>
            <w:tcW w:w="567" w:type="dxa"/>
          </w:tcPr>
          <w:p w14:paraId="3853654B" w14:textId="4682C5C9"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1EA989F"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3FEDD51E"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7777777" w:rsidR="001D06B5" w:rsidRPr="009D52D0" w:rsidRDefault="001D06B5" w:rsidP="004F0496">
            <w:pPr>
              <w:spacing w:after="120"/>
              <w:ind w:right="543"/>
              <w:rPr>
                <w:rFonts w:ascii="Arial" w:hAnsi="Arial" w:cs="Arial"/>
                <w:b/>
                <w:sz w:val="20"/>
                <w:szCs w:val="20"/>
              </w:rPr>
            </w:pPr>
          </w:p>
        </w:tc>
        <w:tc>
          <w:tcPr>
            <w:tcW w:w="567" w:type="dxa"/>
          </w:tcPr>
          <w:p w14:paraId="2AE9F109" w14:textId="2215B312"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7777777" w:rsidR="001D06B5" w:rsidRPr="009D52D0" w:rsidRDefault="001D06B5" w:rsidP="004F0496">
            <w:pPr>
              <w:spacing w:after="120"/>
              <w:ind w:right="543"/>
              <w:rPr>
                <w:rFonts w:ascii="Arial" w:hAnsi="Arial" w:cs="Arial"/>
                <w:b/>
                <w:sz w:val="20"/>
                <w:szCs w:val="20"/>
              </w:rPr>
            </w:pPr>
          </w:p>
        </w:tc>
        <w:tc>
          <w:tcPr>
            <w:tcW w:w="567" w:type="dxa"/>
          </w:tcPr>
          <w:p w14:paraId="3DAC9A4A" w14:textId="77777777" w:rsidR="001D06B5" w:rsidRPr="009D52D0" w:rsidRDefault="001D06B5" w:rsidP="004F0496">
            <w:pPr>
              <w:spacing w:after="120"/>
              <w:ind w:right="543"/>
              <w:rPr>
                <w:rFonts w:ascii="Arial" w:hAnsi="Arial" w:cs="Arial"/>
                <w:b/>
                <w:sz w:val="20"/>
                <w:szCs w:val="20"/>
              </w:rPr>
            </w:pPr>
          </w:p>
        </w:tc>
        <w:tc>
          <w:tcPr>
            <w:tcW w:w="567" w:type="dxa"/>
          </w:tcPr>
          <w:p w14:paraId="21A7EAF7" w14:textId="77777777" w:rsidR="001D06B5" w:rsidRPr="009D52D0" w:rsidRDefault="001D06B5" w:rsidP="004F0496">
            <w:pPr>
              <w:spacing w:after="120"/>
              <w:ind w:right="543"/>
              <w:rPr>
                <w:rFonts w:ascii="Arial" w:hAnsi="Arial" w:cs="Arial"/>
                <w:b/>
                <w:sz w:val="20"/>
                <w:szCs w:val="20"/>
              </w:rPr>
            </w:pPr>
          </w:p>
        </w:tc>
        <w:tc>
          <w:tcPr>
            <w:tcW w:w="567" w:type="dxa"/>
          </w:tcPr>
          <w:p w14:paraId="41EDD6A7" w14:textId="77777777" w:rsidR="001D06B5" w:rsidRPr="009D52D0" w:rsidRDefault="001D06B5" w:rsidP="004F0496">
            <w:pPr>
              <w:spacing w:after="120"/>
              <w:ind w:right="543"/>
              <w:rPr>
                <w:rFonts w:ascii="Arial" w:hAnsi="Arial" w:cs="Arial"/>
                <w:b/>
                <w:sz w:val="20"/>
                <w:szCs w:val="20"/>
              </w:rPr>
            </w:pPr>
          </w:p>
        </w:tc>
        <w:tc>
          <w:tcPr>
            <w:tcW w:w="567" w:type="dxa"/>
          </w:tcPr>
          <w:p w14:paraId="51B51DAE" w14:textId="77777777" w:rsidR="001D06B5" w:rsidRPr="009D52D0" w:rsidRDefault="001D06B5" w:rsidP="004F0496">
            <w:pPr>
              <w:spacing w:after="120"/>
              <w:ind w:right="543"/>
              <w:rPr>
                <w:rFonts w:ascii="Arial" w:hAnsi="Arial" w:cs="Arial"/>
                <w:b/>
                <w:sz w:val="20"/>
                <w:szCs w:val="20"/>
              </w:rPr>
            </w:pPr>
          </w:p>
        </w:tc>
        <w:tc>
          <w:tcPr>
            <w:tcW w:w="567" w:type="dxa"/>
          </w:tcPr>
          <w:p w14:paraId="1F9B476A" w14:textId="77777777" w:rsidR="001D06B5" w:rsidRPr="009D52D0" w:rsidRDefault="001D06B5" w:rsidP="004F0496">
            <w:pPr>
              <w:spacing w:after="120"/>
              <w:ind w:right="543"/>
              <w:rPr>
                <w:rFonts w:ascii="Arial" w:hAnsi="Arial" w:cs="Arial"/>
                <w:b/>
                <w:sz w:val="20"/>
                <w:szCs w:val="20"/>
              </w:rPr>
            </w:pPr>
          </w:p>
        </w:tc>
      </w:tr>
      <w:tr w:rsidR="001D06B5" w:rsidRPr="009D52D0" w14:paraId="460BDA99" w14:textId="230F7B36" w:rsidTr="001D06B5">
        <w:tc>
          <w:tcPr>
            <w:tcW w:w="2439" w:type="dxa"/>
          </w:tcPr>
          <w:p w14:paraId="1CDAA785" w14:textId="3D3A8BA9" w:rsidR="001D06B5" w:rsidRPr="001D06B5" w:rsidRDefault="001D06B5" w:rsidP="004F0496">
            <w:pPr>
              <w:spacing w:after="120"/>
              <w:ind w:right="543"/>
              <w:rPr>
                <w:rFonts w:ascii="Arial" w:hAnsi="Arial" w:cs="Arial"/>
                <w:iCs/>
                <w:sz w:val="20"/>
                <w:szCs w:val="20"/>
              </w:rPr>
            </w:pPr>
            <w:r>
              <w:rPr>
                <w:rFonts w:ascii="Arial" w:hAnsi="Arial" w:cs="Arial"/>
                <w:iCs/>
                <w:sz w:val="20"/>
                <w:szCs w:val="20"/>
              </w:rPr>
              <w:t>Seminar</w:t>
            </w:r>
          </w:p>
        </w:tc>
        <w:tc>
          <w:tcPr>
            <w:tcW w:w="567" w:type="dxa"/>
          </w:tcPr>
          <w:p w14:paraId="0B596153" w14:textId="0A0CA831"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29D1274"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7ED9BDE2"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02568DD4"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4D8BA1E8"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00CF1B5A"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2458FC8D"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04DD7130"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3E4BF3C0"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EFDCDE8" w14:textId="02D2DC84"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F69375" w14:textId="6E6261F5"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r>
      <w:tr w:rsidR="001D06B5" w:rsidRPr="009D52D0" w14:paraId="22619170" w14:textId="4583C09D" w:rsidTr="001D06B5">
        <w:tc>
          <w:tcPr>
            <w:tcW w:w="2439" w:type="dxa"/>
          </w:tcPr>
          <w:p w14:paraId="4FCDEF28" w14:textId="20405371" w:rsidR="001D06B5" w:rsidRPr="001D06B5" w:rsidRDefault="001D06B5" w:rsidP="004F0496">
            <w:pPr>
              <w:spacing w:after="120"/>
              <w:ind w:right="543"/>
              <w:rPr>
                <w:rFonts w:ascii="Arial" w:hAnsi="Arial" w:cs="Arial"/>
                <w:iCs/>
                <w:sz w:val="20"/>
                <w:szCs w:val="20"/>
              </w:rPr>
            </w:pPr>
            <w:r>
              <w:rPr>
                <w:rFonts w:ascii="Arial" w:hAnsi="Arial" w:cs="Arial"/>
                <w:iCs/>
                <w:sz w:val="20"/>
                <w:szCs w:val="20"/>
              </w:rPr>
              <w:t>Screening</w:t>
            </w:r>
          </w:p>
        </w:tc>
        <w:tc>
          <w:tcPr>
            <w:tcW w:w="567" w:type="dxa"/>
          </w:tcPr>
          <w:p w14:paraId="2A5CB317" w14:textId="5ECDD60A"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77777777" w:rsidR="001D06B5" w:rsidRPr="009D52D0" w:rsidRDefault="001D06B5" w:rsidP="004F0496">
            <w:pPr>
              <w:spacing w:after="120"/>
              <w:ind w:right="543"/>
              <w:rPr>
                <w:rFonts w:ascii="Arial" w:hAnsi="Arial" w:cs="Arial"/>
                <w:b/>
                <w:sz w:val="20"/>
                <w:szCs w:val="20"/>
              </w:rPr>
            </w:pPr>
          </w:p>
        </w:tc>
        <w:tc>
          <w:tcPr>
            <w:tcW w:w="567" w:type="dxa"/>
          </w:tcPr>
          <w:p w14:paraId="1851D834" w14:textId="77777777" w:rsidR="001D06B5" w:rsidRPr="009D52D0" w:rsidRDefault="001D06B5" w:rsidP="004F0496">
            <w:pPr>
              <w:spacing w:after="120"/>
              <w:ind w:right="543"/>
              <w:rPr>
                <w:rFonts w:ascii="Arial" w:hAnsi="Arial" w:cs="Arial"/>
                <w:b/>
                <w:sz w:val="20"/>
                <w:szCs w:val="20"/>
              </w:rPr>
            </w:pPr>
          </w:p>
        </w:tc>
        <w:tc>
          <w:tcPr>
            <w:tcW w:w="567" w:type="dxa"/>
          </w:tcPr>
          <w:p w14:paraId="16E01158" w14:textId="77777777" w:rsidR="001D06B5" w:rsidRPr="009D52D0" w:rsidRDefault="001D06B5" w:rsidP="004F0496">
            <w:pPr>
              <w:spacing w:after="120"/>
              <w:ind w:right="543"/>
              <w:rPr>
                <w:rFonts w:ascii="Arial" w:hAnsi="Arial" w:cs="Arial"/>
                <w:b/>
                <w:sz w:val="20"/>
                <w:szCs w:val="20"/>
              </w:rPr>
            </w:pPr>
          </w:p>
        </w:tc>
        <w:tc>
          <w:tcPr>
            <w:tcW w:w="567" w:type="dxa"/>
          </w:tcPr>
          <w:p w14:paraId="5DB74B51" w14:textId="19991C1F"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77777777" w:rsidR="001D06B5" w:rsidRPr="009D52D0" w:rsidRDefault="001D06B5" w:rsidP="004F0496">
            <w:pPr>
              <w:spacing w:after="120"/>
              <w:ind w:right="543"/>
              <w:rPr>
                <w:rFonts w:ascii="Arial" w:hAnsi="Arial" w:cs="Arial"/>
                <w:b/>
                <w:sz w:val="20"/>
                <w:szCs w:val="20"/>
              </w:rPr>
            </w:pPr>
          </w:p>
        </w:tc>
        <w:tc>
          <w:tcPr>
            <w:tcW w:w="567" w:type="dxa"/>
          </w:tcPr>
          <w:p w14:paraId="063B2048" w14:textId="77777777" w:rsidR="001D06B5" w:rsidRPr="009D52D0" w:rsidRDefault="001D06B5" w:rsidP="004F0496">
            <w:pPr>
              <w:spacing w:after="120"/>
              <w:ind w:right="543"/>
              <w:rPr>
                <w:rFonts w:ascii="Arial" w:hAnsi="Arial" w:cs="Arial"/>
                <w:b/>
                <w:sz w:val="20"/>
                <w:szCs w:val="20"/>
              </w:rPr>
            </w:pPr>
          </w:p>
        </w:tc>
        <w:tc>
          <w:tcPr>
            <w:tcW w:w="567" w:type="dxa"/>
          </w:tcPr>
          <w:p w14:paraId="25522859" w14:textId="77777777" w:rsidR="001D06B5" w:rsidRPr="009D52D0" w:rsidRDefault="001D06B5" w:rsidP="004F0496">
            <w:pPr>
              <w:spacing w:after="120"/>
              <w:ind w:right="543"/>
              <w:rPr>
                <w:rFonts w:ascii="Arial" w:hAnsi="Arial" w:cs="Arial"/>
                <w:b/>
                <w:sz w:val="20"/>
                <w:szCs w:val="20"/>
              </w:rPr>
            </w:pPr>
          </w:p>
        </w:tc>
        <w:tc>
          <w:tcPr>
            <w:tcW w:w="567" w:type="dxa"/>
          </w:tcPr>
          <w:p w14:paraId="5BE2AF07" w14:textId="77777777" w:rsidR="001D06B5" w:rsidRPr="009D52D0" w:rsidRDefault="001D06B5" w:rsidP="004F0496">
            <w:pPr>
              <w:spacing w:after="120"/>
              <w:ind w:right="543"/>
              <w:rPr>
                <w:rFonts w:ascii="Arial" w:hAnsi="Arial" w:cs="Arial"/>
                <w:b/>
                <w:sz w:val="20"/>
                <w:szCs w:val="20"/>
              </w:rPr>
            </w:pPr>
          </w:p>
        </w:tc>
        <w:tc>
          <w:tcPr>
            <w:tcW w:w="567" w:type="dxa"/>
          </w:tcPr>
          <w:p w14:paraId="52D8CFCF" w14:textId="77777777" w:rsidR="001D06B5" w:rsidRPr="009D52D0" w:rsidRDefault="001D06B5" w:rsidP="004F0496">
            <w:pPr>
              <w:spacing w:after="120"/>
              <w:ind w:right="543"/>
              <w:rPr>
                <w:rFonts w:ascii="Arial" w:hAnsi="Arial" w:cs="Arial"/>
                <w:b/>
                <w:sz w:val="20"/>
                <w:szCs w:val="20"/>
              </w:rPr>
            </w:pPr>
          </w:p>
        </w:tc>
        <w:tc>
          <w:tcPr>
            <w:tcW w:w="567" w:type="dxa"/>
          </w:tcPr>
          <w:p w14:paraId="6A8125B4" w14:textId="77777777" w:rsidR="001D06B5" w:rsidRPr="009D52D0" w:rsidRDefault="001D06B5" w:rsidP="004F0496">
            <w:pPr>
              <w:spacing w:after="120"/>
              <w:ind w:right="543"/>
              <w:rPr>
                <w:rFonts w:ascii="Arial" w:hAnsi="Arial" w:cs="Arial"/>
                <w:b/>
                <w:sz w:val="20"/>
                <w:szCs w:val="20"/>
              </w:rPr>
            </w:pPr>
          </w:p>
        </w:tc>
      </w:tr>
    </w:tbl>
    <w:p w14:paraId="3AE17974" w14:textId="619DDFD1" w:rsidR="00636058"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bookmarkStart w:id="0" w:name="_GoBack"/>
      <w:bookmarkEnd w:id="0"/>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358"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gridCol w:w="425"/>
        <w:gridCol w:w="425"/>
      </w:tblGrid>
      <w:tr w:rsidR="001D06B5" w:rsidRPr="009D52D0" w14:paraId="7367825C" w14:textId="1809C2AF" w:rsidTr="001D06B5">
        <w:trPr>
          <w:tblHeader/>
        </w:trPr>
        <w:tc>
          <w:tcPr>
            <w:tcW w:w="2405" w:type="dxa"/>
            <w:shd w:val="clear" w:color="auto" w:fill="D9D9D9" w:themeFill="background1" w:themeFillShade="D9"/>
          </w:tcPr>
          <w:p w14:paraId="4E99BFB5" w14:textId="77777777" w:rsidR="001D06B5" w:rsidRPr="009D52D0" w:rsidRDefault="001D06B5"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D06B5" w:rsidRPr="009D52D0" w:rsidRDefault="001D06B5"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D06B5" w:rsidRPr="009D52D0" w:rsidRDefault="001D06B5"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1D06B5" w:rsidRPr="009D52D0" w:rsidRDefault="001D06B5"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D06B5" w:rsidRPr="009D52D0" w:rsidRDefault="001D06B5"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1D06B5" w:rsidRPr="009D52D0" w:rsidRDefault="001D06B5"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1D06B5" w:rsidRPr="009D52D0" w:rsidRDefault="001D06B5"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1D06B5" w:rsidRPr="009D52D0" w:rsidRDefault="001D06B5"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1D06B5" w:rsidRPr="009D52D0" w:rsidRDefault="001D06B5"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1D06B5" w:rsidRPr="009D52D0" w:rsidRDefault="001D06B5"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778D087F" w14:textId="7EDB0E8D" w:rsidR="001D06B5" w:rsidRPr="009D52D0" w:rsidRDefault="001D06B5" w:rsidP="00636058">
            <w:pPr>
              <w:spacing w:after="120"/>
              <w:ind w:right="543"/>
              <w:rPr>
                <w:rFonts w:ascii="Arial" w:hAnsi="Arial" w:cs="Arial"/>
                <w:sz w:val="20"/>
                <w:szCs w:val="20"/>
              </w:rPr>
            </w:pPr>
            <w:r>
              <w:rPr>
                <w:rFonts w:ascii="Arial" w:hAnsi="Arial" w:cs="Arial"/>
                <w:sz w:val="20"/>
                <w:szCs w:val="20"/>
              </w:rPr>
              <w:t>9.6</w:t>
            </w:r>
          </w:p>
        </w:tc>
        <w:tc>
          <w:tcPr>
            <w:tcW w:w="425" w:type="dxa"/>
          </w:tcPr>
          <w:p w14:paraId="497E7CDB" w14:textId="2097E04F" w:rsidR="001D06B5" w:rsidRPr="009D52D0" w:rsidRDefault="001D06B5" w:rsidP="00636058">
            <w:pPr>
              <w:spacing w:after="120"/>
              <w:ind w:right="543"/>
              <w:rPr>
                <w:rFonts w:ascii="Arial" w:hAnsi="Arial" w:cs="Arial"/>
                <w:sz w:val="20"/>
                <w:szCs w:val="20"/>
              </w:rPr>
            </w:pPr>
            <w:r>
              <w:rPr>
                <w:rFonts w:ascii="Arial" w:hAnsi="Arial" w:cs="Arial"/>
                <w:sz w:val="20"/>
                <w:szCs w:val="20"/>
              </w:rPr>
              <w:t>9.7</w:t>
            </w:r>
          </w:p>
        </w:tc>
      </w:tr>
      <w:tr w:rsidR="001D06B5" w:rsidRPr="009D52D0" w14:paraId="6D8FD37D" w14:textId="1488A9C3" w:rsidTr="001D06B5">
        <w:trPr>
          <w:tblHeader/>
        </w:trPr>
        <w:tc>
          <w:tcPr>
            <w:tcW w:w="2405" w:type="dxa"/>
          </w:tcPr>
          <w:p w14:paraId="6500FA2E" w14:textId="711074BA" w:rsidR="001D06B5" w:rsidRPr="001D06B5" w:rsidRDefault="001D06B5" w:rsidP="00636058">
            <w:pPr>
              <w:spacing w:after="120"/>
              <w:ind w:right="543"/>
              <w:rPr>
                <w:rFonts w:ascii="Arial" w:hAnsi="Arial" w:cs="Arial"/>
                <w:iCs/>
                <w:sz w:val="20"/>
                <w:szCs w:val="20"/>
              </w:rPr>
            </w:pPr>
            <w:r>
              <w:rPr>
                <w:rFonts w:ascii="Arial" w:hAnsi="Arial" w:cs="Arial"/>
                <w:iCs/>
                <w:sz w:val="20"/>
                <w:szCs w:val="20"/>
              </w:rPr>
              <w:t>Project</w:t>
            </w:r>
          </w:p>
        </w:tc>
        <w:tc>
          <w:tcPr>
            <w:tcW w:w="567" w:type="dxa"/>
          </w:tcPr>
          <w:p w14:paraId="718AB32A" w14:textId="1F5AEA99"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7DE6C020"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186595F2"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0C362462"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141E7150"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6EEDB5E5"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3067F5FF"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1F550F61"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1D3BCA9E"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28EF699E" w14:textId="19D8C2BA"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59E56D43" w14:textId="2BB31D4F"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r>
      <w:tr w:rsidR="001D06B5" w:rsidRPr="009D52D0" w14:paraId="33EAAC8E" w14:textId="519D91DC" w:rsidTr="001D06B5">
        <w:trPr>
          <w:tblHeader/>
        </w:trPr>
        <w:tc>
          <w:tcPr>
            <w:tcW w:w="2405" w:type="dxa"/>
          </w:tcPr>
          <w:p w14:paraId="41B161CA" w14:textId="62800C8C" w:rsidR="001D06B5" w:rsidRPr="001D06B5" w:rsidRDefault="001D06B5" w:rsidP="00636058">
            <w:pPr>
              <w:spacing w:after="120"/>
              <w:ind w:right="543"/>
              <w:rPr>
                <w:rFonts w:ascii="Arial" w:hAnsi="Arial" w:cs="Arial"/>
                <w:iCs/>
                <w:sz w:val="20"/>
                <w:szCs w:val="20"/>
              </w:rPr>
            </w:pPr>
            <w:r>
              <w:rPr>
                <w:rFonts w:ascii="Arial" w:hAnsi="Arial" w:cs="Arial"/>
                <w:iCs/>
                <w:sz w:val="20"/>
                <w:szCs w:val="20"/>
              </w:rPr>
              <w:t>Digital Portfolio</w:t>
            </w:r>
          </w:p>
        </w:tc>
        <w:tc>
          <w:tcPr>
            <w:tcW w:w="567" w:type="dxa"/>
          </w:tcPr>
          <w:p w14:paraId="4D015421" w14:textId="656E327F"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4F941198"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E73DDCA"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3E108BF7"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1BD646B1"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0662C47A"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16183D70"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AF99F3F"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155EF826"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1AE9DF9E" w14:textId="77628F7C"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24F17BB1" w14:textId="1B278568"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AE9D11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1D06B5">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543BF78D" w:rsidR="009A2D37" w:rsidRDefault="001D06B5" w:rsidP="004859AB">
      <w:pPr>
        <w:spacing w:after="120" w:line="240" w:lineRule="auto"/>
        <w:ind w:left="567" w:right="543"/>
        <w:rPr>
          <w:rFonts w:ascii="Arial" w:hAnsi="Arial" w:cs="Arial"/>
          <w:sz w:val="24"/>
          <w:szCs w:val="24"/>
        </w:rPr>
      </w:pPr>
      <w:r>
        <w:rPr>
          <w:rFonts w:ascii="Arial" w:hAnsi="Arial" w:cs="Arial"/>
          <w:sz w:val="24"/>
          <w:szCs w:val="24"/>
        </w:rPr>
        <w:t xml:space="preserve">Canterbury </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59FACDE9" w:rsidR="00922E9E" w:rsidRDefault="001D06B5" w:rsidP="004859AB">
      <w:pPr>
        <w:spacing w:after="120" w:line="240" w:lineRule="auto"/>
        <w:ind w:left="567" w:right="543"/>
        <w:rPr>
          <w:rFonts w:ascii="Arial" w:hAnsi="Arial" w:cs="Arial"/>
          <w:sz w:val="24"/>
          <w:szCs w:val="24"/>
        </w:rPr>
      </w:pPr>
      <w:r w:rsidRPr="001D06B5">
        <w:rPr>
          <w:rFonts w:ascii="Arial" w:hAnsi="Arial" w:cs="Arial"/>
          <w:sz w:val="24"/>
          <w:szCs w:val="24"/>
        </w:rPr>
        <w:t>The module will incorporate international material as befits a course that studies ‘</w:t>
      </w:r>
      <w:proofErr w:type="spellStart"/>
      <w:r w:rsidRPr="001D06B5">
        <w:rPr>
          <w:rFonts w:ascii="Arial" w:hAnsi="Arial" w:cs="Arial"/>
          <w:sz w:val="24"/>
          <w:szCs w:val="24"/>
        </w:rPr>
        <w:t>transmedial</w:t>
      </w:r>
      <w:proofErr w:type="spellEnd"/>
      <w:r w:rsidRPr="001D06B5">
        <w:rPr>
          <w:rFonts w:ascii="Arial" w:hAnsi="Arial" w:cs="Arial"/>
          <w:sz w:val="24"/>
          <w:szCs w:val="24"/>
        </w:rPr>
        <w:t xml:space="preserve"> content in a world context’, and will draw on the work of international theorists as well as examples of work from around the world.</w:t>
      </w:r>
    </w:p>
    <w:p w14:paraId="3C7C3561" w14:textId="77777777" w:rsidR="00883204" w:rsidRDefault="00883204" w:rsidP="009D52D0">
      <w:pPr>
        <w:spacing w:after="120" w:line="240" w:lineRule="auto"/>
        <w:ind w:right="543"/>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82"/>
        <w:gridCol w:w="2200"/>
        <w:gridCol w:w="2569"/>
      </w:tblGrid>
      <w:tr w:rsidR="00302082" w:rsidRPr="009D52D0" w14:paraId="52814657" w14:textId="77777777" w:rsidTr="004859AB">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4859AB" w:rsidRPr="009D52D0" w14:paraId="29EF87B4" w14:textId="77777777" w:rsidTr="004859AB">
        <w:trPr>
          <w:trHeight w:val="305"/>
        </w:trPr>
        <w:tc>
          <w:tcPr>
            <w:tcW w:w="1593" w:type="dxa"/>
          </w:tcPr>
          <w:p w14:paraId="4474539E" w14:textId="4307A6DF" w:rsidR="004859AB" w:rsidRPr="009D52D0" w:rsidRDefault="004859AB" w:rsidP="004859AB">
            <w:pPr>
              <w:spacing w:after="120"/>
              <w:ind w:right="543"/>
              <w:rPr>
                <w:rFonts w:ascii="Arial" w:hAnsi="Arial" w:cs="Arial"/>
                <w:sz w:val="20"/>
                <w:szCs w:val="20"/>
              </w:rPr>
            </w:pPr>
            <w:r w:rsidRPr="002704CD">
              <w:rPr>
                <w:rFonts w:ascii="Arial" w:hAnsi="Arial" w:cs="Arial"/>
                <w:sz w:val="20"/>
                <w:szCs w:val="20"/>
              </w:rPr>
              <w:t>07/12/18</w:t>
            </w:r>
          </w:p>
        </w:tc>
        <w:tc>
          <w:tcPr>
            <w:tcW w:w="2271" w:type="dxa"/>
          </w:tcPr>
          <w:p w14:paraId="3DB8B056" w14:textId="17998ECF" w:rsidR="004859AB" w:rsidRPr="009D52D0" w:rsidRDefault="004859AB" w:rsidP="004859AB">
            <w:pPr>
              <w:spacing w:after="120"/>
              <w:ind w:right="543"/>
              <w:rPr>
                <w:rFonts w:ascii="Arial" w:hAnsi="Arial" w:cs="Arial"/>
                <w:sz w:val="20"/>
                <w:szCs w:val="20"/>
              </w:rPr>
            </w:pPr>
            <w:r w:rsidRPr="002704CD">
              <w:rPr>
                <w:rFonts w:ascii="Arial" w:hAnsi="Arial" w:cs="Arial"/>
                <w:sz w:val="20"/>
                <w:szCs w:val="20"/>
              </w:rPr>
              <w:t>Minor</w:t>
            </w:r>
          </w:p>
        </w:tc>
        <w:tc>
          <w:tcPr>
            <w:tcW w:w="1896" w:type="dxa"/>
          </w:tcPr>
          <w:p w14:paraId="7151A835" w14:textId="79084DD9" w:rsidR="004859AB" w:rsidRPr="009D52D0" w:rsidRDefault="004859AB" w:rsidP="004859AB">
            <w:pPr>
              <w:spacing w:after="120"/>
              <w:ind w:right="543"/>
              <w:rPr>
                <w:rFonts w:ascii="Arial" w:hAnsi="Arial" w:cs="Arial"/>
                <w:sz w:val="20"/>
                <w:szCs w:val="20"/>
              </w:rPr>
            </w:pPr>
            <w:r w:rsidRPr="002704CD">
              <w:rPr>
                <w:rFonts w:ascii="Arial" w:hAnsi="Arial" w:cs="Arial"/>
                <w:sz w:val="20"/>
                <w:szCs w:val="20"/>
              </w:rPr>
              <w:t>September 2019</w:t>
            </w:r>
          </w:p>
        </w:tc>
        <w:tc>
          <w:tcPr>
            <w:tcW w:w="2246" w:type="dxa"/>
          </w:tcPr>
          <w:p w14:paraId="64AEF8B4" w14:textId="4E9F75F1" w:rsidR="004859AB" w:rsidRPr="009D52D0" w:rsidRDefault="004859AB" w:rsidP="004859AB">
            <w:pPr>
              <w:spacing w:after="120"/>
              <w:ind w:right="543"/>
              <w:rPr>
                <w:rFonts w:ascii="Arial" w:hAnsi="Arial" w:cs="Arial"/>
                <w:sz w:val="20"/>
                <w:szCs w:val="20"/>
              </w:rPr>
            </w:pPr>
            <w:r w:rsidRPr="002704CD">
              <w:rPr>
                <w:rFonts w:ascii="Arial" w:hAnsi="Arial" w:cs="Arial"/>
                <w:sz w:val="20"/>
                <w:szCs w:val="20"/>
              </w:rPr>
              <w:t>1 – module code</w:t>
            </w:r>
          </w:p>
        </w:tc>
        <w:tc>
          <w:tcPr>
            <w:tcW w:w="2676" w:type="dxa"/>
          </w:tcPr>
          <w:p w14:paraId="2788108C" w14:textId="567C7EFC" w:rsidR="004859AB" w:rsidRPr="009D52D0" w:rsidRDefault="004859AB" w:rsidP="004859AB">
            <w:pPr>
              <w:spacing w:after="120"/>
              <w:ind w:right="543"/>
              <w:rPr>
                <w:rFonts w:ascii="Arial" w:hAnsi="Arial" w:cs="Arial"/>
                <w:sz w:val="20"/>
                <w:szCs w:val="20"/>
              </w:rPr>
            </w:pPr>
            <w:r w:rsidRPr="002704CD">
              <w:rPr>
                <w:rFonts w:ascii="Arial" w:hAnsi="Arial" w:cs="Arial"/>
                <w:sz w:val="20"/>
                <w:szCs w:val="20"/>
              </w:rPr>
              <w:t>No</w:t>
            </w:r>
          </w:p>
        </w:tc>
      </w:tr>
      <w:tr w:rsidR="004859AB" w:rsidRPr="009D52D0" w14:paraId="1EAC1207" w14:textId="77777777" w:rsidTr="004859AB">
        <w:trPr>
          <w:trHeight w:val="305"/>
        </w:trPr>
        <w:tc>
          <w:tcPr>
            <w:tcW w:w="1593" w:type="dxa"/>
          </w:tcPr>
          <w:p w14:paraId="6535CABF" w14:textId="01205AA0" w:rsidR="004859AB" w:rsidRPr="009D52D0" w:rsidRDefault="004859AB" w:rsidP="004859AB">
            <w:pPr>
              <w:spacing w:after="120"/>
              <w:ind w:right="543"/>
              <w:rPr>
                <w:rFonts w:ascii="Arial" w:hAnsi="Arial" w:cs="Arial"/>
                <w:sz w:val="20"/>
                <w:szCs w:val="20"/>
              </w:rPr>
            </w:pPr>
            <w:r w:rsidRPr="002704CD">
              <w:rPr>
                <w:rFonts w:ascii="Arial" w:hAnsi="Arial" w:cs="Arial"/>
                <w:sz w:val="20"/>
                <w:szCs w:val="20"/>
              </w:rPr>
              <w:t>03/12/19</w:t>
            </w:r>
          </w:p>
        </w:tc>
        <w:tc>
          <w:tcPr>
            <w:tcW w:w="2271" w:type="dxa"/>
          </w:tcPr>
          <w:p w14:paraId="5BAFF0BB" w14:textId="51414DC4" w:rsidR="004859AB" w:rsidRPr="009D52D0" w:rsidRDefault="004859AB" w:rsidP="004859AB">
            <w:pPr>
              <w:spacing w:after="120"/>
              <w:ind w:right="543"/>
              <w:rPr>
                <w:rFonts w:ascii="Arial" w:hAnsi="Arial" w:cs="Arial"/>
                <w:sz w:val="20"/>
                <w:szCs w:val="20"/>
              </w:rPr>
            </w:pPr>
            <w:r w:rsidRPr="002704CD">
              <w:rPr>
                <w:rFonts w:ascii="Arial" w:hAnsi="Arial" w:cs="Arial"/>
                <w:sz w:val="20"/>
                <w:szCs w:val="20"/>
              </w:rPr>
              <w:t>Minor</w:t>
            </w:r>
          </w:p>
        </w:tc>
        <w:tc>
          <w:tcPr>
            <w:tcW w:w="1896" w:type="dxa"/>
          </w:tcPr>
          <w:p w14:paraId="07B30CA1" w14:textId="51514766" w:rsidR="004859AB" w:rsidRPr="009D52D0" w:rsidRDefault="004859AB" w:rsidP="004859AB">
            <w:pPr>
              <w:spacing w:after="120"/>
              <w:ind w:right="543"/>
              <w:rPr>
                <w:rFonts w:ascii="Arial" w:hAnsi="Arial" w:cs="Arial"/>
                <w:sz w:val="20"/>
                <w:szCs w:val="20"/>
              </w:rPr>
            </w:pPr>
            <w:r w:rsidRPr="002704CD">
              <w:rPr>
                <w:rFonts w:ascii="Arial" w:hAnsi="Arial" w:cs="Arial"/>
                <w:sz w:val="20"/>
                <w:szCs w:val="20"/>
              </w:rPr>
              <w:t>September 2020</w:t>
            </w:r>
          </w:p>
        </w:tc>
        <w:tc>
          <w:tcPr>
            <w:tcW w:w="2246" w:type="dxa"/>
          </w:tcPr>
          <w:p w14:paraId="7AF83608" w14:textId="362CE846" w:rsidR="004859AB" w:rsidRPr="009D52D0" w:rsidRDefault="004859AB" w:rsidP="004859AB">
            <w:pPr>
              <w:spacing w:after="120"/>
              <w:ind w:right="543"/>
              <w:rPr>
                <w:rFonts w:ascii="Arial" w:hAnsi="Arial" w:cs="Arial"/>
                <w:sz w:val="20"/>
                <w:szCs w:val="20"/>
              </w:rPr>
            </w:pPr>
            <w:r w:rsidRPr="002704CD">
              <w:rPr>
                <w:rFonts w:ascii="Arial" w:hAnsi="Arial" w:cs="Arial"/>
                <w:sz w:val="20"/>
                <w:szCs w:val="20"/>
              </w:rPr>
              <w:t>1, 7-10, 13, 14</w:t>
            </w:r>
          </w:p>
        </w:tc>
        <w:tc>
          <w:tcPr>
            <w:tcW w:w="2676" w:type="dxa"/>
          </w:tcPr>
          <w:p w14:paraId="1F3DBDEE" w14:textId="73D7A58F" w:rsidR="004859AB" w:rsidRPr="009D52D0" w:rsidRDefault="004859AB" w:rsidP="004859AB">
            <w:pPr>
              <w:spacing w:after="120"/>
              <w:ind w:right="543"/>
              <w:rPr>
                <w:rFonts w:ascii="Arial" w:hAnsi="Arial" w:cs="Arial"/>
                <w:sz w:val="20"/>
                <w:szCs w:val="20"/>
              </w:rPr>
            </w:pPr>
            <w:r w:rsidRPr="002704CD">
              <w:rPr>
                <w:rFonts w:ascii="Arial" w:hAnsi="Arial" w:cs="Arial"/>
                <w:sz w:val="20"/>
                <w:szCs w:val="20"/>
              </w:rPr>
              <w:t>No</w:t>
            </w:r>
          </w:p>
        </w:tc>
      </w:tr>
      <w:tr w:rsidR="004859AB" w:rsidRPr="009D52D0" w14:paraId="339F6609" w14:textId="77777777" w:rsidTr="004859AB">
        <w:trPr>
          <w:trHeight w:val="305"/>
        </w:trPr>
        <w:tc>
          <w:tcPr>
            <w:tcW w:w="1593" w:type="dxa"/>
          </w:tcPr>
          <w:p w14:paraId="6D17D6FB" w14:textId="33FC2BC8" w:rsidR="004859AB" w:rsidRPr="002704CD" w:rsidRDefault="00D77D30" w:rsidP="004859AB">
            <w:pPr>
              <w:spacing w:after="120"/>
              <w:ind w:right="543"/>
              <w:rPr>
                <w:rFonts w:ascii="Arial" w:hAnsi="Arial" w:cs="Arial"/>
                <w:sz w:val="20"/>
                <w:szCs w:val="20"/>
              </w:rPr>
            </w:pPr>
            <w:r>
              <w:rPr>
                <w:rFonts w:ascii="Arial" w:hAnsi="Arial" w:cs="Arial"/>
                <w:sz w:val="20"/>
                <w:szCs w:val="20"/>
              </w:rPr>
              <w:t>21/12/2021</w:t>
            </w:r>
          </w:p>
        </w:tc>
        <w:tc>
          <w:tcPr>
            <w:tcW w:w="2271" w:type="dxa"/>
          </w:tcPr>
          <w:p w14:paraId="469F59AA" w14:textId="2A2A08C9" w:rsidR="004859AB" w:rsidRPr="002704CD" w:rsidRDefault="00D77D30" w:rsidP="004859AB">
            <w:pPr>
              <w:spacing w:after="120"/>
              <w:ind w:right="543"/>
              <w:rPr>
                <w:rFonts w:ascii="Arial" w:hAnsi="Arial" w:cs="Arial"/>
                <w:sz w:val="20"/>
                <w:szCs w:val="20"/>
              </w:rPr>
            </w:pPr>
            <w:r>
              <w:rPr>
                <w:rFonts w:ascii="Arial" w:hAnsi="Arial" w:cs="Arial"/>
                <w:sz w:val="20"/>
                <w:szCs w:val="20"/>
              </w:rPr>
              <w:t>Minor</w:t>
            </w:r>
          </w:p>
        </w:tc>
        <w:tc>
          <w:tcPr>
            <w:tcW w:w="1896" w:type="dxa"/>
          </w:tcPr>
          <w:p w14:paraId="6A3F999C" w14:textId="0FD37C8F" w:rsidR="004859AB" w:rsidRPr="002704CD" w:rsidRDefault="00D77D30" w:rsidP="004859AB">
            <w:pPr>
              <w:spacing w:after="120"/>
              <w:ind w:right="543"/>
              <w:rPr>
                <w:rFonts w:ascii="Arial" w:hAnsi="Arial" w:cs="Arial"/>
                <w:sz w:val="20"/>
                <w:szCs w:val="20"/>
              </w:rPr>
            </w:pPr>
            <w:r>
              <w:rPr>
                <w:rFonts w:ascii="Arial" w:hAnsi="Arial" w:cs="Arial"/>
                <w:sz w:val="20"/>
                <w:szCs w:val="20"/>
              </w:rPr>
              <w:t>2022/23</w:t>
            </w:r>
          </w:p>
        </w:tc>
        <w:tc>
          <w:tcPr>
            <w:tcW w:w="2246" w:type="dxa"/>
          </w:tcPr>
          <w:p w14:paraId="24F4E11F" w14:textId="40796EAD" w:rsidR="004859AB" w:rsidRPr="002704CD" w:rsidRDefault="00D77D30" w:rsidP="00D77D30">
            <w:pPr>
              <w:spacing w:after="120"/>
              <w:ind w:right="543"/>
              <w:rPr>
                <w:rFonts w:ascii="Arial" w:hAnsi="Arial" w:cs="Arial"/>
                <w:sz w:val="20"/>
                <w:szCs w:val="20"/>
              </w:rPr>
            </w:pPr>
            <w:r>
              <w:rPr>
                <w:rFonts w:ascii="Arial" w:hAnsi="Arial" w:cs="Arial"/>
                <w:sz w:val="20"/>
                <w:szCs w:val="20"/>
              </w:rPr>
              <w:t>10,12-13</w:t>
            </w:r>
          </w:p>
        </w:tc>
        <w:tc>
          <w:tcPr>
            <w:tcW w:w="2676" w:type="dxa"/>
          </w:tcPr>
          <w:p w14:paraId="616D27DE" w14:textId="3C269F69" w:rsidR="004859AB" w:rsidRPr="002704CD" w:rsidRDefault="00D77D30" w:rsidP="004859AB">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F92D5D">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E117E6A" w:rsidR="008B2543" w:rsidRDefault="0019787E" w:rsidP="009A2D37">
        <w:pPr>
          <w:pStyle w:val="Footer"/>
          <w:jc w:val="center"/>
        </w:pPr>
        <w:r>
          <w:fldChar w:fldCharType="begin"/>
        </w:r>
        <w:r>
          <w:instrText xml:space="preserve"> PAGE   \* MERGEFORMAT </w:instrText>
        </w:r>
        <w:r>
          <w:fldChar w:fldCharType="separate"/>
        </w:r>
        <w:r w:rsidR="00F92D5D">
          <w:rPr>
            <w:noProof/>
          </w:rPr>
          <w:t>4</w:t>
        </w:r>
        <w:r>
          <w:rPr>
            <w:noProof/>
          </w:rPr>
          <w:fldChar w:fldCharType="end"/>
        </w:r>
      </w:p>
    </w:sdtContent>
  </w:sdt>
  <w:p w14:paraId="6B4DF2A4" w14:textId="77777777" w:rsidR="00D77D30" w:rsidRPr="00D77D30" w:rsidRDefault="00D77D30" w:rsidP="00D77D30">
    <w:pPr>
      <w:pStyle w:val="Footer"/>
      <w:jc w:val="center"/>
      <w:rPr>
        <w:sz w:val="18"/>
        <w:szCs w:val="18"/>
      </w:rPr>
    </w:pPr>
    <w:r w:rsidRPr="00D77D30">
      <w:rPr>
        <w:rFonts w:ascii="Arial" w:hAnsi="Arial" w:cs="Arial"/>
        <w:sz w:val="18"/>
        <w:szCs w:val="18"/>
      </w:rPr>
      <w:t>Fan Culture: Film, Comics and Games</w:t>
    </w:r>
  </w:p>
  <w:p w14:paraId="26569854" w14:textId="22F9FC3A" w:rsidR="008B2543" w:rsidRPr="007B7724" w:rsidRDefault="008B2543" w:rsidP="00D77D3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0DA3357" w:rsidR="00EB41D1" w:rsidRDefault="00EB41D1" w:rsidP="00EB41D1">
        <w:pPr>
          <w:pStyle w:val="Footer"/>
          <w:jc w:val="center"/>
        </w:pPr>
        <w:r>
          <w:fldChar w:fldCharType="begin"/>
        </w:r>
        <w:r>
          <w:instrText xml:space="preserve"> PAGE   \* MERGEFORMAT </w:instrText>
        </w:r>
        <w:r>
          <w:fldChar w:fldCharType="separate"/>
        </w:r>
        <w:r w:rsidR="00F92D5D">
          <w:rPr>
            <w:noProof/>
          </w:rPr>
          <w:t>1</w:t>
        </w:r>
        <w:r>
          <w:rPr>
            <w:noProof/>
          </w:rPr>
          <w:fldChar w:fldCharType="end"/>
        </w:r>
      </w:p>
    </w:sdtContent>
  </w:sdt>
  <w:p w14:paraId="24F79DDC" w14:textId="7F6E7B5D" w:rsidR="00F17B94" w:rsidRPr="00D77D30" w:rsidRDefault="00D77D30" w:rsidP="00D77D30">
    <w:pPr>
      <w:pStyle w:val="Footer"/>
      <w:jc w:val="center"/>
      <w:rPr>
        <w:sz w:val="18"/>
        <w:szCs w:val="18"/>
      </w:rPr>
    </w:pPr>
    <w:r w:rsidRPr="00D77D30">
      <w:rPr>
        <w:rFonts w:ascii="Arial" w:hAnsi="Arial" w:cs="Arial"/>
        <w:sz w:val="18"/>
        <w:szCs w:val="18"/>
      </w:rPr>
      <w:t>Fan Culture: Film, Comics and 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B5348B"/>
    <w:multiLevelType w:val="multilevel"/>
    <w:tmpl w:val="EB7EE6D4"/>
    <w:lvl w:ilvl="0">
      <w:start w:val="13"/>
      <w:numFmt w:val="decimal"/>
      <w:lvlText w:val="%1"/>
      <w:lvlJc w:val="left"/>
      <w:pPr>
        <w:ind w:left="468" w:hanging="468"/>
      </w:pPr>
      <w:rPr>
        <w:rFonts w:hint="default"/>
        <w:i w:val="0"/>
      </w:rPr>
    </w:lvl>
    <w:lvl w:ilvl="1">
      <w:start w:val="2"/>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6453992"/>
    <w:multiLevelType w:val="multilevel"/>
    <w:tmpl w:val="8C5C50A4"/>
    <w:lvl w:ilvl="0">
      <w:start w:val="13"/>
      <w:numFmt w:val="decimal"/>
      <w:lvlText w:val="%1"/>
      <w:lvlJc w:val="left"/>
      <w:pPr>
        <w:ind w:left="468" w:hanging="468"/>
      </w:pPr>
      <w:rPr>
        <w:rFonts w:hint="default"/>
        <w:i w:val="0"/>
      </w:rPr>
    </w:lvl>
    <w:lvl w:ilvl="1">
      <w:start w:val="1"/>
      <w:numFmt w:val="decimal"/>
      <w:lvlText w:val="%1.%2"/>
      <w:lvlJc w:val="left"/>
      <w:pPr>
        <w:ind w:left="936" w:hanging="468"/>
      </w:pPr>
      <w:rPr>
        <w:rFonts w:hint="default"/>
        <w:i w:val="0"/>
      </w:rPr>
    </w:lvl>
    <w:lvl w:ilvl="2">
      <w:start w:val="1"/>
      <w:numFmt w:val="decimal"/>
      <w:lvlText w:val="%1.%2.%3"/>
      <w:lvlJc w:val="left"/>
      <w:pPr>
        <w:ind w:left="1656" w:hanging="720"/>
      </w:pPr>
      <w:rPr>
        <w:rFonts w:hint="default"/>
        <w:i w:val="0"/>
      </w:rPr>
    </w:lvl>
    <w:lvl w:ilvl="3">
      <w:start w:val="1"/>
      <w:numFmt w:val="decimal"/>
      <w:lvlText w:val="%1.%2.%3.%4"/>
      <w:lvlJc w:val="left"/>
      <w:pPr>
        <w:ind w:left="2484" w:hanging="1080"/>
      </w:pPr>
      <w:rPr>
        <w:rFonts w:hint="default"/>
        <w:i w:val="0"/>
      </w:rPr>
    </w:lvl>
    <w:lvl w:ilvl="4">
      <w:start w:val="1"/>
      <w:numFmt w:val="decimal"/>
      <w:lvlText w:val="%1.%2.%3.%4.%5"/>
      <w:lvlJc w:val="left"/>
      <w:pPr>
        <w:ind w:left="2952" w:hanging="1080"/>
      </w:pPr>
      <w:rPr>
        <w:rFonts w:hint="default"/>
        <w:i w:val="0"/>
      </w:rPr>
    </w:lvl>
    <w:lvl w:ilvl="5">
      <w:start w:val="1"/>
      <w:numFmt w:val="decimal"/>
      <w:lvlText w:val="%1.%2.%3.%4.%5.%6"/>
      <w:lvlJc w:val="left"/>
      <w:pPr>
        <w:ind w:left="3780" w:hanging="1440"/>
      </w:pPr>
      <w:rPr>
        <w:rFonts w:hint="default"/>
        <w:i w:val="0"/>
      </w:rPr>
    </w:lvl>
    <w:lvl w:ilvl="6">
      <w:start w:val="1"/>
      <w:numFmt w:val="decimal"/>
      <w:lvlText w:val="%1.%2.%3.%4.%5.%6.%7"/>
      <w:lvlJc w:val="left"/>
      <w:pPr>
        <w:ind w:left="4248" w:hanging="1440"/>
      </w:pPr>
      <w:rPr>
        <w:rFonts w:hint="default"/>
        <w:i w:val="0"/>
      </w:rPr>
    </w:lvl>
    <w:lvl w:ilvl="7">
      <w:start w:val="1"/>
      <w:numFmt w:val="decimal"/>
      <w:lvlText w:val="%1.%2.%3.%4.%5.%6.%7.%8"/>
      <w:lvlJc w:val="left"/>
      <w:pPr>
        <w:ind w:left="5076" w:hanging="1800"/>
      </w:pPr>
      <w:rPr>
        <w:rFonts w:hint="default"/>
        <w:i w:val="0"/>
      </w:rPr>
    </w:lvl>
    <w:lvl w:ilvl="8">
      <w:start w:val="1"/>
      <w:numFmt w:val="decimal"/>
      <w:lvlText w:val="%1.%2.%3.%4.%5.%6.%7.%8.%9"/>
      <w:lvlJc w:val="left"/>
      <w:pPr>
        <w:ind w:left="5544"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45606E2"/>
    <w:multiLevelType w:val="hybridMultilevel"/>
    <w:tmpl w:val="76843F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6"/>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6B5"/>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6A9A"/>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59AB"/>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30AC"/>
    <w:rsid w:val="009C7082"/>
    <w:rsid w:val="009D0006"/>
    <w:rsid w:val="009D068C"/>
    <w:rsid w:val="009D07BA"/>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364A"/>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3BC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77D30"/>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A4712"/>
    <w:rsid w:val="00EB0365"/>
    <w:rsid w:val="00EB1C2D"/>
    <w:rsid w:val="00EB41D1"/>
    <w:rsid w:val="00EC1810"/>
    <w:rsid w:val="00EC3FCC"/>
    <w:rsid w:val="00ED32FF"/>
    <w:rsid w:val="00ED6C7B"/>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651D"/>
    <w:rsid w:val="00F7710E"/>
    <w:rsid w:val="00F77676"/>
    <w:rsid w:val="00F8197C"/>
    <w:rsid w:val="00F82B4E"/>
    <w:rsid w:val="00F87559"/>
    <w:rsid w:val="00F92D5D"/>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F997FE-9E98-4CE9-8A2F-584FCB0815C2}">
  <ds:schemaRefs>
    <ds:schemaRef ds:uri="http://schemas.openxmlformats.org/officeDocument/2006/bibliography"/>
  </ds:schemaRefs>
</ds:datastoreItem>
</file>

<file path=customXml/itemProps2.xml><?xml version="1.0" encoding="utf-8"?>
<ds:datastoreItem xmlns:ds="http://schemas.openxmlformats.org/officeDocument/2006/customXml" ds:itemID="{1E767AB0-45AF-4D78-ABD3-26C41AF564CD}"/>
</file>

<file path=customXml/itemProps3.xml><?xml version="1.0" encoding="utf-8"?>
<ds:datastoreItem xmlns:ds="http://schemas.openxmlformats.org/officeDocument/2006/customXml" ds:itemID="{14D49B50-ACC2-4725-B7F7-22B1A5D9F56E}"/>
</file>

<file path=customXml/itemProps4.xml><?xml version="1.0" encoding="utf-8"?>
<ds:datastoreItem xmlns:ds="http://schemas.openxmlformats.org/officeDocument/2006/customXml" ds:itemID="{199D5F4D-4014-4DE6-9A80-8CE3F6126181}"/>
</file>

<file path=docProps/app.xml><?xml version="1.0" encoding="utf-8"?>
<Properties xmlns="http://schemas.openxmlformats.org/officeDocument/2006/extended-properties" xmlns:vt="http://schemas.openxmlformats.org/officeDocument/2006/docPropsVTypes">
  <Template>Normal</Template>
  <TotalTime>4</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2022-02-03T12:15:00Z</dcterms:created>
  <dcterms:modified xsi:type="dcterms:W3CDTF">2022-02-03T12:19:00Z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