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9275" w14:textId="77777777" w:rsidR="009A2D37" w:rsidRPr="00AA7E00" w:rsidRDefault="009A2D37" w:rsidP="001B60C0">
      <w:pPr>
        <w:numPr>
          <w:ilvl w:val="0"/>
          <w:numId w:val="1"/>
        </w:numPr>
        <w:spacing w:after="120" w:line="360" w:lineRule="auto"/>
        <w:ind w:left="567" w:right="260" w:hanging="567"/>
        <w:jc w:val="both"/>
        <w:rPr>
          <w:rFonts w:ascii="Arial" w:hAnsi="Arial" w:cs="Arial"/>
          <w:b/>
        </w:rPr>
      </w:pPr>
      <w:bookmarkStart w:id="0" w:name="_GoBack"/>
      <w:bookmarkEnd w:id="0"/>
      <w:r w:rsidRPr="00AA7E00">
        <w:rPr>
          <w:rFonts w:ascii="Arial" w:hAnsi="Arial" w:cs="Arial"/>
          <w:b/>
        </w:rPr>
        <w:t>Title of the module</w:t>
      </w:r>
    </w:p>
    <w:p w14:paraId="27C86347" w14:textId="77777777" w:rsidR="004C5667" w:rsidRPr="00AA7E00" w:rsidRDefault="004C5667" w:rsidP="001B60C0">
      <w:pPr>
        <w:spacing w:after="120" w:line="360" w:lineRule="auto"/>
        <w:ind w:right="260" w:firstLine="567"/>
        <w:jc w:val="both"/>
        <w:rPr>
          <w:rFonts w:ascii="Arial" w:hAnsi="Arial" w:cs="Arial"/>
        </w:rPr>
      </w:pPr>
      <w:r w:rsidRPr="00AA7E00">
        <w:rPr>
          <w:rFonts w:ascii="Arial" w:hAnsi="Arial" w:cs="Arial"/>
        </w:rPr>
        <w:t>LABS510 Spectroscopic Methods in Organic Chemistry</w:t>
      </w:r>
    </w:p>
    <w:p w14:paraId="4D956D4A" w14:textId="77777777" w:rsidR="00D2002A" w:rsidRPr="00AA7E00" w:rsidRDefault="00D2002A" w:rsidP="001B60C0">
      <w:pPr>
        <w:spacing w:after="120" w:line="360" w:lineRule="auto"/>
        <w:ind w:right="260" w:firstLine="567"/>
        <w:jc w:val="both"/>
        <w:rPr>
          <w:rFonts w:ascii="Arial" w:hAnsi="Arial" w:cs="Arial"/>
        </w:rPr>
      </w:pPr>
    </w:p>
    <w:p w14:paraId="788E8932" w14:textId="77777777" w:rsidR="009A2D37" w:rsidRPr="00AA7E00" w:rsidRDefault="009A2D37"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School or partner institution which will be responsible for management of the module</w:t>
      </w:r>
    </w:p>
    <w:p w14:paraId="0F3230CA" w14:textId="77777777" w:rsidR="003E1FBB" w:rsidRPr="00AA7E00" w:rsidRDefault="003E1FBB" w:rsidP="001B60C0">
      <w:pPr>
        <w:spacing w:after="120" w:line="360" w:lineRule="auto"/>
        <w:ind w:left="426" w:firstLine="141"/>
        <w:jc w:val="both"/>
        <w:rPr>
          <w:rFonts w:ascii="Arial" w:hAnsi="Arial" w:cs="Arial"/>
        </w:rPr>
      </w:pPr>
      <w:r w:rsidRPr="00AA7E00">
        <w:rPr>
          <w:rFonts w:ascii="Arial" w:hAnsi="Arial" w:cs="Arial"/>
        </w:rPr>
        <w:t>Centre for Higher and Degree Apprenticeships (CHDA)</w:t>
      </w:r>
    </w:p>
    <w:p w14:paraId="13865EF9" w14:textId="77777777" w:rsidR="00D2002A" w:rsidRPr="00AA7E00" w:rsidRDefault="00D2002A" w:rsidP="001B60C0">
      <w:pPr>
        <w:spacing w:after="120" w:line="360" w:lineRule="auto"/>
        <w:ind w:left="426" w:firstLine="141"/>
        <w:jc w:val="both"/>
        <w:rPr>
          <w:rFonts w:ascii="Arial" w:hAnsi="Arial" w:cs="Arial"/>
        </w:rPr>
      </w:pPr>
    </w:p>
    <w:p w14:paraId="24F622AB" w14:textId="77777777" w:rsidR="009A2D37" w:rsidRPr="00AA7E00" w:rsidRDefault="00883204"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The level of the module (</w:t>
      </w:r>
      <w:r w:rsidR="00D83563" w:rsidRPr="00AA7E00">
        <w:rPr>
          <w:rFonts w:ascii="Arial" w:hAnsi="Arial" w:cs="Arial"/>
          <w:b/>
        </w:rPr>
        <w:t>Level</w:t>
      </w:r>
      <w:r w:rsidR="00441E76" w:rsidRPr="00AA7E00">
        <w:rPr>
          <w:rFonts w:ascii="Arial" w:hAnsi="Arial" w:cs="Arial"/>
          <w:b/>
        </w:rPr>
        <w:t xml:space="preserve"> 4</w:t>
      </w:r>
      <w:r w:rsidR="001D0C7D" w:rsidRPr="00AA7E00">
        <w:rPr>
          <w:rFonts w:ascii="Arial" w:hAnsi="Arial" w:cs="Arial"/>
          <w:b/>
        </w:rPr>
        <w:t xml:space="preserve">, </w:t>
      </w:r>
      <w:r w:rsidR="00441E76" w:rsidRPr="00AA7E00">
        <w:rPr>
          <w:rFonts w:ascii="Arial" w:hAnsi="Arial" w:cs="Arial"/>
          <w:b/>
        </w:rPr>
        <w:t>Level 5</w:t>
      </w:r>
      <w:r w:rsidR="001D0C7D" w:rsidRPr="00AA7E00">
        <w:rPr>
          <w:rFonts w:ascii="Arial" w:hAnsi="Arial" w:cs="Arial"/>
          <w:b/>
        </w:rPr>
        <w:t xml:space="preserve">, </w:t>
      </w:r>
      <w:r w:rsidR="00441E76" w:rsidRPr="00AA7E00">
        <w:rPr>
          <w:rFonts w:ascii="Arial" w:hAnsi="Arial" w:cs="Arial"/>
          <w:b/>
        </w:rPr>
        <w:t>Level 6</w:t>
      </w:r>
      <w:r w:rsidR="001D0C7D" w:rsidRPr="00AA7E00">
        <w:rPr>
          <w:rFonts w:ascii="Arial" w:hAnsi="Arial" w:cs="Arial"/>
          <w:b/>
        </w:rPr>
        <w:t xml:space="preserve"> or </w:t>
      </w:r>
      <w:r w:rsidR="00C612A8" w:rsidRPr="00AA7E00">
        <w:rPr>
          <w:rFonts w:ascii="Arial" w:hAnsi="Arial" w:cs="Arial"/>
          <w:b/>
        </w:rPr>
        <w:t>L</w:t>
      </w:r>
      <w:r w:rsidR="00441E76" w:rsidRPr="00AA7E00">
        <w:rPr>
          <w:rFonts w:ascii="Arial" w:hAnsi="Arial" w:cs="Arial"/>
          <w:b/>
        </w:rPr>
        <w:t>evel 7</w:t>
      </w:r>
      <w:r w:rsidR="009A2D37" w:rsidRPr="00AA7E00">
        <w:rPr>
          <w:rFonts w:ascii="Arial" w:hAnsi="Arial" w:cs="Arial"/>
          <w:b/>
        </w:rPr>
        <w:t>)</w:t>
      </w:r>
    </w:p>
    <w:p w14:paraId="119CB40B" w14:textId="77777777" w:rsidR="00154D48" w:rsidRPr="00AA7E00" w:rsidRDefault="00F212B1" w:rsidP="001B60C0">
      <w:pPr>
        <w:spacing w:after="120" w:line="360" w:lineRule="auto"/>
        <w:ind w:left="567" w:right="260"/>
        <w:rPr>
          <w:rFonts w:ascii="Arial" w:hAnsi="Arial" w:cs="Arial"/>
          <w:iCs/>
        </w:rPr>
      </w:pPr>
      <w:r w:rsidRPr="00AA7E00">
        <w:rPr>
          <w:rFonts w:ascii="Arial" w:hAnsi="Arial" w:cs="Arial"/>
          <w:iCs/>
        </w:rPr>
        <w:t xml:space="preserve">Level </w:t>
      </w:r>
      <w:proofErr w:type="gramStart"/>
      <w:r w:rsidRPr="00AA7E00">
        <w:rPr>
          <w:rFonts w:ascii="Arial" w:hAnsi="Arial" w:cs="Arial"/>
          <w:iCs/>
        </w:rPr>
        <w:t>5</w:t>
      </w:r>
      <w:proofErr w:type="gramEnd"/>
    </w:p>
    <w:p w14:paraId="43B3CD22" w14:textId="77777777" w:rsidR="00D2002A" w:rsidRPr="00AA7E00" w:rsidRDefault="00D2002A" w:rsidP="001B60C0">
      <w:pPr>
        <w:spacing w:after="120" w:line="360" w:lineRule="auto"/>
        <w:ind w:left="567" w:right="260"/>
        <w:rPr>
          <w:rFonts w:ascii="Arial" w:hAnsi="Arial" w:cs="Arial"/>
          <w:iCs/>
        </w:rPr>
      </w:pPr>
    </w:p>
    <w:p w14:paraId="63D16199" w14:textId="77777777" w:rsidR="009A2D37" w:rsidRPr="00AA7E00" w:rsidRDefault="009A2D37"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 xml:space="preserve">The number of credits and the ECTS value which the module represents </w:t>
      </w:r>
    </w:p>
    <w:p w14:paraId="729A1906" w14:textId="77777777" w:rsidR="009A2D37" w:rsidRPr="00AA7E00" w:rsidRDefault="003E1FBB" w:rsidP="001B60C0">
      <w:pPr>
        <w:spacing w:after="120" w:line="360" w:lineRule="auto"/>
        <w:ind w:left="567" w:right="260"/>
        <w:rPr>
          <w:rFonts w:ascii="Arial" w:hAnsi="Arial" w:cs="Arial"/>
        </w:rPr>
      </w:pPr>
      <w:r w:rsidRPr="00AA7E00">
        <w:rPr>
          <w:rFonts w:ascii="Arial" w:hAnsi="Arial" w:cs="Arial"/>
        </w:rPr>
        <w:t xml:space="preserve">15 </w:t>
      </w:r>
      <w:r w:rsidR="00F212B1" w:rsidRPr="00AA7E00">
        <w:rPr>
          <w:rFonts w:ascii="Arial" w:hAnsi="Arial" w:cs="Arial"/>
        </w:rPr>
        <w:t>Credits (</w:t>
      </w:r>
      <w:r w:rsidR="006D003F" w:rsidRPr="00AA7E00">
        <w:rPr>
          <w:rFonts w:ascii="Arial" w:hAnsi="Arial" w:cs="Arial"/>
        </w:rPr>
        <w:t>7.5 ECTS)</w:t>
      </w:r>
    </w:p>
    <w:p w14:paraId="1CBEF158" w14:textId="77777777" w:rsidR="00154D48" w:rsidRPr="00AA7E00" w:rsidRDefault="00154D48" w:rsidP="001B60C0">
      <w:pPr>
        <w:spacing w:after="120" w:line="360" w:lineRule="auto"/>
        <w:ind w:left="567" w:right="260"/>
        <w:rPr>
          <w:rFonts w:ascii="Arial" w:hAnsi="Arial" w:cs="Arial"/>
        </w:rPr>
      </w:pPr>
    </w:p>
    <w:p w14:paraId="643D81AD" w14:textId="77777777" w:rsidR="009A2D37" w:rsidRPr="00AA7E00" w:rsidRDefault="009A2D37"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Which term(s) the module is to be taught in (or other teaching pattern)</w:t>
      </w:r>
    </w:p>
    <w:p w14:paraId="7379C134" w14:textId="77777777" w:rsidR="003D6044" w:rsidRPr="00AA7E00" w:rsidRDefault="003D6044">
      <w:pPr>
        <w:spacing w:after="120" w:line="360" w:lineRule="auto"/>
        <w:ind w:left="567" w:right="260"/>
        <w:rPr>
          <w:rFonts w:ascii="Arial" w:hAnsi="Arial" w:cs="Arial"/>
          <w:iCs/>
        </w:rPr>
      </w:pPr>
      <w:r w:rsidRPr="00AA7E00">
        <w:rPr>
          <w:rFonts w:ascii="Arial" w:hAnsi="Arial" w:cs="Arial"/>
          <w:iCs/>
        </w:rPr>
        <w:t>Flexible delivery model</w:t>
      </w:r>
    </w:p>
    <w:p w14:paraId="20F5D37D" w14:textId="77777777" w:rsidR="003D6044" w:rsidRPr="00AA7E00" w:rsidRDefault="003D6044">
      <w:pPr>
        <w:spacing w:after="120" w:line="360" w:lineRule="auto"/>
        <w:ind w:left="567" w:right="260"/>
        <w:rPr>
          <w:rFonts w:ascii="Arial" w:hAnsi="Arial" w:cs="Arial"/>
          <w:iCs/>
        </w:rPr>
      </w:pPr>
      <w:r w:rsidRPr="00AA7E00">
        <w:rPr>
          <w:rFonts w:ascii="Arial" w:hAnsi="Arial" w:cs="Arial"/>
          <w:iCs/>
        </w:rPr>
        <w:t xml:space="preserve">Autumn and/or </w:t>
      </w:r>
      <w:proofErr w:type="gramStart"/>
      <w:r w:rsidRPr="00AA7E00">
        <w:rPr>
          <w:rFonts w:ascii="Arial" w:hAnsi="Arial" w:cs="Arial"/>
          <w:iCs/>
        </w:rPr>
        <w:t>Spring</w:t>
      </w:r>
      <w:proofErr w:type="gramEnd"/>
      <w:r w:rsidRPr="00AA7E00">
        <w:rPr>
          <w:rFonts w:ascii="Arial" w:hAnsi="Arial" w:cs="Arial"/>
          <w:iCs/>
        </w:rPr>
        <w:t xml:space="preserve"> and/or Summer</w:t>
      </w:r>
    </w:p>
    <w:p w14:paraId="1867233D" w14:textId="77777777" w:rsidR="00154D48" w:rsidRPr="00AA7E00" w:rsidRDefault="00154D48" w:rsidP="001B60C0">
      <w:pPr>
        <w:spacing w:after="120" w:line="360" w:lineRule="auto"/>
        <w:ind w:left="567" w:right="260"/>
        <w:rPr>
          <w:rFonts w:ascii="Arial" w:hAnsi="Arial" w:cs="Arial"/>
          <w:iCs/>
        </w:rPr>
      </w:pPr>
    </w:p>
    <w:p w14:paraId="47BF8C76" w14:textId="77777777" w:rsidR="009A2D37" w:rsidRPr="00AA7E00" w:rsidRDefault="009A2D37"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Prerequisite and co-requisite modules</w:t>
      </w:r>
    </w:p>
    <w:p w14:paraId="1A7C78A4" w14:textId="562038B7" w:rsidR="006D209A" w:rsidRPr="00AA7E00" w:rsidRDefault="003D6044" w:rsidP="001B60C0">
      <w:pPr>
        <w:pStyle w:val="ListParagraph"/>
        <w:spacing w:after="120" w:line="360" w:lineRule="auto"/>
        <w:ind w:left="567" w:right="260"/>
        <w:rPr>
          <w:rFonts w:ascii="Arial" w:hAnsi="Arial" w:cs="Arial"/>
          <w:iCs/>
        </w:rPr>
      </w:pPr>
      <w:r w:rsidRPr="00AA7E00">
        <w:rPr>
          <w:rFonts w:ascii="Arial" w:hAnsi="Arial" w:cs="Arial"/>
          <w:iCs/>
        </w:rPr>
        <w:t>N/A</w:t>
      </w:r>
    </w:p>
    <w:p w14:paraId="342CE307" w14:textId="77777777" w:rsidR="00154D48" w:rsidRPr="00AA7E00" w:rsidRDefault="00154D48" w:rsidP="001B60C0">
      <w:pPr>
        <w:spacing w:after="120" w:line="360" w:lineRule="auto"/>
        <w:ind w:left="567" w:right="260"/>
        <w:rPr>
          <w:rFonts w:ascii="Arial" w:hAnsi="Arial" w:cs="Arial"/>
          <w:iCs/>
        </w:rPr>
      </w:pPr>
    </w:p>
    <w:p w14:paraId="390E46E7" w14:textId="77777777" w:rsidR="009A2D37" w:rsidRPr="00AA7E00" w:rsidRDefault="009A2D37"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The programmes of study to which the module contributes</w:t>
      </w:r>
    </w:p>
    <w:p w14:paraId="73C2F111" w14:textId="77777777" w:rsidR="008C6A1D" w:rsidRPr="00AA7E00" w:rsidRDefault="008C6A1D" w:rsidP="001B60C0">
      <w:pPr>
        <w:pStyle w:val="ListParagraph"/>
        <w:spacing w:after="120" w:line="360" w:lineRule="auto"/>
        <w:ind w:left="567"/>
        <w:jc w:val="both"/>
        <w:rPr>
          <w:rFonts w:ascii="Arial" w:hAnsi="Arial" w:cs="Arial"/>
        </w:rPr>
      </w:pPr>
      <w:proofErr w:type="spellStart"/>
      <w:r w:rsidRPr="00AA7E00">
        <w:rPr>
          <w:rFonts w:ascii="Arial" w:hAnsi="Arial" w:cs="Arial"/>
        </w:rPr>
        <w:t>FdSc</w:t>
      </w:r>
      <w:proofErr w:type="spellEnd"/>
      <w:r w:rsidRPr="00AA7E00">
        <w:rPr>
          <w:rFonts w:ascii="Arial" w:hAnsi="Arial" w:cs="Arial"/>
        </w:rPr>
        <w:t xml:space="preserve"> and BSc (Hons) in Applied Chemical Sciences </w:t>
      </w:r>
    </w:p>
    <w:p w14:paraId="18A7219F" w14:textId="77777777" w:rsidR="00154D48" w:rsidRPr="00AA7E00" w:rsidRDefault="00154D48" w:rsidP="001B60C0">
      <w:pPr>
        <w:spacing w:after="120" w:line="360" w:lineRule="auto"/>
        <w:ind w:left="567" w:right="260"/>
        <w:rPr>
          <w:rFonts w:ascii="Arial" w:hAnsi="Arial" w:cs="Arial"/>
          <w:iCs/>
        </w:rPr>
      </w:pPr>
    </w:p>
    <w:p w14:paraId="5EC1A1C2" w14:textId="77777777" w:rsidR="009A2D37" w:rsidRPr="00AA7E00" w:rsidRDefault="009A2D37" w:rsidP="001B60C0">
      <w:pPr>
        <w:numPr>
          <w:ilvl w:val="0"/>
          <w:numId w:val="1"/>
        </w:numPr>
        <w:spacing w:after="120" w:line="360" w:lineRule="auto"/>
        <w:ind w:left="567" w:right="260" w:hanging="567"/>
        <w:rPr>
          <w:rFonts w:ascii="Arial" w:hAnsi="Arial" w:cs="Arial"/>
          <w:b/>
        </w:rPr>
      </w:pPr>
      <w:r w:rsidRPr="00AA7E00">
        <w:rPr>
          <w:rFonts w:ascii="Arial" w:hAnsi="Arial" w:cs="Arial"/>
          <w:b/>
        </w:rPr>
        <w:t>The intended subject specific learning outcomes</w:t>
      </w:r>
      <w:r w:rsidR="00C729D7" w:rsidRPr="00AA7E00">
        <w:rPr>
          <w:rFonts w:ascii="Arial" w:hAnsi="Arial" w:cs="Arial"/>
          <w:b/>
        </w:rPr>
        <w:t>.</w:t>
      </w:r>
      <w:r w:rsidR="00C729D7" w:rsidRPr="00AA7E00">
        <w:rPr>
          <w:rFonts w:ascii="Arial" w:hAnsi="Arial" w:cs="Arial"/>
          <w:b/>
        </w:rPr>
        <w:br/>
        <w:t>On successfully completing the module students will be able to:</w:t>
      </w:r>
    </w:p>
    <w:p w14:paraId="456776E1" w14:textId="025C4A64" w:rsidR="00F1666A" w:rsidRPr="00AA7E00" w:rsidRDefault="002B6106" w:rsidP="001B60C0">
      <w:pPr>
        <w:spacing w:line="360" w:lineRule="auto"/>
        <w:ind w:left="567"/>
        <w:rPr>
          <w:rFonts w:ascii="Arial" w:hAnsi="Arial" w:cs="Arial"/>
          <w:lang w:val="en-US"/>
        </w:rPr>
      </w:pPr>
      <w:r w:rsidRPr="00AA7E00">
        <w:rPr>
          <w:rFonts w:ascii="Arial" w:hAnsi="Arial" w:cs="Arial"/>
          <w:lang w:val="en-US"/>
        </w:rPr>
        <w:t xml:space="preserve">8.1 </w:t>
      </w:r>
      <w:r w:rsidR="00F1666A" w:rsidRPr="00AA7E00">
        <w:rPr>
          <w:rFonts w:ascii="Arial" w:hAnsi="Arial" w:cs="Arial"/>
          <w:lang w:val="en-US"/>
        </w:rPr>
        <w:t xml:space="preserve">Demonstrate a good understanding of the electromagnetic spectrum and how this </w:t>
      </w:r>
      <w:proofErr w:type="gramStart"/>
      <w:r w:rsidR="00F1666A" w:rsidRPr="00AA7E00">
        <w:rPr>
          <w:rFonts w:ascii="Arial" w:hAnsi="Arial" w:cs="Arial"/>
          <w:lang w:val="en-US"/>
        </w:rPr>
        <w:t>can be applied</w:t>
      </w:r>
      <w:proofErr w:type="gramEnd"/>
      <w:r w:rsidR="00F1666A" w:rsidRPr="00AA7E00">
        <w:rPr>
          <w:rFonts w:ascii="Arial" w:hAnsi="Arial" w:cs="Arial"/>
          <w:lang w:val="en-US"/>
        </w:rPr>
        <w:t xml:space="preserve"> to the study of chemical molecules.</w:t>
      </w:r>
    </w:p>
    <w:p w14:paraId="2D4862B1" w14:textId="3BBDF708" w:rsidR="00F1666A" w:rsidRPr="00AA7E00" w:rsidRDefault="002B6106" w:rsidP="001B60C0">
      <w:pPr>
        <w:spacing w:line="360" w:lineRule="auto"/>
        <w:ind w:left="567"/>
        <w:rPr>
          <w:rFonts w:ascii="Arial" w:hAnsi="Arial" w:cs="Arial"/>
          <w:lang w:val="en-US"/>
        </w:rPr>
      </w:pPr>
      <w:r w:rsidRPr="00AA7E00">
        <w:rPr>
          <w:rFonts w:ascii="Arial" w:hAnsi="Arial" w:cs="Arial"/>
          <w:lang w:val="en-US"/>
        </w:rPr>
        <w:t>8.2 Describe</w:t>
      </w:r>
      <w:r w:rsidR="00F1666A" w:rsidRPr="00AA7E00">
        <w:rPr>
          <w:rFonts w:ascii="Arial" w:hAnsi="Arial" w:cs="Arial"/>
          <w:lang w:val="en-US"/>
        </w:rPr>
        <w:t xml:space="preserve"> the principles of spectroscopic methods such as NMR, IR and UV-Vis. </w:t>
      </w:r>
    </w:p>
    <w:p w14:paraId="4CFEE8AE" w14:textId="01644FBF" w:rsidR="00F1666A" w:rsidRPr="00AA7E00" w:rsidRDefault="002B6106" w:rsidP="001B60C0">
      <w:pPr>
        <w:spacing w:line="360" w:lineRule="auto"/>
        <w:ind w:left="567"/>
        <w:rPr>
          <w:rFonts w:ascii="Arial" w:hAnsi="Arial" w:cs="Arial"/>
          <w:lang w:val="en-US"/>
        </w:rPr>
      </w:pPr>
      <w:r w:rsidRPr="00AA7E00">
        <w:rPr>
          <w:rFonts w:ascii="Arial" w:hAnsi="Arial" w:cs="Arial"/>
          <w:lang w:val="en-US"/>
        </w:rPr>
        <w:t xml:space="preserve">8.3 </w:t>
      </w:r>
      <w:r w:rsidR="00F1666A" w:rsidRPr="00AA7E00">
        <w:rPr>
          <w:rFonts w:ascii="Arial" w:hAnsi="Arial" w:cs="Arial"/>
          <w:lang w:val="en-US"/>
        </w:rPr>
        <w:t>Demonstrate knowledge of the principles of mass spectrometry.</w:t>
      </w:r>
    </w:p>
    <w:p w14:paraId="6A3146E1" w14:textId="59B13C56" w:rsidR="00F1666A" w:rsidRPr="00AA7E00" w:rsidRDefault="002B6106" w:rsidP="001B60C0">
      <w:pPr>
        <w:spacing w:line="360" w:lineRule="auto"/>
        <w:ind w:left="567"/>
        <w:rPr>
          <w:rFonts w:ascii="Arial" w:hAnsi="Arial" w:cs="Arial"/>
          <w:lang w:val="en-US"/>
        </w:rPr>
      </w:pPr>
      <w:r w:rsidRPr="00AA7E00">
        <w:rPr>
          <w:rFonts w:ascii="Arial" w:hAnsi="Arial" w:cs="Arial"/>
          <w:lang w:val="en-US"/>
        </w:rPr>
        <w:lastRenderedPageBreak/>
        <w:t xml:space="preserve">8.4 </w:t>
      </w:r>
      <w:r w:rsidR="00F1666A" w:rsidRPr="00AA7E00">
        <w:rPr>
          <w:rFonts w:ascii="Arial" w:hAnsi="Arial" w:cs="Arial"/>
          <w:lang w:val="en-US"/>
        </w:rPr>
        <w:t>Predict number of signals, splitting patterns in the proton NMR of a compound given its structure and use this knowledge to interpret NMR spectra of simple molecules.</w:t>
      </w:r>
    </w:p>
    <w:p w14:paraId="7F79269D" w14:textId="4EEBE34A" w:rsidR="00F1666A" w:rsidRPr="00AA7E00" w:rsidRDefault="002B6106" w:rsidP="001B60C0">
      <w:pPr>
        <w:spacing w:line="360" w:lineRule="auto"/>
        <w:ind w:left="567"/>
        <w:rPr>
          <w:rFonts w:ascii="Arial" w:hAnsi="Arial" w:cs="Arial"/>
          <w:lang w:val="en-US"/>
        </w:rPr>
      </w:pPr>
      <w:r w:rsidRPr="00AA7E00">
        <w:rPr>
          <w:rFonts w:ascii="Arial" w:hAnsi="Arial" w:cs="Arial"/>
          <w:lang w:val="en-US"/>
        </w:rPr>
        <w:t xml:space="preserve">8.5 </w:t>
      </w:r>
      <w:r w:rsidR="00F1666A" w:rsidRPr="00AA7E00">
        <w:rPr>
          <w:rFonts w:ascii="Arial" w:hAnsi="Arial" w:cs="Arial"/>
          <w:lang w:val="en-US"/>
        </w:rPr>
        <w:t>Identify the absorption frequencies of major functional groups, understand the factors that govern electronic absorption and use th</w:t>
      </w:r>
      <w:r w:rsidRPr="00AA7E00">
        <w:rPr>
          <w:rFonts w:ascii="Arial" w:hAnsi="Arial" w:cs="Arial"/>
          <w:lang w:val="en-US"/>
        </w:rPr>
        <w:t>is</w:t>
      </w:r>
      <w:r w:rsidR="00F1666A" w:rsidRPr="00AA7E00">
        <w:rPr>
          <w:rFonts w:ascii="Arial" w:hAnsi="Arial" w:cs="Arial"/>
          <w:lang w:val="en-US"/>
        </w:rPr>
        <w:t xml:space="preserve"> knowledge to interpret IR and UV-Vis spectra of simple organic molecules.</w:t>
      </w:r>
    </w:p>
    <w:p w14:paraId="65CB3F0F" w14:textId="5634BABB" w:rsidR="00F1666A" w:rsidRPr="00AA7E00" w:rsidRDefault="002B6106" w:rsidP="001B60C0">
      <w:pPr>
        <w:spacing w:after="120" w:line="360" w:lineRule="auto"/>
        <w:ind w:left="567" w:right="260"/>
        <w:rPr>
          <w:rFonts w:ascii="Arial" w:hAnsi="Arial" w:cs="Arial"/>
          <w:lang w:val="en-US"/>
        </w:rPr>
      </w:pPr>
      <w:r w:rsidRPr="00AA7E00">
        <w:rPr>
          <w:rFonts w:ascii="Arial" w:hAnsi="Arial" w:cs="Arial"/>
          <w:lang w:val="en-US"/>
        </w:rPr>
        <w:t xml:space="preserve">8.6 </w:t>
      </w:r>
      <w:r w:rsidR="00F1666A" w:rsidRPr="00AA7E00">
        <w:rPr>
          <w:rFonts w:ascii="Arial" w:hAnsi="Arial" w:cs="Arial"/>
          <w:lang w:val="en-US"/>
        </w:rPr>
        <w:t xml:space="preserve">Develop an ability in the combined use of mass spectrometry and spectroscopic techniques for structure elucidation. </w:t>
      </w:r>
    </w:p>
    <w:p w14:paraId="413EFD30" w14:textId="77777777" w:rsidR="00F1666A" w:rsidRPr="00AA7E00" w:rsidRDefault="00F1666A">
      <w:pPr>
        <w:pStyle w:val="ListParagraph"/>
        <w:spacing w:after="120" w:line="360" w:lineRule="auto"/>
        <w:ind w:right="260"/>
        <w:rPr>
          <w:rFonts w:ascii="Arial" w:hAnsi="Arial" w:cs="Arial"/>
          <w:lang w:val="en-US"/>
        </w:rPr>
      </w:pPr>
    </w:p>
    <w:p w14:paraId="690E3BA9" w14:textId="1C90123E" w:rsidR="008C6A1D" w:rsidRPr="00AA7E00" w:rsidRDefault="009A2D37" w:rsidP="001B60C0">
      <w:pPr>
        <w:pStyle w:val="ListParagraph"/>
        <w:numPr>
          <w:ilvl w:val="0"/>
          <w:numId w:val="1"/>
        </w:numPr>
        <w:spacing w:after="120" w:line="360" w:lineRule="auto"/>
        <w:ind w:left="567" w:right="260" w:hanging="578"/>
        <w:rPr>
          <w:rFonts w:ascii="Arial" w:hAnsi="Arial" w:cs="Arial"/>
          <w:b/>
        </w:rPr>
      </w:pPr>
      <w:r w:rsidRPr="00AA7E00">
        <w:rPr>
          <w:rFonts w:ascii="Arial" w:hAnsi="Arial" w:cs="Arial"/>
          <w:b/>
        </w:rPr>
        <w:t>The intended generic learning outcomes</w:t>
      </w:r>
      <w:r w:rsidR="00C729D7" w:rsidRPr="00AA7E00">
        <w:rPr>
          <w:rFonts w:ascii="Arial" w:hAnsi="Arial" w:cs="Arial"/>
          <w:b/>
        </w:rPr>
        <w:t>.</w:t>
      </w:r>
      <w:r w:rsidR="00C729D7" w:rsidRPr="00AA7E00">
        <w:rPr>
          <w:rFonts w:ascii="Arial" w:hAnsi="Arial" w:cs="Arial"/>
          <w:b/>
        </w:rPr>
        <w:br/>
        <w:t>On successfully completing the module students will be able to:</w:t>
      </w:r>
    </w:p>
    <w:p w14:paraId="42A30A49" w14:textId="77777777" w:rsidR="002B6106" w:rsidRPr="001B60C0" w:rsidRDefault="002B6106" w:rsidP="001B60C0">
      <w:pPr>
        <w:spacing w:after="120" w:line="360" w:lineRule="auto"/>
        <w:ind w:left="567"/>
        <w:jc w:val="both"/>
        <w:rPr>
          <w:rFonts w:ascii="Arial" w:eastAsia="Times New Roman" w:hAnsi="Arial" w:cs="Arial"/>
          <w:lang w:eastAsia="en-US"/>
        </w:rPr>
      </w:pPr>
      <w:r w:rsidRPr="00AA7E00">
        <w:rPr>
          <w:rFonts w:ascii="Arial" w:eastAsia="Times New Roman" w:hAnsi="Arial" w:cs="Arial"/>
          <w:lang w:eastAsia="en-US"/>
        </w:rPr>
        <w:t xml:space="preserve">9.1 Demonstrate the development of practical/technical skills </w:t>
      </w:r>
    </w:p>
    <w:p w14:paraId="03CE69E4" w14:textId="77777777" w:rsidR="002B6106" w:rsidRPr="001B60C0" w:rsidRDefault="002B6106" w:rsidP="001B60C0">
      <w:pPr>
        <w:spacing w:after="120" w:line="360" w:lineRule="auto"/>
        <w:ind w:left="567"/>
        <w:jc w:val="both"/>
        <w:rPr>
          <w:rFonts w:ascii="Arial" w:eastAsia="Times New Roman" w:hAnsi="Arial" w:cs="Arial"/>
          <w:lang w:eastAsia="en-US"/>
        </w:rPr>
      </w:pPr>
      <w:r w:rsidRPr="00AA7E00">
        <w:rPr>
          <w:rFonts w:ascii="Arial" w:eastAsia="Times New Roman" w:hAnsi="Arial" w:cs="Arial"/>
          <w:lang w:eastAsia="en-US"/>
        </w:rPr>
        <w:t xml:space="preserve">9.2 </w:t>
      </w:r>
      <w:r w:rsidRPr="00AA7E00">
        <w:rPr>
          <w:rFonts w:ascii="Arial" w:hAnsi="Arial" w:cs="Arial"/>
        </w:rPr>
        <w:t>A</w:t>
      </w:r>
      <w:r w:rsidRPr="00AA7E00">
        <w:rPr>
          <w:rFonts w:ascii="Arial" w:eastAsia="Times New Roman" w:hAnsi="Arial" w:cs="Arial"/>
          <w:lang w:eastAsia="en-US"/>
        </w:rPr>
        <w:t>nalyse, evaluate and correctly interpret data</w:t>
      </w:r>
    </w:p>
    <w:p w14:paraId="20C0FB5D" w14:textId="77777777" w:rsidR="002B6106" w:rsidRPr="001B60C0" w:rsidRDefault="002B6106" w:rsidP="001B60C0">
      <w:pPr>
        <w:spacing w:after="120" w:line="360" w:lineRule="auto"/>
        <w:ind w:left="567"/>
        <w:jc w:val="both"/>
        <w:rPr>
          <w:rFonts w:ascii="Arial" w:eastAsia="Times New Roman" w:hAnsi="Arial" w:cs="Arial"/>
          <w:lang w:eastAsia="en-US"/>
        </w:rPr>
      </w:pPr>
      <w:r w:rsidRPr="00AA7E00">
        <w:rPr>
          <w:rFonts w:ascii="Arial" w:eastAsia="Times New Roman" w:hAnsi="Arial" w:cs="Arial"/>
          <w:lang w:eastAsia="en-US"/>
        </w:rPr>
        <w:t>9.3 Communicate and present data effectively</w:t>
      </w:r>
    </w:p>
    <w:p w14:paraId="2677E6B8" w14:textId="77777777" w:rsidR="002B6106" w:rsidRPr="001B60C0" w:rsidRDefault="002B6106" w:rsidP="001B60C0">
      <w:pPr>
        <w:spacing w:after="120" w:line="360" w:lineRule="auto"/>
        <w:ind w:left="567"/>
        <w:jc w:val="both"/>
        <w:rPr>
          <w:rFonts w:ascii="Arial" w:eastAsia="Times New Roman" w:hAnsi="Arial" w:cs="Arial"/>
          <w:lang w:eastAsia="en-US"/>
        </w:rPr>
      </w:pPr>
      <w:r w:rsidRPr="00AA7E00">
        <w:rPr>
          <w:rFonts w:ascii="Arial" w:eastAsia="Times New Roman" w:hAnsi="Arial" w:cs="Arial"/>
          <w:lang w:eastAsia="en-US"/>
        </w:rPr>
        <w:t xml:space="preserve">9.4 Obtain and use information from a variety of sources as part of self-directed learning. </w:t>
      </w:r>
    </w:p>
    <w:p w14:paraId="60DAE2B4" w14:textId="77777777" w:rsidR="002B6106" w:rsidRPr="001B60C0" w:rsidRDefault="002B6106" w:rsidP="001B60C0">
      <w:pPr>
        <w:spacing w:after="120" w:line="360" w:lineRule="auto"/>
        <w:ind w:left="567"/>
        <w:jc w:val="both"/>
        <w:rPr>
          <w:rFonts w:ascii="Arial" w:eastAsia="Times New Roman" w:hAnsi="Arial" w:cs="Arial"/>
          <w:lang w:eastAsia="en-US"/>
        </w:rPr>
      </w:pPr>
      <w:r w:rsidRPr="00AA7E00">
        <w:rPr>
          <w:rFonts w:ascii="Arial" w:eastAsia="Times New Roman" w:hAnsi="Arial" w:cs="Arial"/>
          <w:lang w:eastAsia="en-US"/>
        </w:rPr>
        <w:t xml:space="preserve">9.5 Manage their time and use their organisation skills within the context of self-directed learning. </w:t>
      </w:r>
    </w:p>
    <w:p w14:paraId="6B9AA489" w14:textId="77777777" w:rsidR="004C3930" w:rsidRPr="00AA7E00" w:rsidRDefault="004C3930" w:rsidP="001B60C0">
      <w:pPr>
        <w:pStyle w:val="ListParagraph"/>
        <w:spacing w:after="120" w:line="360" w:lineRule="auto"/>
        <w:jc w:val="both"/>
        <w:rPr>
          <w:rFonts w:ascii="Arial" w:hAnsi="Arial" w:cs="Arial"/>
        </w:rPr>
      </w:pPr>
    </w:p>
    <w:p w14:paraId="26A70A84" w14:textId="77777777" w:rsidR="009A2D37" w:rsidRPr="00AA7E00" w:rsidRDefault="004C3930" w:rsidP="001B60C0">
      <w:pPr>
        <w:pStyle w:val="ListParagraph"/>
        <w:numPr>
          <w:ilvl w:val="0"/>
          <w:numId w:val="1"/>
        </w:numPr>
        <w:spacing w:after="120" w:line="360" w:lineRule="auto"/>
        <w:ind w:left="426" w:right="260" w:hanging="426"/>
        <w:jc w:val="both"/>
        <w:rPr>
          <w:rFonts w:ascii="Arial" w:hAnsi="Arial" w:cs="Arial"/>
          <w:b/>
        </w:rPr>
      </w:pPr>
      <w:r w:rsidRPr="00AA7E00">
        <w:rPr>
          <w:rFonts w:ascii="Arial" w:hAnsi="Arial" w:cs="Arial"/>
          <w:b/>
        </w:rPr>
        <w:t xml:space="preserve">  </w:t>
      </w:r>
      <w:r w:rsidR="009A2D37" w:rsidRPr="00AA7E00">
        <w:rPr>
          <w:rFonts w:ascii="Arial" w:hAnsi="Arial" w:cs="Arial"/>
          <w:b/>
        </w:rPr>
        <w:t>A synopsis of the curriculum</w:t>
      </w:r>
    </w:p>
    <w:p w14:paraId="714B2F69" w14:textId="77777777" w:rsidR="006D209A" w:rsidRPr="00AA7E00" w:rsidRDefault="006D209A" w:rsidP="001B60C0">
      <w:pPr>
        <w:pStyle w:val="ListParagraph"/>
        <w:spacing w:after="120" w:line="360" w:lineRule="auto"/>
        <w:ind w:left="426" w:right="260"/>
        <w:jc w:val="both"/>
        <w:rPr>
          <w:rFonts w:ascii="Arial" w:hAnsi="Arial" w:cs="Arial"/>
          <w:b/>
        </w:rPr>
      </w:pPr>
    </w:p>
    <w:p w14:paraId="6C66B798" w14:textId="77777777" w:rsidR="00F1666A" w:rsidRPr="00AA7E00" w:rsidRDefault="00F1666A" w:rsidP="001B60C0">
      <w:pPr>
        <w:suppressAutoHyphens/>
        <w:spacing w:line="360" w:lineRule="auto"/>
        <w:ind w:firstLine="567"/>
        <w:jc w:val="both"/>
        <w:rPr>
          <w:rFonts w:ascii="Arial" w:hAnsi="Arial" w:cs="Arial"/>
        </w:rPr>
      </w:pPr>
      <w:r w:rsidRPr="00AA7E00">
        <w:rPr>
          <w:rFonts w:ascii="Arial" w:hAnsi="Arial" w:cs="Arial"/>
        </w:rPr>
        <w:t>Overview of electromagnetic spectrum and its application to the study of chemical molecules</w:t>
      </w:r>
    </w:p>
    <w:p w14:paraId="3B9E2427" w14:textId="77777777" w:rsidR="00F1666A" w:rsidRPr="00AA7E00" w:rsidRDefault="00F1666A" w:rsidP="001B60C0">
      <w:pPr>
        <w:suppressAutoHyphens/>
        <w:spacing w:after="0" w:line="360" w:lineRule="auto"/>
        <w:ind w:firstLine="567"/>
        <w:jc w:val="both"/>
        <w:rPr>
          <w:rFonts w:ascii="Arial" w:hAnsi="Arial" w:cs="Arial"/>
        </w:rPr>
      </w:pPr>
      <w:r w:rsidRPr="00AA7E00">
        <w:rPr>
          <w:rFonts w:ascii="Arial" w:hAnsi="Arial" w:cs="Arial"/>
        </w:rPr>
        <w:t>NMR</w:t>
      </w:r>
    </w:p>
    <w:p w14:paraId="3CDDAF3B" w14:textId="77777777" w:rsidR="00F1666A" w:rsidRPr="00AA7E00" w:rsidRDefault="00F1666A" w:rsidP="001B60C0">
      <w:pPr>
        <w:pStyle w:val="ListParagraph"/>
        <w:numPr>
          <w:ilvl w:val="0"/>
          <w:numId w:val="28"/>
        </w:numPr>
        <w:suppressAutoHyphens/>
        <w:spacing w:after="0" w:line="360" w:lineRule="auto"/>
        <w:ind w:firstLine="709"/>
        <w:jc w:val="both"/>
        <w:rPr>
          <w:rFonts w:ascii="Arial" w:hAnsi="Arial" w:cs="Arial"/>
        </w:rPr>
      </w:pPr>
      <w:r w:rsidRPr="00AA7E00">
        <w:rPr>
          <w:rFonts w:ascii="Arial" w:hAnsi="Arial" w:cs="Arial"/>
        </w:rPr>
        <w:t>Principles of Nuclear Magnetic Resonance Spectroscopy.</w:t>
      </w:r>
    </w:p>
    <w:p w14:paraId="1F9833B7" w14:textId="77777777" w:rsidR="00F1666A" w:rsidRPr="00AA7E00" w:rsidRDefault="00F1666A" w:rsidP="001B60C0">
      <w:pPr>
        <w:pStyle w:val="ListParagraph"/>
        <w:numPr>
          <w:ilvl w:val="0"/>
          <w:numId w:val="28"/>
        </w:numPr>
        <w:suppressAutoHyphens/>
        <w:spacing w:after="0" w:line="360" w:lineRule="auto"/>
        <w:ind w:firstLine="709"/>
        <w:jc w:val="both"/>
        <w:rPr>
          <w:rFonts w:ascii="Arial" w:hAnsi="Arial" w:cs="Arial"/>
        </w:rPr>
      </w:pPr>
      <w:r w:rsidRPr="00AA7E00">
        <w:rPr>
          <w:rFonts w:ascii="Arial" w:hAnsi="Arial" w:cs="Arial"/>
        </w:rPr>
        <w:t>Interpretation of Nuclear Magnetic Resonance Spectroscopy.</w:t>
      </w:r>
    </w:p>
    <w:p w14:paraId="2D04BFAF" w14:textId="77777777" w:rsidR="00F1666A" w:rsidRPr="00AA7E00" w:rsidRDefault="00F1666A" w:rsidP="001B60C0">
      <w:pPr>
        <w:pStyle w:val="ListParagraph"/>
        <w:numPr>
          <w:ilvl w:val="0"/>
          <w:numId w:val="28"/>
        </w:numPr>
        <w:suppressAutoHyphens/>
        <w:spacing w:after="0" w:line="360" w:lineRule="auto"/>
        <w:ind w:firstLine="709"/>
        <w:jc w:val="both"/>
        <w:rPr>
          <w:rFonts w:ascii="Arial" w:hAnsi="Arial" w:cs="Arial"/>
        </w:rPr>
      </w:pPr>
      <w:r w:rsidRPr="00AA7E00">
        <w:rPr>
          <w:rFonts w:ascii="Arial" w:hAnsi="Arial" w:cs="Arial"/>
        </w:rPr>
        <w:t>Instrumentation and Application of Nuclear Magnetic Resonance Spectroscopy</w:t>
      </w:r>
    </w:p>
    <w:p w14:paraId="2A3A6C00" w14:textId="77777777" w:rsidR="00F1666A" w:rsidRPr="00AA7E00" w:rsidRDefault="00F1666A" w:rsidP="001B60C0">
      <w:pPr>
        <w:suppressAutoHyphens/>
        <w:spacing w:after="0" w:line="360" w:lineRule="auto"/>
        <w:ind w:left="426" w:firstLine="1701"/>
        <w:jc w:val="both"/>
        <w:rPr>
          <w:rFonts w:ascii="Arial" w:hAnsi="Arial" w:cs="Arial"/>
        </w:rPr>
      </w:pPr>
      <w:r w:rsidRPr="00AA7E00">
        <w:rPr>
          <w:rFonts w:ascii="Arial" w:hAnsi="Arial" w:cs="Arial"/>
        </w:rPr>
        <w:t>IR.</w:t>
      </w:r>
    </w:p>
    <w:p w14:paraId="1E4E0429" w14:textId="77777777" w:rsidR="00F1666A" w:rsidRPr="00AA7E00" w:rsidRDefault="00F1666A" w:rsidP="001B60C0">
      <w:pPr>
        <w:pStyle w:val="ListParagraph"/>
        <w:numPr>
          <w:ilvl w:val="0"/>
          <w:numId w:val="29"/>
        </w:numPr>
        <w:suppressAutoHyphens/>
        <w:spacing w:after="0" w:line="360" w:lineRule="auto"/>
        <w:ind w:firstLine="709"/>
        <w:jc w:val="both"/>
        <w:rPr>
          <w:rFonts w:ascii="Arial" w:hAnsi="Arial" w:cs="Arial"/>
        </w:rPr>
      </w:pPr>
      <w:r w:rsidRPr="00AA7E00">
        <w:rPr>
          <w:rFonts w:ascii="Arial" w:hAnsi="Arial" w:cs="Arial"/>
        </w:rPr>
        <w:t xml:space="preserve">Principle </w:t>
      </w:r>
      <w:proofErr w:type="gramStart"/>
      <w:r w:rsidRPr="00AA7E00">
        <w:rPr>
          <w:rFonts w:ascii="Arial" w:hAnsi="Arial" w:cs="Arial"/>
        </w:rPr>
        <w:t>Infra-Red</w:t>
      </w:r>
      <w:proofErr w:type="gramEnd"/>
      <w:r w:rsidRPr="00AA7E00">
        <w:rPr>
          <w:rFonts w:ascii="Arial" w:hAnsi="Arial" w:cs="Arial"/>
        </w:rPr>
        <w:t xml:space="preserve"> Spectroscopy.</w:t>
      </w:r>
    </w:p>
    <w:p w14:paraId="3202494D" w14:textId="77777777" w:rsidR="00F1666A" w:rsidRPr="00AA7E00" w:rsidRDefault="00F1666A" w:rsidP="001B60C0">
      <w:pPr>
        <w:pStyle w:val="ListParagraph"/>
        <w:numPr>
          <w:ilvl w:val="0"/>
          <w:numId w:val="29"/>
        </w:numPr>
        <w:suppressAutoHyphens/>
        <w:spacing w:after="0" w:line="360" w:lineRule="auto"/>
        <w:ind w:firstLine="709"/>
        <w:jc w:val="both"/>
        <w:rPr>
          <w:rFonts w:ascii="Arial" w:hAnsi="Arial" w:cs="Arial"/>
        </w:rPr>
      </w:pPr>
      <w:r w:rsidRPr="00AA7E00">
        <w:rPr>
          <w:rFonts w:ascii="Arial" w:hAnsi="Arial" w:cs="Arial"/>
        </w:rPr>
        <w:t xml:space="preserve">Interpretation of </w:t>
      </w:r>
      <w:proofErr w:type="gramStart"/>
      <w:r w:rsidRPr="00AA7E00">
        <w:rPr>
          <w:rFonts w:ascii="Arial" w:hAnsi="Arial" w:cs="Arial"/>
        </w:rPr>
        <w:t>Infra-Red</w:t>
      </w:r>
      <w:proofErr w:type="gramEnd"/>
      <w:r w:rsidRPr="00AA7E00">
        <w:rPr>
          <w:rFonts w:ascii="Arial" w:hAnsi="Arial" w:cs="Arial"/>
        </w:rPr>
        <w:t xml:space="preserve"> Spectroscopy.</w:t>
      </w:r>
    </w:p>
    <w:p w14:paraId="1CC2CF7D" w14:textId="77777777" w:rsidR="00F1666A" w:rsidRPr="004A1E2E" w:rsidRDefault="00F1666A" w:rsidP="001B60C0">
      <w:pPr>
        <w:pStyle w:val="ListParagraph"/>
        <w:numPr>
          <w:ilvl w:val="0"/>
          <w:numId w:val="29"/>
        </w:numPr>
        <w:suppressAutoHyphens/>
        <w:spacing w:after="0" w:line="360" w:lineRule="auto"/>
        <w:ind w:firstLine="709"/>
        <w:jc w:val="both"/>
        <w:rPr>
          <w:rFonts w:ascii="Arial" w:hAnsi="Arial" w:cs="Arial"/>
        </w:rPr>
      </w:pPr>
      <w:r w:rsidRPr="00AA7E00">
        <w:rPr>
          <w:rFonts w:ascii="Arial" w:hAnsi="Arial" w:cs="Arial"/>
        </w:rPr>
        <w:t>Instrumentation and Application of Infra-Red Spectroscopy</w:t>
      </w:r>
    </w:p>
    <w:p w14:paraId="789EB0F1" w14:textId="77777777" w:rsidR="00F1666A" w:rsidRPr="00AA7E00" w:rsidRDefault="00F1666A" w:rsidP="001B60C0">
      <w:pPr>
        <w:suppressAutoHyphens/>
        <w:spacing w:after="0" w:line="360" w:lineRule="auto"/>
        <w:ind w:firstLine="2127"/>
        <w:jc w:val="both"/>
        <w:rPr>
          <w:rFonts w:ascii="Arial" w:hAnsi="Arial" w:cs="Arial"/>
        </w:rPr>
      </w:pPr>
      <w:r w:rsidRPr="00AA7E00">
        <w:rPr>
          <w:rFonts w:ascii="Arial" w:hAnsi="Arial" w:cs="Arial"/>
        </w:rPr>
        <w:t>UV-Vis.</w:t>
      </w:r>
    </w:p>
    <w:p w14:paraId="7AF71924" w14:textId="77777777" w:rsidR="00F1666A" w:rsidRPr="00AA7E00" w:rsidRDefault="00F1666A" w:rsidP="001B60C0">
      <w:pPr>
        <w:pStyle w:val="ListParagraph"/>
        <w:numPr>
          <w:ilvl w:val="0"/>
          <w:numId w:val="30"/>
        </w:numPr>
        <w:suppressAutoHyphens/>
        <w:spacing w:after="0" w:line="360" w:lineRule="auto"/>
        <w:ind w:firstLine="709"/>
        <w:jc w:val="both"/>
        <w:rPr>
          <w:rFonts w:ascii="Arial" w:hAnsi="Arial" w:cs="Arial"/>
        </w:rPr>
      </w:pPr>
      <w:r w:rsidRPr="00AA7E00">
        <w:rPr>
          <w:rFonts w:ascii="Arial" w:hAnsi="Arial" w:cs="Arial"/>
        </w:rPr>
        <w:t>Principle of UV-Vis spectroscopy.</w:t>
      </w:r>
    </w:p>
    <w:p w14:paraId="748C6333" w14:textId="77777777" w:rsidR="00F1666A" w:rsidRPr="00AA7E00" w:rsidRDefault="00F1666A" w:rsidP="001B60C0">
      <w:pPr>
        <w:pStyle w:val="ListParagraph"/>
        <w:numPr>
          <w:ilvl w:val="0"/>
          <w:numId w:val="30"/>
        </w:numPr>
        <w:suppressAutoHyphens/>
        <w:spacing w:after="0" w:line="360" w:lineRule="auto"/>
        <w:ind w:firstLine="709"/>
        <w:jc w:val="both"/>
        <w:rPr>
          <w:rFonts w:ascii="Arial" w:hAnsi="Arial" w:cs="Arial"/>
        </w:rPr>
      </w:pPr>
      <w:r w:rsidRPr="00AA7E00">
        <w:rPr>
          <w:rFonts w:ascii="Arial" w:hAnsi="Arial" w:cs="Arial"/>
        </w:rPr>
        <w:t>Interpretation of UV-Vis spectroscopy.</w:t>
      </w:r>
    </w:p>
    <w:p w14:paraId="48C695BC" w14:textId="77777777" w:rsidR="00F1666A" w:rsidRPr="00AA7E00" w:rsidRDefault="00F1666A" w:rsidP="001B60C0">
      <w:pPr>
        <w:pStyle w:val="ListParagraph"/>
        <w:numPr>
          <w:ilvl w:val="0"/>
          <w:numId w:val="30"/>
        </w:numPr>
        <w:suppressAutoHyphens/>
        <w:spacing w:after="0" w:line="360" w:lineRule="auto"/>
        <w:ind w:firstLine="709"/>
        <w:jc w:val="both"/>
        <w:rPr>
          <w:rFonts w:ascii="Arial" w:hAnsi="Arial" w:cs="Arial"/>
        </w:rPr>
      </w:pPr>
      <w:r w:rsidRPr="00AA7E00">
        <w:rPr>
          <w:rFonts w:ascii="Arial" w:hAnsi="Arial" w:cs="Arial"/>
        </w:rPr>
        <w:t>Instrumentation and Application of UV-Vis spectroscopy.</w:t>
      </w:r>
    </w:p>
    <w:p w14:paraId="056B3108" w14:textId="77777777" w:rsidR="00F1666A" w:rsidRPr="00AA7E00" w:rsidRDefault="00F1666A" w:rsidP="001B60C0">
      <w:pPr>
        <w:pStyle w:val="ListParagraph"/>
        <w:numPr>
          <w:ilvl w:val="0"/>
          <w:numId w:val="30"/>
        </w:numPr>
        <w:suppressAutoHyphens/>
        <w:spacing w:after="0" w:line="360" w:lineRule="auto"/>
        <w:ind w:left="2127" w:hanging="698"/>
        <w:jc w:val="both"/>
        <w:rPr>
          <w:rFonts w:ascii="Arial" w:hAnsi="Arial" w:cs="Arial"/>
        </w:rPr>
      </w:pPr>
      <w:r w:rsidRPr="00AA7E00">
        <w:rPr>
          <w:rFonts w:ascii="Arial" w:hAnsi="Arial" w:cs="Arial"/>
        </w:rPr>
        <w:lastRenderedPageBreak/>
        <w:t>Mass spectrometry and the combined use of spectroscopic techniques for structure elucidation.</w:t>
      </w:r>
    </w:p>
    <w:p w14:paraId="7146B7EB" w14:textId="77777777" w:rsidR="00154D48" w:rsidRPr="00AA7E00" w:rsidRDefault="00154D48" w:rsidP="001B60C0">
      <w:pPr>
        <w:spacing w:after="120" w:line="360" w:lineRule="auto"/>
        <w:ind w:right="260"/>
        <w:rPr>
          <w:rFonts w:ascii="Arial" w:hAnsi="Arial" w:cs="Arial"/>
          <w:iCs/>
        </w:rPr>
      </w:pPr>
    </w:p>
    <w:p w14:paraId="410AB220" w14:textId="77777777" w:rsidR="009A2D37" w:rsidRPr="00AA7E00" w:rsidRDefault="00883204"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Reading l</w:t>
      </w:r>
      <w:r w:rsidR="009A2D37" w:rsidRPr="00AA7E00">
        <w:rPr>
          <w:rFonts w:ascii="Arial" w:hAnsi="Arial" w:cs="Arial"/>
          <w:b/>
        </w:rPr>
        <w:t xml:space="preserve">ist </w:t>
      </w:r>
      <w:r w:rsidR="00274ED7" w:rsidRPr="00AA7E00">
        <w:rPr>
          <w:rFonts w:ascii="Arial" w:hAnsi="Arial" w:cs="Arial"/>
          <w:b/>
        </w:rPr>
        <w:t xml:space="preserve">(Indicative list, current at time of publication. Reading lists will be </w:t>
      </w:r>
      <w:proofErr w:type="spellStart"/>
      <w:r w:rsidR="00274ED7" w:rsidRPr="00AA7E00">
        <w:rPr>
          <w:rFonts w:ascii="Arial" w:hAnsi="Arial" w:cs="Arial"/>
          <w:b/>
        </w:rPr>
        <w:t>pblished</w:t>
      </w:r>
      <w:proofErr w:type="spellEnd"/>
      <w:r w:rsidR="00274ED7" w:rsidRPr="00AA7E00">
        <w:rPr>
          <w:rFonts w:ascii="Arial" w:hAnsi="Arial" w:cs="Arial"/>
          <w:b/>
        </w:rPr>
        <w:t xml:space="preserve"> annually)</w:t>
      </w:r>
    </w:p>
    <w:p w14:paraId="6ED02CBB" w14:textId="150D71C4" w:rsidR="00154D48" w:rsidRPr="00AA7E00" w:rsidRDefault="00F025C4" w:rsidP="001B60C0">
      <w:pPr>
        <w:spacing w:after="120" w:line="360" w:lineRule="auto"/>
        <w:ind w:left="567" w:right="260"/>
        <w:jc w:val="both"/>
        <w:rPr>
          <w:rFonts w:ascii="Arial" w:hAnsi="Arial" w:cs="Arial"/>
          <w:spacing w:val="-2"/>
        </w:rPr>
      </w:pPr>
      <w:r w:rsidRPr="00AA7E00">
        <w:rPr>
          <w:rFonts w:ascii="Arial" w:hAnsi="Arial" w:cs="Arial"/>
          <w:spacing w:val="-2"/>
        </w:rPr>
        <w:t xml:space="preserve">Jonathan </w:t>
      </w:r>
      <w:proofErr w:type="spellStart"/>
      <w:r w:rsidRPr="00AA7E00">
        <w:rPr>
          <w:rFonts w:ascii="Arial" w:hAnsi="Arial" w:cs="Arial"/>
          <w:spacing w:val="-2"/>
        </w:rPr>
        <w:t>Clayden</w:t>
      </w:r>
      <w:proofErr w:type="spellEnd"/>
      <w:r w:rsidRPr="00AA7E00">
        <w:rPr>
          <w:rFonts w:ascii="Arial" w:hAnsi="Arial" w:cs="Arial"/>
          <w:spacing w:val="-2"/>
        </w:rPr>
        <w:t>, Nick Greeves, Stuart Warren (2012) Organic Chemistry. OUP.</w:t>
      </w:r>
    </w:p>
    <w:p w14:paraId="5220D52E" w14:textId="3320B678" w:rsidR="00F025C4" w:rsidRPr="00AA7E00" w:rsidRDefault="00F025C4" w:rsidP="001B60C0">
      <w:pPr>
        <w:spacing w:after="120" w:line="360" w:lineRule="auto"/>
        <w:ind w:left="567" w:right="260"/>
        <w:jc w:val="both"/>
        <w:rPr>
          <w:rFonts w:ascii="Arial" w:hAnsi="Arial" w:cs="Arial"/>
          <w:spacing w:val="-2"/>
        </w:rPr>
      </w:pPr>
      <w:r w:rsidRPr="00AA7E00">
        <w:rPr>
          <w:rFonts w:ascii="Arial" w:hAnsi="Arial" w:cs="Arial"/>
          <w:spacing w:val="-2"/>
        </w:rPr>
        <w:t>Dudley Williams, Ian Fleming (2007) Spectroscopic Methods in Organic Chemistry. McGraw-Hill.</w:t>
      </w:r>
    </w:p>
    <w:p w14:paraId="54878D22" w14:textId="2C5229A6" w:rsidR="00F025C4" w:rsidRPr="00AA7E00" w:rsidRDefault="00F025C4" w:rsidP="001B60C0">
      <w:pPr>
        <w:spacing w:after="120" w:line="360" w:lineRule="auto"/>
        <w:ind w:left="567" w:right="260"/>
        <w:jc w:val="both"/>
        <w:rPr>
          <w:rFonts w:ascii="Arial" w:hAnsi="Arial" w:cs="Arial"/>
          <w:spacing w:val="-2"/>
        </w:rPr>
      </w:pPr>
      <w:r w:rsidRPr="00AA7E00">
        <w:rPr>
          <w:rFonts w:ascii="Arial" w:hAnsi="Arial" w:cs="Arial"/>
          <w:spacing w:val="-2"/>
        </w:rPr>
        <w:t>Crowe, Jonathan; Bradshaw, Tony (2010) Chemistry for the Biosciences: The Essential Concepts. OUP.</w:t>
      </w:r>
    </w:p>
    <w:p w14:paraId="71418C40" w14:textId="77777777" w:rsidR="00F025C4" w:rsidRPr="00AA7E00" w:rsidRDefault="00F025C4" w:rsidP="001B60C0">
      <w:pPr>
        <w:spacing w:after="120" w:line="360" w:lineRule="auto"/>
        <w:ind w:left="567" w:right="260"/>
        <w:jc w:val="both"/>
        <w:rPr>
          <w:rFonts w:ascii="Arial" w:hAnsi="Arial" w:cs="Arial"/>
        </w:rPr>
      </w:pPr>
    </w:p>
    <w:p w14:paraId="43510283" w14:textId="77777777" w:rsidR="00883204" w:rsidRPr="00AA7E00" w:rsidRDefault="009A2D37" w:rsidP="001B60C0">
      <w:pPr>
        <w:numPr>
          <w:ilvl w:val="0"/>
          <w:numId w:val="1"/>
        </w:numPr>
        <w:spacing w:after="120" w:line="360" w:lineRule="auto"/>
        <w:ind w:left="567" w:right="260" w:hanging="567"/>
        <w:rPr>
          <w:rFonts w:ascii="Arial" w:hAnsi="Arial" w:cs="Arial"/>
          <w:i/>
          <w:iCs/>
        </w:rPr>
      </w:pPr>
      <w:r w:rsidRPr="00AA7E00">
        <w:rPr>
          <w:rFonts w:ascii="Arial" w:hAnsi="Arial" w:cs="Arial"/>
          <w:b/>
        </w:rPr>
        <w:t>Learning</w:t>
      </w:r>
      <w:r w:rsidR="00883204" w:rsidRPr="00AA7E00">
        <w:rPr>
          <w:rFonts w:ascii="Arial" w:hAnsi="Arial" w:cs="Arial"/>
          <w:b/>
        </w:rPr>
        <w:t xml:space="preserve"> and t</w:t>
      </w:r>
      <w:r w:rsidR="006F3F8B" w:rsidRPr="00AA7E00">
        <w:rPr>
          <w:rFonts w:ascii="Arial" w:hAnsi="Arial" w:cs="Arial"/>
          <w:b/>
        </w:rPr>
        <w:t>eaching m</w:t>
      </w:r>
      <w:r w:rsidRPr="00AA7E00">
        <w:rPr>
          <w:rFonts w:ascii="Arial" w:hAnsi="Arial" w:cs="Arial"/>
          <w:b/>
        </w:rPr>
        <w:t>ethods</w:t>
      </w:r>
    </w:p>
    <w:p w14:paraId="4525E78D" w14:textId="77777777" w:rsidR="00232B29" w:rsidRPr="001B60C0" w:rsidRDefault="00232B29" w:rsidP="001B60C0">
      <w:pPr>
        <w:spacing w:after="120" w:line="360" w:lineRule="auto"/>
        <w:ind w:left="567" w:right="260"/>
        <w:rPr>
          <w:rFonts w:ascii="Arial" w:hAnsi="Arial" w:cs="Arial"/>
          <w:iCs/>
        </w:rPr>
      </w:pPr>
      <w:r w:rsidRPr="001B60C0">
        <w:rPr>
          <w:rFonts w:ascii="Arial" w:hAnsi="Arial" w:cs="Arial"/>
          <w:iCs/>
        </w:rPr>
        <w:t>Blended Distance learning:</w:t>
      </w:r>
    </w:p>
    <w:p w14:paraId="5A30DD5E" w14:textId="77777777" w:rsidR="00232B29" w:rsidRPr="001B60C0" w:rsidRDefault="00232B29" w:rsidP="001B60C0">
      <w:pPr>
        <w:spacing w:after="120" w:line="360" w:lineRule="auto"/>
        <w:ind w:left="567" w:right="260"/>
        <w:rPr>
          <w:rFonts w:ascii="Arial" w:hAnsi="Arial" w:cs="Arial"/>
          <w:color w:val="000000"/>
        </w:rPr>
      </w:pPr>
      <w:r w:rsidRPr="001B60C0">
        <w:rPr>
          <w:rFonts w:ascii="Arial" w:hAnsi="Arial" w:cs="Arial"/>
          <w:color w:val="000000"/>
        </w:rPr>
        <w:t>Contact Hours: 120</w:t>
      </w:r>
    </w:p>
    <w:p w14:paraId="1FA9547D" w14:textId="77777777" w:rsidR="00232B29" w:rsidRPr="001B60C0" w:rsidRDefault="00232B29" w:rsidP="001B60C0">
      <w:pPr>
        <w:spacing w:after="120" w:line="360" w:lineRule="auto"/>
        <w:ind w:left="567" w:right="260"/>
        <w:rPr>
          <w:rFonts w:ascii="Arial" w:hAnsi="Arial" w:cs="Arial"/>
          <w:color w:val="000000"/>
        </w:rPr>
      </w:pPr>
      <w:r w:rsidRPr="001B60C0">
        <w:rPr>
          <w:rFonts w:ascii="Arial" w:hAnsi="Arial" w:cs="Arial"/>
          <w:color w:val="000000"/>
        </w:rPr>
        <w:t>Private Study Hours: 30</w:t>
      </w:r>
    </w:p>
    <w:p w14:paraId="3E1B041F" w14:textId="77777777" w:rsidR="00232B29" w:rsidRPr="001B60C0" w:rsidRDefault="00232B29" w:rsidP="001B60C0">
      <w:pPr>
        <w:spacing w:after="120" w:line="360" w:lineRule="auto"/>
        <w:ind w:left="567" w:right="260"/>
        <w:rPr>
          <w:rFonts w:ascii="Arial" w:hAnsi="Arial" w:cs="Arial"/>
          <w:color w:val="000000"/>
        </w:rPr>
      </w:pPr>
      <w:r w:rsidRPr="001B60C0">
        <w:rPr>
          <w:rFonts w:ascii="Arial" w:hAnsi="Arial" w:cs="Arial"/>
          <w:color w:val="000000"/>
        </w:rPr>
        <w:t>Total Study Hours: 150</w:t>
      </w:r>
    </w:p>
    <w:p w14:paraId="6C575731" w14:textId="77777777" w:rsidR="00B44D35" w:rsidRPr="00AA7E00" w:rsidRDefault="00B44D35" w:rsidP="001B60C0">
      <w:pPr>
        <w:spacing w:after="120" w:line="360" w:lineRule="auto"/>
        <w:ind w:left="709" w:right="260"/>
        <w:rPr>
          <w:rFonts w:ascii="Arial" w:eastAsia="Times New Roman" w:hAnsi="Arial" w:cs="Arial"/>
          <w:color w:val="000000"/>
          <w:lang w:eastAsia="en-US"/>
        </w:rPr>
      </w:pPr>
    </w:p>
    <w:p w14:paraId="6DB8D1CF" w14:textId="77777777" w:rsidR="00883204" w:rsidRPr="00AA7E00" w:rsidRDefault="00EF4933" w:rsidP="001B60C0">
      <w:pPr>
        <w:numPr>
          <w:ilvl w:val="0"/>
          <w:numId w:val="1"/>
        </w:numPr>
        <w:spacing w:after="120" w:line="360" w:lineRule="auto"/>
        <w:ind w:left="567" w:right="260" w:hanging="567"/>
        <w:rPr>
          <w:rFonts w:ascii="Arial" w:hAnsi="Arial" w:cs="Arial"/>
          <w:i/>
          <w:iCs/>
        </w:rPr>
      </w:pPr>
      <w:r w:rsidRPr="00AA7E00">
        <w:rPr>
          <w:rFonts w:ascii="Arial" w:hAnsi="Arial" w:cs="Arial"/>
          <w:b/>
        </w:rPr>
        <w:t>Assessment methods</w:t>
      </w:r>
    </w:p>
    <w:p w14:paraId="6655D853" w14:textId="77777777" w:rsidR="00696FF5" w:rsidRPr="00AA7E00" w:rsidRDefault="00696FF5">
      <w:pPr>
        <w:pStyle w:val="ListParagraph"/>
        <w:numPr>
          <w:ilvl w:val="1"/>
          <w:numId w:val="9"/>
        </w:numPr>
        <w:spacing w:after="120" w:line="360" w:lineRule="auto"/>
        <w:ind w:left="567" w:hanging="567"/>
        <w:rPr>
          <w:rFonts w:ascii="Arial" w:hAnsi="Arial" w:cs="Arial"/>
          <w:iCs/>
        </w:rPr>
      </w:pPr>
      <w:r w:rsidRPr="00AA7E00">
        <w:rPr>
          <w:rFonts w:ascii="Arial" w:hAnsi="Arial" w:cs="Arial"/>
          <w:iCs/>
        </w:rPr>
        <w:t>Main assessment methods</w:t>
      </w:r>
    </w:p>
    <w:p w14:paraId="734AF31B" w14:textId="77777777" w:rsidR="00414667" w:rsidRPr="001B60C0" w:rsidRDefault="00414667" w:rsidP="001B60C0">
      <w:pPr>
        <w:spacing w:after="120" w:line="360" w:lineRule="auto"/>
        <w:ind w:left="567" w:right="260"/>
        <w:jc w:val="both"/>
        <w:rPr>
          <w:rFonts w:ascii="Arial" w:hAnsi="Arial" w:cs="Arial"/>
          <w:iCs/>
        </w:rPr>
      </w:pPr>
      <w:proofErr w:type="gramStart"/>
      <w:r w:rsidRPr="001B60C0">
        <w:rPr>
          <w:rFonts w:ascii="Arial" w:hAnsi="Arial" w:cs="Arial"/>
          <w:iCs/>
        </w:rPr>
        <w:t>2</w:t>
      </w:r>
      <w:proofErr w:type="gramEnd"/>
      <w:r w:rsidRPr="001B60C0">
        <w:rPr>
          <w:rFonts w:ascii="Arial" w:hAnsi="Arial" w:cs="Arial"/>
          <w:iCs/>
        </w:rPr>
        <w:t xml:space="preserve"> assignments 20% (10% each) </w:t>
      </w:r>
    </w:p>
    <w:p w14:paraId="1D5D3CD6" w14:textId="77777777" w:rsidR="00414667" w:rsidRPr="001B60C0" w:rsidRDefault="00414667" w:rsidP="001B60C0">
      <w:pPr>
        <w:spacing w:after="120" w:line="360" w:lineRule="auto"/>
        <w:ind w:left="567" w:right="260"/>
        <w:jc w:val="both"/>
        <w:rPr>
          <w:rFonts w:ascii="Arial" w:hAnsi="Arial" w:cs="Arial"/>
          <w:iCs/>
        </w:rPr>
      </w:pPr>
      <w:r w:rsidRPr="001B60C0">
        <w:rPr>
          <w:rFonts w:ascii="Arial" w:hAnsi="Arial" w:cs="Arial"/>
          <w:iCs/>
        </w:rPr>
        <w:t>Portfolio 30% - composed of individual assignments where topics are applied to the workplace</w:t>
      </w:r>
    </w:p>
    <w:p w14:paraId="1CF3921F" w14:textId="77777777" w:rsidR="00414667" w:rsidRPr="001B60C0" w:rsidRDefault="00414667" w:rsidP="001B60C0">
      <w:pPr>
        <w:spacing w:after="120" w:line="360" w:lineRule="auto"/>
        <w:ind w:left="567" w:right="260"/>
        <w:jc w:val="both"/>
        <w:rPr>
          <w:rFonts w:ascii="Arial" w:hAnsi="Arial" w:cs="Arial"/>
          <w:iCs/>
        </w:rPr>
      </w:pPr>
      <w:r w:rsidRPr="001B60C0">
        <w:rPr>
          <w:rFonts w:ascii="Arial" w:hAnsi="Arial" w:cs="Arial"/>
          <w:iCs/>
        </w:rPr>
        <w:t>2 hr Exam 50% - composed of MCQs (20%) and standard-length questions (30%)</w:t>
      </w:r>
    </w:p>
    <w:p w14:paraId="47396177" w14:textId="430A6789" w:rsidR="00414667" w:rsidRPr="001B60C0" w:rsidRDefault="00247BEE" w:rsidP="001B60C0">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 xml:space="preserve">The pass mark for each individual assessment is 40%.  All assessments </w:t>
      </w:r>
      <w:proofErr w:type="gramStart"/>
      <w:r>
        <w:rPr>
          <w:rFonts w:ascii="Arial" w:hAnsi="Arial" w:cs="Arial"/>
          <w:color w:val="262626"/>
          <w:sz w:val="21"/>
          <w:szCs w:val="21"/>
          <w:shd w:val="clear" w:color="auto" w:fill="FFFFFF"/>
        </w:rPr>
        <w:t>must be passed</w:t>
      </w:r>
      <w:proofErr w:type="gramEnd"/>
      <w:r>
        <w:rPr>
          <w:rFonts w:ascii="Arial" w:hAnsi="Arial" w:cs="Arial"/>
          <w:color w:val="262626"/>
          <w:sz w:val="21"/>
          <w:szCs w:val="21"/>
          <w:shd w:val="clear" w:color="auto" w:fill="FFFFFF"/>
        </w:rPr>
        <w:t xml:space="preserve"> in order to pass the module</w:t>
      </w:r>
      <w:r w:rsidR="00414667" w:rsidRPr="001B60C0">
        <w:rPr>
          <w:rFonts w:ascii="Arial" w:hAnsi="Arial" w:cs="Arial"/>
          <w:bCs/>
          <w:color w:val="000000" w:themeColor="text1"/>
        </w:rPr>
        <w:t>.</w:t>
      </w:r>
    </w:p>
    <w:p w14:paraId="3D90E64A" w14:textId="77777777" w:rsidR="00EC51B2" w:rsidRPr="00AA7E00" w:rsidRDefault="00EC51B2" w:rsidP="001B60C0">
      <w:pPr>
        <w:pStyle w:val="ListParagraph"/>
        <w:spacing w:after="120" w:line="360" w:lineRule="auto"/>
        <w:ind w:left="420" w:right="260"/>
        <w:rPr>
          <w:rFonts w:ascii="Arial" w:hAnsi="Arial" w:cs="Arial"/>
          <w:iCs/>
        </w:rPr>
      </w:pPr>
    </w:p>
    <w:p w14:paraId="7ADF7175" w14:textId="77777777" w:rsidR="00EC51B2" w:rsidRPr="00AA7E00" w:rsidRDefault="00EC51B2">
      <w:pPr>
        <w:pStyle w:val="ListParagraph"/>
        <w:spacing w:after="120" w:line="360" w:lineRule="auto"/>
        <w:ind w:left="567" w:hanging="567"/>
        <w:rPr>
          <w:rFonts w:ascii="Arial" w:hAnsi="Arial" w:cs="Arial"/>
          <w:iCs/>
        </w:rPr>
      </w:pPr>
      <w:r w:rsidRPr="00AA7E00">
        <w:rPr>
          <w:rFonts w:ascii="Arial" w:hAnsi="Arial" w:cs="Arial"/>
          <w:iCs/>
        </w:rPr>
        <w:t>13.2</w:t>
      </w:r>
      <w:r w:rsidRPr="00AA7E00">
        <w:rPr>
          <w:rFonts w:ascii="Arial" w:hAnsi="Arial" w:cs="Arial"/>
          <w:iCs/>
        </w:rPr>
        <w:tab/>
        <w:t xml:space="preserve">Reassessment methods </w:t>
      </w:r>
    </w:p>
    <w:p w14:paraId="691087C4" w14:textId="77777777" w:rsidR="00EC51B2" w:rsidRPr="00AA7E00" w:rsidRDefault="00EC51B2">
      <w:pPr>
        <w:pStyle w:val="ListParagraph"/>
        <w:spacing w:after="120" w:line="360" w:lineRule="auto"/>
        <w:ind w:left="284" w:right="260" w:firstLine="425"/>
        <w:rPr>
          <w:rFonts w:ascii="Arial" w:hAnsi="Arial" w:cs="Arial"/>
          <w:iCs/>
        </w:rPr>
      </w:pPr>
      <w:r w:rsidRPr="00AA7E00">
        <w:rPr>
          <w:rFonts w:ascii="Arial" w:hAnsi="Arial" w:cs="Arial"/>
          <w:iCs/>
        </w:rPr>
        <w:t>Like for Like</w:t>
      </w:r>
    </w:p>
    <w:p w14:paraId="3A356A8E" w14:textId="77777777" w:rsidR="00EC51B2" w:rsidRPr="00AA7E00" w:rsidRDefault="00EC51B2" w:rsidP="001B60C0">
      <w:pPr>
        <w:pStyle w:val="ListParagraph"/>
        <w:spacing w:after="120" w:line="360" w:lineRule="auto"/>
        <w:ind w:left="284" w:right="260" w:firstLine="425"/>
        <w:rPr>
          <w:rFonts w:ascii="Arial" w:hAnsi="Arial" w:cs="Arial"/>
          <w:iCs/>
        </w:rPr>
      </w:pPr>
    </w:p>
    <w:p w14:paraId="2E45A932" w14:textId="77777777" w:rsidR="00F1666A" w:rsidRPr="00AA7E00" w:rsidRDefault="00F1666A" w:rsidP="001B60C0">
      <w:pPr>
        <w:numPr>
          <w:ilvl w:val="0"/>
          <w:numId w:val="1"/>
        </w:numPr>
        <w:spacing w:after="120" w:line="360" w:lineRule="auto"/>
        <w:ind w:left="426" w:right="260" w:hanging="426"/>
        <w:rPr>
          <w:rFonts w:ascii="Arial" w:hAnsi="Arial" w:cs="Arial"/>
          <w:b/>
          <w:i/>
          <w:iCs/>
        </w:rPr>
      </w:pPr>
      <w:r w:rsidRPr="00AA7E00">
        <w:rPr>
          <w:rFonts w:ascii="Arial" w:hAnsi="Arial" w:cs="Arial"/>
          <w:b/>
          <w:i/>
          <w:iCs/>
        </w:rPr>
        <w:t>Map of Module Learning Outcomes (sections 8 &amp; 9) to Learning and Teaching Methods (section12) and methods of Assessment (section 13)</w:t>
      </w:r>
    </w:p>
    <w:tbl>
      <w:tblPr>
        <w:tblStyle w:val="TableGrid"/>
        <w:tblW w:w="8676" w:type="dxa"/>
        <w:tblInd w:w="53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F1666A" w:rsidRPr="00AA7E00" w14:paraId="7F29495E" w14:textId="77777777" w:rsidTr="00F1666A">
        <w:tc>
          <w:tcPr>
            <w:tcW w:w="2439" w:type="dxa"/>
            <w:shd w:val="clear" w:color="auto" w:fill="D9D9D9" w:themeFill="background1" w:themeFillShade="D9"/>
          </w:tcPr>
          <w:p w14:paraId="4178B450" w14:textId="77777777" w:rsidR="00F1666A" w:rsidRPr="00AA7E00" w:rsidRDefault="00F1666A" w:rsidP="001B60C0">
            <w:pPr>
              <w:spacing w:after="120" w:line="360" w:lineRule="auto"/>
              <w:rPr>
                <w:rFonts w:ascii="Arial" w:hAnsi="Arial" w:cs="Arial"/>
                <w:b/>
              </w:rPr>
            </w:pPr>
            <w:r w:rsidRPr="00AA7E00">
              <w:rPr>
                <w:rFonts w:ascii="Arial" w:hAnsi="Arial" w:cs="Arial"/>
                <w:b/>
              </w:rPr>
              <w:lastRenderedPageBreak/>
              <w:t>Module learning outcome</w:t>
            </w:r>
          </w:p>
        </w:tc>
        <w:tc>
          <w:tcPr>
            <w:tcW w:w="567" w:type="dxa"/>
          </w:tcPr>
          <w:p w14:paraId="4EAA3009" w14:textId="77777777" w:rsidR="00F1666A" w:rsidRPr="00AA7E00" w:rsidRDefault="00F1666A" w:rsidP="001B60C0">
            <w:pPr>
              <w:spacing w:after="120" w:line="360" w:lineRule="auto"/>
              <w:rPr>
                <w:rFonts w:ascii="Arial" w:hAnsi="Arial" w:cs="Arial"/>
              </w:rPr>
            </w:pPr>
            <w:r w:rsidRPr="00AA7E00">
              <w:rPr>
                <w:rFonts w:ascii="Arial" w:hAnsi="Arial" w:cs="Arial"/>
              </w:rPr>
              <w:t>8.1</w:t>
            </w:r>
          </w:p>
          <w:p w14:paraId="7201B457" w14:textId="77777777" w:rsidR="00F1666A" w:rsidRPr="00AA7E00" w:rsidRDefault="00F1666A" w:rsidP="001B60C0">
            <w:pPr>
              <w:spacing w:after="120" w:line="360" w:lineRule="auto"/>
              <w:rPr>
                <w:rFonts w:ascii="Arial" w:hAnsi="Arial" w:cs="Arial"/>
              </w:rPr>
            </w:pPr>
          </w:p>
        </w:tc>
        <w:tc>
          <w:tcPr>
            <w:tcW w:w="567" w:type="dxa"/>
          </w:tcPr>
          <w:p w14:paraId="46705D19" w14:textId="77777777" w:rsidR="00F1666A" w:rsidRPr="00AA7E00" w:rsidRDefault="00F1666A" w:rsidP="001B60C0">
            <w:pPr>
              <w:spacing w:after="120" w:line="360" w:lineRule="auto"/>
              <w:rPr>
                <w:rFonts w:ascii="Arial" w:hAnsi="Arial" w:cs="Arial"/>
              </w:rPr>
            </w:pPr>
            <w:r w:rsidRPr="00AA7E00">
              <w:rPr>
                <w:rFonts w:ascii="Arial" w:hAnsi="Arial" w:cs="Arial"/>
              </w:rPr>
              <w:t>8.2</w:t>
            </w:r>
          </w:p>
        </w:tc>
        <w:tc>
          <w:tcPr>
            <w:tcW w:w="567" w:type="dxa"/>
          </w:tcPr>
          <w:p w14:paraId="5FB06CB6" w14:textId="77777777" w:rsidR="00F1666A" w:rsidRPr="00AA7E00" w:rsidRDefault="00F1666A" w:rsidP="001B60C0">
            <w:pPr>
              <w:spacing w:after="120" w:line="360" w:lineRule="auto"/>
              <w:rPr>
                <w:rFonts w:ascii="Arial" w:hAnsi="Arial" w:cs="Arial"/>
              </w:rPr>
            </w:pPr>
            <w:r w:rsidRPr="00AA7E00">
              <w:rPr>
                <w:rFonts w:ascii="Arial" w:hAnsi="Arial" w:cs="Arial"/>
              </w:rPr>
              <w:t>8.3</w:t>
            </w:r>
          </w:p>
        </w:tc>
        <w:tc>
          <w:tcPr>
            <w:tcW w:w="567" w:type="dxa"/>
          </w:tcPr>
          <w:p w14:paraId="0E4759C9" w14:textId="77777777" w:rsidR="00F1666A" w:rsidRPr="00AA7E00" w:rsidRDefault="00F1666A" w:rsidP="001B60C0">
            <w:pPr>
              <w:spacing w:after="120" w:line="360" w:lineRule="auto"/>
              <w:rPr>
                <w:rFonts w:ascii="Arial" w:hAnsi="Arial" w:cs="Arial"/>
              </w:rPr>
            </w:pPr>
            <w:r w:rsidRPr="00AA7E00">
              <w:rPr>
                <w:rFonts w:ascii="Arial" w:hAnsi="Arial" w:cs="Arial"/>
              </w:rPr>
              <w:t>8.4</w:t>
            </w:r>
          </w:p>
        </w:tc>
        <w:tc>
          <w:tcPr>
            <w:tcW w:w="567" w:type="dxa"/>
          </w:tcPr>
          <w:p w14:paraId="624C3B6D" w14:textId="77777777" w:rsidR="00F1666A" w:rsidRPr="00AA7E00" w:rsidRDefault="00F1666A" w:rsidP="001B60C0">
            <w:pPr>
              <w:spacing w:after="120" w:line="360" w:lineRule="auto"/>
              <w:rPr>
                <w:rFonts w:ascii="Arial" w:hAnsi="Arial" w:cs="Arial"/>
              </w:rPr>
            </w:pPr>
            <w:r w:rsidRPr="00AA7E00">
              <w:rPr>
                <w:rFonts w:ascii="Arial" w:hAnsi="Arial" w:cs="Arial"/>
              </w:rPr>
              <w:t>8.5</w:t>
            </w:r>
          </w:p>
        </w:tc>
        <w:tc>
          <w:tcPr>
            <w:tcW w:w="567" w:type="dxa"/>
          </w:tcPr>
          <w:p w14:paraId="2190A269" w14:textId="77777777" w:rsidR="00F1666A" w:rsidRPr="00AA7E00" w:rsidRDefault="00F1666A" w:rsidP="001B60C0">
            <w:pPr>
              <w:spacing w:after="120" w:line="360" w:lineRule="auto"/>
              <w:rPr>
                <w:rFonts w:ascii="Arial" w:hAnsi="Arial" w:cs="Arial"/>
              </w:rPr>
            </w:pPr>
            <w:r w:rsidRPr="00AA7E00">
              <w:rPr>
                <w:rFonts w:ascii="Arial" w:hAnsi="Arial" w:cs="Arial"/>
              </w:rPr>
              <w:t>8.6</w:t>
            </w:r>
          </w:p>
        </w:tc>
        <w:tc>
          <w:tcPr>
            <w:tcW w:w="567" w:type="dxa"/>
          </w:tcPr>
          <w:p w14:paraId="44B35981" w14:textId="77777777" w:rsidR="00F1666A" w:rsidRPr="00AA7E00" w:rsidRDefault="00F1666A" w:rsidP="001B60C0">
            <w:pPr>
              <w:spacing w:after="120" w:line="360" w:lineRule="auto"/>
              <w:rPr>
                <w:rFonts w:ascii="Arial" w:hAnsi="Arial" w:cs="Arial"/>
              </w:rPr>
            </w:pPr>
            <w:r w:rsidRPr="00AA7E00">
              <w:rPr>
                <w:rFonts w:ascii="Arial" w:hAnsi="Arial" w:cs="Arial"/>
              </w:rPr>
              <w:t>9.1</w:t>
            </w:r>
          </w:p>
        </w:tc>
        <w:tc>
          <w:tcPr>
            <w:tcW w:w="567" w:type="dxa"/>
          </w:tcPr>
          <w:p w14:paraId="2F7D8F05" w14:textId="77777777" w:rsidR="00F1666A" w:rsidRPr="00AA7E00" w:rsidRDefault="00F1666A" w:rsidP="001B60C0">
            <w:pPr>
              <w:spacing w:after="120" w:line="360" w:lineRule="auto"/>
              <w:rPr>
                <w:rFonts w:ascii="Arial" w:hAnsi="Arial" w:cs="Arial"/>
              </w:rPr>
            </w:pPr>
            <w:r w:rsidRPr="00AA7E00">
              <w:rPr>
                <w:rFonts w:ascii="Arial" w:hAnsi="Arial" w:cs="Arial"/>
              </w:rPr>
              <w:t>9.2</w:t>
            </w:r>
          </w:p>
        </w:tc>
        <w:tc>
          <w:tcPr>
            <w:tcW w:w="567" w:type="dxa"/>
          </w:tcPr>
          <w:p w14:paraId="7EE46E88" w14:textId="77777777" w:rsidR="00F1666A" w:rsidRPr="00AA7E00" w:rsidRDefault="00F1666A" w:rsidP="001B60C0">
            <w:pPr>
              <w:spacing w:after="120" w:line="360" w:lineRule="auto"/>
              <w:rPr>
                <w:rFonts w:ascii="Arial" w:hAnsi="Arial" w:cs="Arial"/>
              </w:rPr>
            </w:pPr>
            <w:r w:rsidRPr="00AA7E00">
              <w:rPr>
                <w:rFonts w:ascii="Arial" w:hAnsi="Arial" w:cs="Arial"/>
              </w:rPr>
              <w:t>9.3</w:t>
            </w:r>
          </w:p>
        </w:tc>
        <w:tc>
          <w:tcPr>
            <w:tcW w:w="567" w:type="dxa"/>
          </w:tcPr>
          <w:p w14:paraId="1C714EB2" w14:textId="77777777" w:rsidR="00F1666A" w:rsidRPr="00AA7E00" w:rsidRDefault="00F1666A" w:rsidP="001B60C0">
            <w:pPr>
              <w:spacing w:after="120" w:line="360" w:lineRule="auto"/>
              <w:rPr>
                <w:rFonts w:ascii="Arial" w:hAnsi="Arial" w:cs="Arial"/>
              </w:rPr>
            </w:pPr>
            <w:r w:rsidRPr="00AA7E00">
              <w:rPr>
                <w:rFonts w:ascii="Arial" w:hAnsi="Arial" w:cs="Arial"/>
              </w:rPr>
              <w:t>9.4</w:t>
            </w:r>
          </w:p>
        </w:tc>
        <w:tc>
          <w:tcPr>
            <w:tcW w:w="567" w:type="dxa"/>
          </w:tcPr>
          <w:p w14:paraId="41E4BCBC" w14:textId="77777777" w:rsidR="00F1666A" w:rsidRPr="00AA7E00" w:rsidRDefault="00F1666A" w:rsidP="001B60C0">
            <w:pPr>
              <w:spacing w:after="120" w:line="360" w:lineRule="auto"/>
              <w:rPr>
                <w:rFonts w:ascii="Arial" w:hAnsi="Arial" w:cs="Arial"/>
              </w:rPr>
            </w:pPr>
            <w:r w:rsidRPr="00AA7E00">
              <w:rPr>
                <w:rFonts w:ascii="Arial" w:hAnsi="Arial" w:cs="Arial"/>
              </w:rPr>
              <w:t>9.5</w:t>
            </w:r>
          </w:p>
        </w:tc>
      </w:tr>
      <w:tr w:rsidR="00F1666A" w:rsidRPr="00AA7E00" w14:paraId="7E9704F9" w14:textId="77777777" w:rsidTr="00F1666A">
        <w:tc>
          <w:tcPr>
            <w:tcW w:w="2439" w:type="dxa"/>
            <w:shd w:val="clear" w:color="auto" w:fill="D9D9D9" w:themeFill="background1" w:themeFillShade="D9"/>
          </w:tcPr>
          <w:p w14:paraId="6DF08984" w14:textId="77777777" w:rsidR="00F1666A" w:rsidRPr="00AA7E00" w:rsidRDefault="00F1666A" w:rsidP="001B60C0">
            <w:pPr>
              <w:spacing w:after="120" w:line="360" w:lineRule="auto"/>
              <w:rPr>
                <w:rFonts w:ascii="Arial" w:hAnsi="Arial" w:cs="Arial"/>
                <w:b/>
              </w:rPr>
            </w:pPr>
            <w:r w:rsidRPr="00AA7E00">
              <w:rPr>
                <w:rFonts w:ascii="Arial" w:hAnsi="Arial" w:cs="Arial"/>
                <w:b/>
              </w:rPr>
              <w:t>Learning/ teaching method</w:t>
            </w:r>
          </w:p>
        </w:tc>
        <w:tc>
          <w:tcPr>
            <w:tcW w:w="567" w:type="dxa"/>
          </w:tcPr>
          <w:p w14:paraId="3FD87C39" w14:textId="77777777" w:rsidR="00F1666A" w:rsidRPr="001B60C0" w:rsidRDefault="00F1666A" w:rsidP="001B60C0">
            <w:pPr>
              <w:spacing w:after="120" w:line="360" w:lineRule="auto"/>
              <w:jc w:val="center"/>
              <w:rPr>
                <w:rFonts w:ascii="Arial" w:hAnsi="Arial" w:cs="Arial"/>
                <w:b/>
              </w:rPr>
            </w:pPr>
          </w:p>
        </w:tc>
        <w:tc>
          <w:tcPr>
            <w:tcW w:w="567" w:type="dxa"/>
          </w:tcPr>
          <w:p w14:paraId="6F226681" w14:textId="77777777" w:rsidR="00F1666A" w:rsidRPr="00AA7E00" w:rsidRDefault="00F1666A" w:rsidP="001B60C0">
            <w:pPr>
              <w:spacing w:after="120" w:line="360" w:lineRule="auto"/>
              <w:jc w:val="center"/>
              <w:rPr>
                <w:rFonts w:ascii="Arial" w:hAnsi="Arial" w:cs="Arial"/>
                <w:b/>
              </w:rPr>
            </w:pPr>
          </w:p>
        </w:tc>
        <w:tc>
          <w:tcPr>
            <w:tcW w:w="567" w:type="dxa"/>
          </w:tcPr>
          <w:p w14:paraId="15C34DDD" w14:textId="77777777" w:rsidR="00F1666A" w:rsidRPr="00AA7E00" w:rsidRDefault="00F1666A" w:rsidP="001B60C0">
            <w:pPr>
              <w:spacing w:after="120" w:line="360" w:lineRule="auto"/>
              <w:jc w:val="center"/>
              <w:rPr>
                <w:rFonts w:ascii="Arial" w:hAnsi="Arial" w:cs="Arial"/>
                <w:b/>
              </w:rPr>
            </w:pPr>
          </w:p>
        </w:tc>
        <w:tc>
          <w:tcPr>
            <w:tcW w:w="567" w:type="dxa"/>
          </w:tcPr>
          <w:p w14:paraId="008ED973" w14:textId="77777777" w:rsidR="00F1666A" w:rsidRPr="00AA7E00" w:rsidRDefault="00F1666A" w:rsidP="001B60C0">
            <w:pPr>
              <w:spacing w:after="120" w:line="360" w:lineRule="auto"/>
              <w:jc w:val="center"/>
              <w:rPr>
                <w:rFonts w:ascii="Arial" w:hAnsi="Arial" w:cs="Arial"/>
                <w:b/>
              </w:rPr>
            </w:pPr>
          </w:p>
        </w:tc>
        <w:tc>
          <w:tcPr>
            <w:tcW w:w="567" w:type="dxa"/>
          </w:tcPr>
          <w:p w14:paraId="0338D32B" w14:textId="77777777" w:rsidR="00F1666A" w:rsidRPr="00AA7E00" w:rsidRDefault="00F1666A" w:rsidP="001B60C0">
            <w:pPr>
              <w:spacing w:after="120" w:line="360" w:lineRule="auto"/>
              <w:jc w:val="center"/>
              <w:rPr>
                <w:rFonts w:ascii="Arial" w:hAnsi="Arial" w:cs="Arial"/>
                <w:b/>
              </w:rPr>
            </w:pPr>
          </w:p>
        </w:tc>
        <w:tc>
          <w:tcPr>
            <w:tcW w:w="567" w:type="dxa"/>
          </w:tcPr>
          <w:p w14:paraId="3609C98D" w14:textId="77777777" w:rsidR="00F1666A" w:rsidRPr="00AA7E00" w:rsidRDefault="00F1666A" w:rsidP="001B60C0">
            <w:pPr>
              <w:spacing w:after="120" w:line="360" w:lineRule="auto"/>
              <w:jc w:val="center"/>
              <w:rPr>
                <w:rFonts w:ascii="Arial" w:hAnsi="Arial" w:cs="Arial"/>
                <w:b/>
              </w:rPr>
            </w:pPr>
          </w:p>
        </w:tc>
        <w:tc>
          <w:tcPr>
            <w:tcW w:w="567" w:type="dxa"/>
          </w:tcPr>
          <w:p w14:paraId="3085FCA7" w14:textId="77777777" w:rsidR="00F1666A" w:rsidRPr="00AA7E00" w:rsidRDefault="00F1666A" w:rsidP="001B60C0">
            <w:pPr>
              <w:spacing w:after="120" w:line="360" w:lineRule="auto"/>
              <w:jc w:val="center"/>
              <w:rPr>
                <w:rFonts w:ascii="Arial" w:hAnsi="Arial" w:cs="Arial"/>
                <w:b/>
              </w:rPr>
            </w:pPr>
          </w:p>
        </w:tc>
        <w:tc>
          <w:tcPr>
            <w:tcW w:w="567" w:type="dxa"/>
          </w:tcPr>
          <w:p w14:paraId="1F3A5668" w14:textId="77777777" w:rsidR="00F1666A" w:rsidRPr="00AA7E00" w:rsidRDefault="00F1666A" w:rsidP="001B60C0">
            <w:pPr>
              <w:spacing w:after="120" w:line="360" w:lineRule="auto"/>
              <w:jc w:val="center"/>
              <w:rPr>
                <w:rFonts w:ascii="Arial" w:hAnsi="Arial" w:cs="Arial"/>
                <w:b/>
              </w:rPr>
            </w:pPr>
          </w:p>
        </w:tc>
        <w:tc>
          <w:tcPr>
            <w:tcW w:w="567" w:type="dxa"/>
          </w:tcPr>
          <w:p w14:paraId="1C118F0D" w14:textId="77777777" w:rsidR="00F1666A" w:rsidRPr="00AA7E00" w:rsidRDefault="00F1666A" w:rsidP="001B60C0">
            <w:pPr>
              <w:spacing w:after="120" w:line="360" w:lineRule="auto"/>
              <w:jc w:val="center"/>
              <w:rPr>
                <w:rFonts w:ascii="Arial" w:hAnsi="Arial" w:cs="Arial"/>
                <w:b/>
              </w:rPr>
            </w:pPr>
          </w:p>
        </w:tc>
        <w:tc>
          <w:tcPr>
            <w:tcW w:w="567" w:type="dxa"/>
          </w:tcPr>
          <w:p w14:paraId="68A9B332" w14:textId="77777777" w:rsidR="00F1666A" w:rsidRPr="00AA7E00" w:rsidRDefault="00F1666A" w:rsidP="001B60C0">
            <w:pPr>
              <w:spacing w:after="120" w:line="360" w:lineRule="auto"/>
              <w:jc w:val="center"/>
              <w:rPr>
                <w:rFonts w:ascii="Arial" w:hAnsi="Arial" w:cs="Arial"/>
                <w:b/>
              </w:rPr>
            </w:pPr>
          </w:p>
        </w:tc>
        <w:tc>
          <w:tcPr>
            <w:tcW w:w="567" w:type="dxa"/>
          </w:tcPr>
          <w:p w14:paraId="514C7E53" w14:textId="77777777" w:rsidR="00F1666A" w:rsidRPr="00AA7E00" w:rsidRDefault="00F1666A" w:rsidP="001B60C0">
            <w:pPr>
              <w:spacing w:after="120" w:line="360" w:lineRule="auto"/>
              <w:jc w:val="center"/>
              <w:rPr>
                <w:rFonts w:ascii="Arial" w:hAnsi="Arial" w:cs="Arial"/>
                <w:b/>
              </w:rPr>
            </w:pPr>
          </w:p>
        </w:tc>
      </w:tr>
      <w:tr w:rsidR="00F1666A" w:rsidRPr="00AA7E00" w14:paraId="284977A4" w14:textId="77777777" w:rsidTr="00F1666A">
        <w:tc>
          <w:tcPr>
            <w:tcW w:w="2439" w:type="dxa"/>
          </w:tcPr>
          <w:p w14:paraId="02A6C7F6" w14:textId="77777777" w:rsidR="00F1666A" w:rsidRPr="00AA7E00" w:rsidRDefault="00F1666A" w:rsidP="001B60C0">
            <w:pPr>
              <w:spacing w:after="120" w:line="360" w:lineRule="auto"/>
              <w:rPr>
                <w:rFonts w:ascii="Arial" w:hAnsi="Arial" w:cs="Arial"/>
                <w:b/>
              </w:rPr>
            </w:pPr>
            <w:r w:rsidRPr="00AA7E00">
              <w:rPr>
                <w:rFonts w:ascii="Arial" w:hAnsi="Arial" w:cs="Arial"/>
                <w:b/>
              </w:rPr>
              <w:t>Teaching</w:t>
            </w:r>
          </w:p>
        </w:tc>
        <w:tc>
          <w:tcPr>
            <w:tcW w:w="567" w:type="dxa"/>
          </w:tcPr>
          <w:p w14:paraId="5351D373"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0529CDA2"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2FC264B8"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F9EA868"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14AF7527"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2A2E04B4"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2773552" w14:textId="77777777" w:rsidR="00F1666A" w:rsidRPr="00AA7E00" w:rsidRDefault="00F1666A" w:rsidP="001B60C0">
            <w:pPr>
              <w:spacing w:after="120" w:line="360" w:lineRule="auto"/>
              <w:jc w:val="center"/>
              <w:rPr>
                <w:rFonts w:ascii="Arial" w:hAnsi="Arial" w:cs="Arial"/>
                <w:b/>
              </w:rPr>
            </w:pPr>
          </w:p>
        </w:tc>
        <w:tc>
          <w:tcPr>
            <w:tcW w:w="567" w:type="dxa"/>
          </w:tcPr>
          <w:p w14:paraId="72457303"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D5A2D54"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789D771"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E1AE17E"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r>
      <w:tr w:rsidR="00F1666A" w:rsidRPr="00AA7E00" w14:paraId="418EAA4F" w14:textId="77777777" w:rsidTr="00F1666A">
        <w:tc>
          <w:tcPr>
            <w:tcW w:w="2439" w:type="dxa"/>
          </w:tcPr>
          <w:p w14:paraId="257F9264" w14:textId="77777777" w:rsidR="00F1666A" w:rsidRPr="00AA7E00" w:rsidRDefault="00F1666A" w:rsidP="001B60C0">
            <w:pPr>
              <w:spacing w:after="120" w:line="360" w:lineRule="auto"/>
              <w:rPr>
                <w:rFonts w:ascii="Arial" w:hAnsi="Arial" w:cs="Arial"/>
              </w:rPr>
            </w:pPr>
            <w:r w:rsidRPr="00AA7E00">
              <w:rPr>
                <w:rFonts w:ascii="Arial" w:hAnsi="Arial" w:cs="Arial"/>
              </w:rPr>
              <w:t>Private Study</w:t>
            </w:r>
          </w:p>
        </w:tc>
        <w:tc>
          <w:tcPr>
            <w:tcW w:w="567" w:type="dxa"/>
          </w:tcPr>
          <w:p w14:paraId="2A1FC891"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205E2C08"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57CC0213"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8788492"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52829D92"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7E3BD48"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6E16BCA"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0F10F4E"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AE504F7"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EFC6B92"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4B792FB"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r>
      <w:tr w:rsidR="00F1666A" w:rsidRPr="00AA7E00" w14:paraId="24CE4B8D" w14:textId="77777777" w:rsidTr="00F1666A">
        <w:tc>
          <w:tcPr>
            <w:tcW w:w="2439" w:type="dxa"/>
          </w:tcPr>
          <w:p w14:paraId="19286DBF" w14:textId="77777777" w:rsidR="00F1666A" w:rsidRPr="00AA7E00" w:rsidRDefault="00F1666A" w:rsidP="001B60C0">
            <w:pPr>
              <w:spacing w:after="120" w:line="360" w:lineRule="auto"/>
              <w:rPr>
                <w:rFonts w:ascii="Arial" w:hAnsi="Arial" w:cs="Arial"/>
              </w:rPr>
            </w:pPr>
            <w:r w:rsidRPr="00AA7E00">
              <w:rPr>
                <w:rFonts w:ascii="Arial" w:hAnsi="Arial" w:cs="Arial"/>
              </w:rPr>
              <w:t>Work-based experience</w:t>
            </w:r>
          </w:p>
        </w:tc>
        <w:tc>
          <w:tcPr>
            <w:tcW w:w="567" w:type="dxa"/>
          </w:tcPr>
          <w:p w14:paraId="3F06F215" w14:textId="77777777" w:rsidR="00F1666A" w:rsidRPr="00AA7E00" w:rsidRDefault="00F1666A" w:rsidP="001B60C0">
            <w:pPr>
              <w:spacing w:after="120" w:line="360" w:lineRule="auto"/>
              <w:jc w:val="center"/>
              <w:rPr>
                <w:rFonts w:ascii="Arial" w:hAnsi="Arial" w:cs="Arial"/>
                <w:b/>
              </w:rPr>
            </w:pPr>
          </w:p>
        </w:tc>
        <w:tc>
          <w:tcPr>
            <w:tcW w:w="567" w:type="dxa"/>
          </w:tcPr>
          <w:p w14:paraId="0881E43A" w14:textId="77777777" w:rsidR="00F1666A" w:rsidRPr="00AA7E00" w:rsidRDefault="00F1666A" w:rsidP="001B60C0">
            <w:pPr>
              <w:spacing w:after="120" w:line="360" w:lineRule="auto"/>
              <w:jc w:val="center"/>
              <w:rPr>
                <w:rFonts w:ascii="Arial" w:hAnsi="Arial" w:cs="Arial"/>
                <w:b/>
              </w:rPr>
            </w:pPr>
          </w:p>
        </w:tc>
        <w:tc>
          <w:tcPr>
            <w:tcW w:w="567" w:type="dxa"/>
          </w:tcPr>
          <w:p w14:paraId="7A1D3B51" w14:textId="77777777" w:rsidR="00F1666A" w:rsidRPr="00AA7E00" w:rsidRDefault="00F1666A" w:rsidP="001B60C0">
            <w:pPr>
              <w:spacing w:after="120" w:line="360" w:lineRule="auto"/>
              <w:jc w:val="center"/>
              <w:rPr>
                <w:rFonts w:ascii="Arial" w:hAnsi="Arial" w:cs="Arial"/>
                <w:b/>
              </w:rPr>
            </w:pPr>
          </w:p>
        </w:tc>
        <w:tc>
          <w:tcPr>
            <w:tcW w:w="567" w:type="dxa"/>
          </w:tcPr>
          <w:p w14:paraId="4E797FBF" w14:textId="77777777" w:rsidR="00F1666A" w:rsidRPr="00AA7E00" w:rsidRDefault="00F1666A" w:rsidP="001B60C0">
            <w:pPr>
              <w:spacing w:after="120" w:line="360" w:lineRule="auto"/>
              <w:jc w:val="center"/>
              <w:rPr>
                <w:rFonts w:ascii="Arial" w:hAnsi="Arial" w:cs="Arial"/>
                <w:b/>
              </w:rPr>
            </w:pPr>
          </w:p>
        </w:tc>
        <w:tc>
          <w:tcPr>
            <w:tcW w:w="567" w:type="dxa"/>
          </w:tcPr>
          <w:p w14:paraId="26269CD4" w14:textId="77777777" w:rsidR="00F1666A" w:rsidRPr="00AA7E00" w:rsidRDefault="00F1666A" w:rsidP="001B60C0">
            <w:pPr>
              <w:spacing w:after="120" w:line="360" w:lineRule="auto"/>
              <w:jc w:val="center"/>
              <w:rPr>
                <w:rFonts w:ascii="Arial" w:hAnsi="Arial" w:cs="Arial"/>
                <w:b/>
              </w:rPr>
            </w:pPr>
          </w:p>
        </w:tc>
        <w:tc>
          <w:tcPr>
            <w:tcW w:w="567" w:type="dxa"/>
          </w:tcPr>
          <w:p w14:paraId="325B2DB5" w14:textId="77777777" w:rsidR="00F1666A" w:rsidRPr="00AA7E00" w:rsidRDefault="00F1666A" w:rsidP="001B60C0">
            <w:pPr>
              <w:spacing w:after="120" w:line="360" w:lineRule="auto"/>
              <w:jc w:val="center"/>
              <w:rPr>
                <w:rFonts w:ascii="Arial" w:hAnsi="Arial" w:cs="Arial"/>
                <w:b/>
              </w:rPr>
            </w:pPr>
          </w:p>
        </w:tc>
        <w:tc>
          <w:tcPr>
            <w:tcW w:w="567" w:type="dxa"/>
          </w:tcPr>
          <w:p w14:paraId="6EF55789"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552C1A5B"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17FBEB01"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67345F4"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F4F6B24"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r>
      <w:tr w:rsidR="00F1666A" w:rsidRPr="00AA7E00" w14:paraId="48962688" w14:textId="77777777" w:rsidTr="00F1666A">
        <w:tc>
          <w:tcPr>
            <w:tcW w:w="2439" w:type="dxa"/>
            <w:shd w:val="clear" w:color="auto" w:fill="D9D9D9" w:themeFill="background1" w:themeFillShade="D9"/>
          </w:tcPr>
          <w:p w14:paraId="19352349" w14:textId="77777777" w:rsidR="00F1666A" w:rsidRPr="00AA7E00" w:rsidRDefault="00F1666A" w:rsidP="001B60C0">
            <w:pPr>
              <w:spacing w:after="120" w:line="360" w:lineRule="auto"/>
              <w:rPr>
                <w:rFonts w:ascii="Arial" w:hAnsi="Arial" w:cs="Arial"/>
                <w:b/>
              </w:rPr>
            </w:pPr>
            <w:r w:rsidRPr="00AA7E00">
              <w:rPr>
                <w:rFonts w:ascii="Arial" w:hAnsi="Arial" w:cs="Arial"/>
                <w:b/>
              </w:rPr>
              <w:t>Assessment method</w:t>
            </w:r>
          </w:p>
        </w:tc>
        <w:tc>
          <w:tcPr>
            <w:tcW w:w="567" w:type="dxa"/>
          </w:tcPr>
          <w:p w14:paraId="269770CD" w14:textId="77777777" w:rsidR="00F1666A" w:rsidRPr="00AA7E00" w:rsidRDefault="00F1666A" w:rsidP="001B60C0">
            <w:pPr>
              <w:spacing w:after="120" w:line="360" w:lineRule="auto"/>
              <w:jc w:val="center"/>
              <w:rPr>
                <w:rFonts w:ascii="Arial" w:hAnsi="Arial" w:cs="Arial"/>
                <w:b/>
              </w:rPr>
            </w:pPr>
          </w:p>
        </w:tc>
        <w:tc>
          <w:tcPr>
            <w:tcW w:w="567" w:type="dxa"/>
          </w:tcPr>
          <w:p w14:paraId="1ACF34AD" w14:textId="77777777" w:rsidR="00F1666A" w:rsidRPr="00AA7E00" w:rsidRDefault="00F1666A" w:rsidP="001B60C0">
            <w:pPr>
              <w:spacing w:after="120" w:line="360" w:lineRule="auto"/>
              <w:jc w:val="center"/>
              <w:rPr>
                <w:rFonts w:ascii="Arial" w:hAnsi="Arial" w:cs="Arial"/>
                <w:b/>
              </w:rPr>
            </w:pPr>
          </w:p>
        </w:tc>
        <w:tc>
          <w:tcPr>
            <w:tcW w:w="567" w:type="dxa"/>
          </w:tcPr>
          <w:p w14:paraId="1A24A046" w14:textId="77777777" w:rsidR="00F1666A" w:rsidRPr="00AA7E00" w:rsidRDefault="00F1666A" w:rsidP="001B60C0">
            <w:pPr>
              <w:spacing w:after="120" w:line="360" w:lineRule="auto"/>
              <w:jc w:val="center"/>
              <w:rPr>
                <w:rFonts w:ascii="Arial" w:hAnsi="Arial" w:cs="Arial"/>
                <w:b/>
              </w:rPr>
            </w:pPr>
          </w:p>
        </w:tc>
        <w:tc>
          <w:tcPr>
            <w:tcW w:w="567" w:type="dxa"/>
          </w:tcPr>
          <w:p w14:paraId="0A256597" w14:textId="77777777" w:rsidR="00F1666A" w:rsidRPr="00AA7E00" w:rsidRDefault="00F1666A" w:rsidP="001B60C0">
            <w:pPr>
              <w:spacing w:after="120" w:line="360" w:lineRule="auto"/>
              <w:jc w:val="center"/>
              <w:rPr>
                <w:rFonts w:ascii="Arial" w:hAnsi="Arial" w:cs="Arial"/>
                <w:b/>
              </w:rPr>
            </w:pPr>
          </w:p>
        </w:tc>
        <w:tc>
          <w:tcPr>
            <w:tcW w:w="567" w:type="dxa"/>
          </w:tcPr>
          <w:p w14:paraId="57B70242" w14:textId="77777777" w:rsidR="00F1666A" w:rsidRPr="00AA7E00" w:rsidRDefault="00F1666A" w:rsidP="001B60C0">
            <w:pPr>
              <w:spacing w:after="120" w:line="360" w:lineRule="auto"/>
              <w:jc w:val="center"/>
              <w:rPr>
                <w:rFonts w:ascii="Arial" w:hAnsi="Arial" w:cs="Arial"/>
                <w:b/>
              </w:rPr>
            </w:pPr>
          </w:p>
        </w:tc>
        <w:tc>
          <w:tcPr>
            <w:tcW w:w="567" w:type="dxa"/>
          </w:tcPr>
          <w:p w14:paraId="22DE84DB" w14:textId="77777777" w:rsidR="00F1666A" w:rsidRPr="00AA7E00" w:rsidRDefault="00F1666A" w:rsidP="001B60C0">
            <w:pPr>
              <w:spacing w:after="120" w:line="360" w:lineRule="auto"/>
              <w:jc w:val="center"/>
              <w:rPr>
                <w:rFonts w:ascii="Arial" w:hAnsi="Arial" w:cs="Arial"/>
                <w:b/>
              </w:rPr>
            </w:pPr>
          </w:p>
        </w:tc>
        <w:tc>
          <w:tcPr>
            <w:tcW w:w="567" w:type="dxa"/>
          </w:tcPr>
          <w:p w14:paraId="4D9B8818" w14:textId="77777777" w:rsidR="00F1666A" w:rsidRPr="00AA7E00" w:rsidRDefault="00F1666A" w:rsidP="001B60C0">
            <w:pPr>
              <w:spacing w:after="120" w:line="360" w:lineRule="auto"/>
              <w:jc w:val="center"/>
              <w:rPr>
                <w:rFonts w:ascii="Arial" w:hAnsi="Arial" w:cs="Arial"/>
                <w:b/>
              </w:rPr>
            </w:pPr>
          </w:p>
        </w:tc>
        <w:tc>
          <w:tcPr>
            <w:tcW w:w="567" w:type="dxa"/>
          </w:tcPr>
          <w:p w14:paraId="62C0E5F2" w14:textId="77777777" w:rsidR="00F1666A" w:rsidRPr="00AA7E00" w:rsidRDefault="00F1666A" w:rsidP="001B60C0">
            <w:pPr>
              <w:spacing w:after="120" w:line="360" w:lineRule="auto"/>
              <w:jc w:val="center"/>
              <w:rPr>
                <w:rFonts w:ascii="Arial" w:hAnsi="Arial" w:cs="Arial"/>
                <w:b/>
              </w:rPr>
            </w:pPr>
          </w:p>
        </w:tc>
        <w:tc>
          <w:tcPr>
            <w:tcW w:w="567" w:type="dxa"/>
          </w:tcPr>
          <w:p w14:paraId="1D425DF7" w14:textId="77777777" w:rsidR="00F1666A" w:rsidRPr="00AA7E00" w:rsidRDefault="00F1666A" w:rsidP="001B60C0">
            <w:pPr>
              <w:spacing w:after="120" w:line="360" w:lineRule="auto"/>
              <w:jc w:val="center"/>
              <w:rPr>
                <w:rFonts w:ascii="Arial" w:hAnsi="Arial" w:cs="Arial"/>
                <w:b/>
              </w:rPr>
            </w:pPr>
          </w:p>
        </w:tc>
        <w:tc>
          <w:tcPr>
            <w:tcW w:w="567" w:type="dxa"/>
          </w:tcPr>
          <w:p w14:paraId="161B9989" w14:textId="77777777" w:rsidR="00F1666A" w:rsidRPr="00AA7E00" w:rsidRDefault="00F1666A" w:rsidP="001B60C0">
            <w:pPr>
              <w:spacing w:after="120" w:line="360" w:lineRule="auto"/>
              <w:jc w:val="center"/>
              <w:rPr>
                <w:rFonts w:ascii="Arial" w:hAnsi="Arial" w:cs="Arial"/>
                <w:b/>
              </w:rPr>
            </w:pPr>
          </w:p>
        </w:tc>
        <w:tc>
          <w:tcPr>
            <w:tcW w:w="567" w:type="dxa"/>
          </w:tcPr>
          <w:p w14:paraId="3BDDD737" w14:textId="77777777" w:rsidR="00F1666A" w:rsidRPr="00AA7E00" w:rsidRDefault="00F1666A" w:rsidP="001B60C0">
            <w:pPr>
              <w:spacing w:after="120" w:line="360" w:lineRule="auto"/>
              <w:jc w:val="center"/>
              <w:rPr>
                <w:rFonts w:ascii="Arial" w:hAnsi="Arial" w:cs="Arial"/>
                <w:b/>
              </w:rPr>
            </w:pPr>
          </w:p>
        </w:tc>
      </w:tr>
      <w:tr w:rsidR="00F1666A" w:rsidRPr="00AA7E00" w14:paraId="43F80EC2" w14:textId="77777777" w:rsidTr="00F1666A">
        <w:tc>
          <w:tcPr>
            <w:tcW w:w="2439" w:type="dxa"/>
          </w:tcPr>
          <w:p w14:paraId="4351092C" w14:textId="77777777" w:rsidR="00F1666A" w:rsidRPr="00AA7E00" w:rsidRDefault="00F1666A" w:rsidP="001B60C0">
            <w:pPr>
              <w:spacing w:after="120" w:line="360" w:lineRule="auto"/>
              <w:rPr>
                <w:rFonts w:ascii="Arial" w:hAnsi="Arial" w:cs="Arial"/>
              </w:rPr>
            </w:pPr>
            <w:r w:rsidRPr="00AA7E00">
              <w:rPr>
                <w:rFonts w:ascii="Arial" w:hAnsi="Arial" w:cs="Arial"/>
              </w:rPr>
              <w:t>Portfolio</w:t>
            </w:r>
          </w:p>
        </w:tc>
        <w:tc>
          <w:tcPr>
            <w:tcW w:w="567" w:type="dxa"/>
          </w:tcPr>
          <w:p w14:paraId="16D9A7B1" w14:textId="77777777" w:rsidR="00F1666A" w:rsidRPr="00AA7E00" w:rsidRDefault="00F1666A" w:rsidP="001B60C0">
            <w:pPr>
              <w:spacing w:after="120" w:line="360" w:lineRule="auto"/>
              <w:jc w:val="center"/>
              <w:rPr>
                <w:rFonts w:ascii="Arial" w:hAnsi="Arial" w:cs="Arial"/>
                <w:b/>
              </w:rPr>
            </w:pPr>
          </w:p>
        </w:tc>
        <w:tc>
          <w:tcPr>
            <w:tcW w:w="567" w:type="dxa"/>
          </w:tcPr>
          <w:p w14:paraId="3702E873" w14:textId="77777777" w:rsidR="00F1666A" w:rsidRPr="00AA7E00" w:rsidRDefault="00F1666A" w:rsidP="001B60C0">
            <w:pPr>
              <w:spacing w:after="120" w:line="360" w:lineRule="auto"/>
              <w:jc w:val="center"/>
              <w:rPr>
                <w:rFonts w:ascii="Arial" w:hAnsi="Arial" w:cs="Arial"/>
                <w:b/>
              </w:rPr>
            </w:pPr>
          </w:p>
        </w:tc>
        <w:tc>
          <w:tcPr>
            <w:tcW w:w="567" w:type="dxa"/>
          </w:tcPr>
          <w:p w14:paraId="059C51A2" w14:textId="77777777" w:rsidR="00F1666A" w:rsidRPr="00AA7E00" w:rsidRDefault="00F1666A" w:rsidP="001B60C0">
            <w:pPr>
              <w:spacing w:after="120" w:line="360" w:lineRule="auto"/>
              <w:jc w:val="center"/>
              <w:rPr>
                <w:rFonts w:ascii="Arial" w:hAnsi="Arial" w:cs="Arial"/>
                <w:b/>
              </w:rPr>
            </w:pPr>
          </w:p>
        </w:tc>
        <w:tc>
          <w:tcPr>
            <w:tcW w:w="567" w:type="dxa"/>
          </w:tcPr>
          <w:p w14:paraId="58F45CC3" w14:textId="77777777" w:rsidR="00F1666A" w:rsidRPr="00AA7E00" w:rsidRDefault="00F1666A" w:rsidP="001B60C0">
            <w:pPr>
              <w:spacing w:after="120" w:line="360" w:lineRule="auto"/>
              <w:jc w:val="center"/>
              <w:rPr>
                <w:rFonts w:ascii="Arial" w:hAnsi="Arial" w:cs="Arial"/>
                <w:b/>
              </w:rPr>
            </w:pPr>
          </w:p>
        </w:tc>
        <w:tc>
          <w:tcPr>
            <w:tcW w:w="567" w:type="dxa"/>
          </w:tcPr>
          <w:p w14:paraId="3197856C" w14:textId="77777777" w:rsidR="00F1666A" w:rsidRPr="00AA7E00" w:rsidRDefault="00F1666A" w:rsidP="001B60C0">
            <w:pPr>
              <w:spacing w:after="120" w:line="360" w:lineRule="auto"/>
              <w:jc w:val="center"/>
              <w:rPr>
                <w:rFonts w:ascii="Arial" w:hAnsi="Arial" w:cs="Arial"/>
                <w:b/>
              </w:rPr>
            </w:pPr>
          </w:p>
        </w:tc>
        <w:tc>
          <w:tcPr>
            <w:tcW w:w="567" w:type="dxa"/>
          </w:tcPr>
          <w:p w14:paraId="1CE65F3F" w14:textId="77777777" w:rsidR="00F1666A" w:rsidRPr="00AA7E00" w:rsidRDefault="00F1666A" w:rsidP="001B60C0">
            <w:pPr>
              <w:spacing w:after="120" w:line="360" w:lineRule="auto"/>
              <w:jc w:val="center"/>
              <w:rPr>
                <w:rFonts w:ascii="Arial" w:hAnsi="Arial" w:cs="Arial"/>
                <w:b/>
              </w:rPr>
            </w:pPr>
          </w:p>
        </w:tc>
        <w:tc>
          <w:tcPr>
            <w:tcW w:w="567" w:type="dxa"/>
          </w:tcPr>
          <w:p w14:paraId="4CE0B3A6"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358D73F"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24673F6"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3DB89AC"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583D5523"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r>
      <w:tr w:rsidR="00F1666A" w:rsidRPr="00AA7E00" w14:paraId="3531C85F" w14:textId="77777777" w:rsidTr="00F1666A">
        <w:tc>
          <w:tcPr>
            <w:tcW w:w="2439" w:type="dxa"/>
          </w:tcPr>
          <w:p w14:paraId="1E5B09A9" w14:textId="77777777" w:rsidR="00F1666A" w:rsidRPr="00AA7E00" w:rsidRDefault="00F1666A" w:rsidP="001B60C0">
            <w:pPr>
              <w:spacing w:after="120" w:line="360" w:lineRule="auto"/>
              <w:rPr>
                <w:rFonts w:ascii="Arial" w:hAnsi="Arial" w:cs="Arial"/>
              </w:rPr>
            </w:pPr>
            <w:r w:rsidRPr="00AA7E00">
              <w:rPr>
                <w:rFonts w:ascii="Arial" w:hAnsi="Arial" w:cs="Arial"/>
              </w:rPr>
              <w:t>Assignments</w:t>
            </w:r>
          </w:p>
        </w:tc>
        <w:tc>
          <w:tcPr>
            <w:tcW w:w="567" w:type="dxa"/>
          </w:tcPr>
          <w:p w14:paraId="258E626D"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262B4C1"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FBD430D"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1AC23BFE"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288432E7"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2A18129"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8E4F968"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340D9D5"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29F18C0F"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296E076"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12DCD81"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r>
      <w:tr w:rsidR="00F1666A" w:rsidRPr="00AA7E00" w14:paraId="20F97B1F" w14:textId="77777777" w:rsidTr="00F1666A">
        <w:tc>
          <w:tcPr>
            <w:tcW w:w="2439" w:type="dxa"/>
          </w:tcPr>
          <w:p w14:paraId="51E0BDAD" w14:textId="77777777" w:rsidR="00F1666A" w:rsidRPr="00AA7E00" w:rsidRDefault="00F1666A" w:rsidP="001B60C0">
            <w:pPr>
              <w:spacing w:after="120" w:line="360" w:lineRule="auto"/>
              <w:rPr>
                <w:rFonts w:ascii="Arial" w:hAnsi="Arial" w:cs="Arial"/>
              </w:rPr>
            </w:pPr>
            <w:r w:rsidRPr="00AA7E00">
              <w:rPr>
                <w:rFonts w:ascii="Arial" w:hAnsi="Arial" w:cs="Arial"/>
              </w:rPr>
              <w:t>MCQ</w:t>
            </w:r>
          </w:p>
        </w:tc>
        <w:tc>
          <w:tcPr>
            <w:tcW w:w="567" w:type="dxa"/>
          </w:tcPr>
          <w:p w14:paraId="35D97588"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27EBA85"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02C6718A"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11FE59EE"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5CCCC0A"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CBC7E89"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64F44FA" w14:textId="77777777" w:rsidR="00F1666A" w:rsidRPr="00AA7E00" w:rsidRDefault="00F1666A" w:rsidP="001B60C0">
            <w:pPr>
              <w:spacing w:after="120" w:line="360" w:lineRule="auto"/>
              <w:jc w:val="center"/>
              <w:rPr>
                <w:rFonts w:ascii="Arial" w:hAnsi="Arial" w:cs="Arial"/>
                <w:b/>
              </w:rPr>
            </w:pPr>
          </w:p>
        </w:tc>
        <w:tc>
          <w:tcPr>
            <w:tcW w:w="567" w:type="dxa"/>
          </w:tcPr>
          <w:p w14:paraId="0A162ABA" w14:textId="77777777" w:rsidR="00F1666A" w:rsidRPr="00AA7E00" w:rsidRDefault="00F1666A" w:rsidP="001B60C0">
            <w:pPr>
              <w:spacing w:after="120" w:line="360" w:lineRule="auto"/>
              <w:jc w:val="center"/>
              <w:rPr>
                <w:rFonts w:ascii="Arial" w:hAnsi="Arial" w:cs="Arial"/>
                <w:b/>
              </w:rPr>
            </w:pPr>
          </w:p>
        </w:tc>
        <w:tc>
          <w:tcPr>
            <w:tcW w:w="567" w:type="dxa"/>
          </w:tcPr>
          <w:p w14:paraId="0F71D75F" w14:textId="77777777" w:rsidR="00F1666A" w:rsidRPr="00AA7E00" w:rsidRDefault="00F1666A" w:rsidP="001B60C0">
            <w:pPr>
              <w:spacing w:after="120" w:line="360" w:lineRule="auto"/>
              <w:jc w:val="center"/>
              <w:rPr>
                <w:rFonts w:ascii="Arial" w:hAnsi="Arial" w:cs="Arial"/>
                <w:b/>
              </w:rPr>
            </w:pPr>
          </w:p>
        </w:tc>
        <w:tc>
          <w:tcPr>
            <w:tcW w:w="567" w:type="dxa"/>
          </w:tcPr>
          <w:p w14:paraId="1D601B06" w14:textId="77777777" w:rsidR="00F1666A" w:rsidRPr="00AA7E00" w:rsidRDefault="00F1666A" w:rsidP="001B60C0">
            <w:pPr>
              <w:spacing w:after="120" w:line="360" w:lineRule="auto"/>
              <w:jc w:val="center"/>
              <w:rPr>
                <w:rFonts w:ascii="Arial" w:hAnsi="Arial" w:cs="Arial"/>
                <w:b/>
              </w:rPr>
            </w:pPr>
          </w:p>
        </w:tc>
        <w:tc>
          <w:tcPr>
            <w:tcW w:w="567" w:type="dxa"/>
          </w:tcPr>
          <w:p w14:paraId="0AF981E9" w14:textId="09EC93BF" w:rsidR="00F1666A" w:rsidRPr="00AA7E00" w:rsidRDefault="00414667" w:rsidP="001B60C0">
            <w:pPr>
              <w:spacing w:after="120" w:line="360" w:lineRule="auto"/>
              <w:jc w:val="center"/>
              <w:rPr>
                <w:rFonts w:ascii="Arial" w:hAnsi="Arial" w:cs="Arial"/>
                <w:b/>
              </w:rPr>
            </w:pPr>
            <w:r w:rsidRPr="00AA7E00">
              <w:rPr>
                <w:rFonts w:ascii="Arial" w:hAnsi="Arial" w:cs="Arial"/>
                <w:b/>
              </w:rPr>
              <w:t>x</w:t>
            </w:r>
          </w:p>
        </w:tc>
      </w:tr>
      <w:tr w:rsidR="00F1666A" w:rsidRPr="00AA7E00" w14:paraId="6B6EB2C7" w14:textId="77777777" w:rsidTr="00F1666A">
        <w:tc>
          <w:tcPr>
            <w:tcW w:w="2439" w:type="dxa"/>
          </w:tcPr>
          <w:p w14:paraId="1DF525F0" w14:textId="77777777" w:rsidR="00F1666A" w:rsidRPr="00AA7E00" w:rsidRDefault="00F1666A" w:rsidP="001B60C0">
            <w:pPr>
              <w:spacing w:after="120" w:line="360" w:lineRule="auto"/>
              <w:rPr>
                <w:rFonts w:ascii="Arial" w:hAnsi="Arial" w:cs="Arial"/>
              </w:rPr>
            </w:pPr>
            <w:r w:rsidRPr="00AA7E00">
              <w:rPr>
                <w:rFonts w:ascii="Arial" w:hAnsi="Arial" w:cs="Arial"/>
              </w:rPr>
              <w:t>Examination</w:t>
            </w:r>
          </w:p>
        </w:tc>
        <w:tc>
          <w:tcPr>
            <w:tcW w:w="567" w:type="dxa"/>
          </w:tcPr>
          <w:p w14:paraId="60BD1B36"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51C9DB34"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7EB4C02"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28CFB4B5"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3543E46"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11E5D7F4"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99A5AEC" w14:textId="77777777" w:rsidR="00F1666A" w:rsidRPr="00AA7E00" w:rsidRDefault="00F1666A" w:rsidP="001B60C0">
            <w:pPr>
              <w:spacing w:after="120" w:line="360" w:lineRule="auto"/>
              <w:jc w:val="center"/>
              <w:rPr>
                <w:rFonts w:ascii="Arial" w:hAnsi="Arial" w:cs="Arial"/>
                <w:b/>
              </w:rPr>
            </w:pPr>
          </w:p>
        </w:tc>
        <w:tc>
          <w:tcPr>
            <w:tcW w:w="567" w:type="dxa"/>
          </w:tcPr>
          <w:p w14:paraId="719EDACF" w14:textId="77777777" w:rsidR="00F1666A" w:rsidRPr="00AA7E00" w:rsidRDefault="00F1666A" w:rsidP="001B60C0">
            <w:pPr>
              <w:spacing w:after="120" w:line="360" w:lineRule="auto"/>
              <w:jc w:val="center"/>
              <w:rPr>
                <w:rFonts w:ascii="Arial" w:hAnsi="Arial" w:cs="Arial"/>
                <w:b/>
              </w:rPr>
            </w:pPr>
          </w:p>
        </w:tc>
        <w:tc>
          <w:tcPr>
            <w:tcW w:w="567" w:type="dxa"/>
          </w:tcPr>
          <w:p w14:paraId="763D378C" w14:textId="77777777" w:rsidR="00F1666A" w:rsidRPr="00AA7E00" w:rsidRDefault="00F1666A" w:rsidP="001B60C0">
            <w:pPr>
              <w:spacing w:after="120" w:line="360" w:lineRule="auto"/>
              <w:jc w:val="center"/>
              <w:rPr>
                <w:rFonts w:ascii="Arial" w:hAnsi="Arial" w:cs="Arial"/>
                <w:b/>
              </w:rPr>
            </w:pPr>
          </w:p>
        </w:tc>
        <w:tc>
          <w:tcPr>
            <w:tcW w:w="567" w:type="dxa"/>
          </w:tcPr>
          <w:p w14:paraId="2588FBE8" w14:textId="77777777" w:rsidR="00F1666A" w:rsidRPr="00AA7E00" w:rsidRDefault="00F1666A" w:rsidP="001B60C0">
            <w:pPr>
              <w:spacing w:after="120" w:line="360" w:lineRule="auto"/>
              <w:jc w:val="center"/>
              <w:rPr>
                <w:rFonts w:ascii="Arial" w:hAnsi="Arial" w:cs="Arial"/>
                <w:b/>
              </w:rPr>
            </w:pPr>
          </w:p>
        </w:tc>
        <w:tc>
          <w:tcPr>
            <w:tcW w:w="567" w:type="dxa"/>
          </w:tcPr>
          <w:p w14:paraId="1334CB7A" w14:textId="5FC4548D" w:rsidR="00F1666A" w:rsidRPr="00AA7E00" w:rsidRDefault="00414667" w:rsidP="001B60C0">
            <w:pPr>
              <w:spacing w:after="120" w:line="360" w:lineRule="auto"/>
              <w:jc w:val="center"/>
              <w:rPr>
                <w:rFonts w:ascii="Arial" w:hAnsi="Arial" w:cs="Arial"/>
                <w:b/>
              </w:rPr>
            </w:pPr>
            <w:r w:rsidRPr="00AA7E00">
              <w:rPr>
                <w:rFonts w:ascii="Arial" w:hAnsi="Arial" w:cs="Arial"/>
                <w:b/>
              </w:rPr>
              <w:t>x</w:t>
            </w:r>
          </w:p>
        </w:tc>
      </w:tr>
    </w:tbl>
    <w:p w14:paraId="10CD639F" w14:textId="77777777" w:rsidR="001C1787" w:rsidRPr="00AA7E00" w:rsidRDefault="001C1787" w:rsidP="001B60C0">
      <w:pPr>
        <w:spacing w:after="120" w:line="360" w:lineRule="auto"/>
        <w:ind w:left="567" w:right="261"/>
        <w:jc w:val="both"/>
        <w:rPr>
          <w:rFonts w:ascii="Arial" w:hAnsi="Arial" w:cs="Arial"/>
          <w:i/>
          <w:iCs/>
        </w:rPr>
      </w:pPr>
    </w:p>
    <w:p w14:paraId="327390D2" w14:textId="77777777" w:rsidR="007A6245" w:rsidRPr="00AA7E00" w:rsidRDefault="007A6245" w:rsidP="001B60C0">
      <w:pPr>
        <w:spacing w:after="120" w:line="360" w:lineRule="auto"/>
        <w:ind w:left="426" w:right="260"/>
        <w:rPr>
          <w:rFonts w:ascii="Arial" w:hAnsi="Arial" w:cs="Arial"/>
          <w:b/>
          <w:iCs/>
        </w:rPr>
      </w:pPr>
    </w:p>
    <w:p w14:paraId="16879BC3" w14:textId="77777777" w:rsidR="00883204" w:rsidRPr="00AA7E00" w:rsidRDefault="00883204" w:rsidP="001B60C0">
      <w:pPr>
        <w:numPr>
          <w:ilvl w:val="0"/>
          <w:numId w:val="1"/>
        </w:numPr>
        <w:spacing w:after="120" w:line="360" w:lineRule="auto"/>
        <w:ind w:left="567" w:right="260" w:hanging="567"/>
        <w:jc w:val="both"/>
        <w:rPr>
          <w:rFonts w:ascii="Arial" w:hAnsi="Arial" w:cs="Arial"/>
          <w:iCs/>
        </w:rPr>
      </w:pPr>
      <w:r w:rsidRPr="00AA7E00">
        <w:rPr>
          <w:rFonts w:ascii="Arial" w:hAnsi="Arial" w:cs="Arial"/>
          <w:b/>
          <w:bCs/>
        </w:rPr>
        <w:t xml:space="preserve">Inclusive module design </w:t>
      </w:r>
    </w:p>
    <w:p w14:paraId="6B6F48A7" w14:textId="77777777" w:rsidR="00883204" w:rsidRPr="00AA7E00" w:rsidRDefault="00883204" w:rsidP="001B60C0">
      <w:pPr>
        <w:autoSpaceDE w:val="0"/>
        <w:autoSpaceDN w:val="0"/>
        <w:adjustRightInd w:val="0"/>
        <w:spacing w:after="120" w:line="360" w:lineRule="auto"/>
        <w:ind w:left="567" w:right="260"/>
        <w:jc w:val="both"/>
        <w:rPr>
          <w:rFonts w:ascii="Arial" w:hAnsi="Arial" w:cs="Arial"/>
        </w:rPr>
      </w:pPr>
      <w:proofErr w:type="gramStart"/>
      <w:r w:rsidRPr="00AA7E00">
        <w:rPr>
          <w:rFonts w:ascii="Arial" w:hAnsi="Arial" w:cs="Arial"/>
        </w:rPr>
        <w:t xml:space="preserve">The School/Collaborative Partner </w:t>
      </w:r>
      <w:r w:rsidRPr="00AA7E00">
        <w:rPr>
          <w:rFonts w:ascii="Arial" w:hAnsi="Arial" w:cs="Arial"/>
          <w:i/>
        </w:rPr>
        <w:t>(delete as applicable)</w:t>
      </w:r>
      <w:r w:rsidRPr="00AA7E00">
        <w:rPr>
          <w:rFonts w:ascii="Arial" w:hAnsi="Arial" w:cs="Arial"/>
        </w:rPr>
        <w:t xml:space="preserve"> recognises and has embedded the expectations of current equality legislation, by ensuring that the module is as accessible as possible by design.</w:t>
      </w:r>
      <w:proofErr w:type="gramEnd"/>
      <w:r w:rsidRPr="00AA7E00">
        <w:rPr>
          <w:rFonts w:ascii="Arial" w:hAnsi="Arial" w:cs="Arial"/>
        </w:rPr>
        <w:t xml:space="preserve"> Additional alternative arrangements for students with Inclusive Learning Plans (ILPs)/declared disabilities </w:t>
      </w:r>
      <w:proofErr w:type="gramStart"/>
      <w:r w:rsidRPr="00AA7E00">
        <w:rPr>
          <w:rFonts w:ascii="Arial" w:hAnsi="Arial" w:cs="Arial"/>
        </w:rPr>
        <w:t>will be made</w:t>
      </w:r>
      <w:proofErr w:type="gramEnd"/>
      <w:r w:rsidRPr="00AA7E00">
        <w:rPr>
          <w:rFonts w:ascii="Arial" w:hAnsi="Arial" w:cs="Arial"/>
        </w:rPr>
        <w:t xml:space="preserve"> on an individual basis, in consultation with the relevant policies and support services.</w:t>
      </w:r>
    </w:p>
    <w:p w14:paraId="27430D14" w14:textId="77777777" w:rsidR="00883204" w:rsidRPr="00AA7E00" w:rsidRDefault="00883204" w:rsidP="001B60C0">
      <w:pPr>
        <w:autoSpaceDE w:val="0"/>
        <w:autoSpaceDN w:val="0"/>
        <w:adjustRightInd w:val="0"/>
        <w:spacing w:after="120" w:line="360" w:lineRule="auto"/>
        <w:ind w:left="567" w:right="260"/>
        <w:jc w:val="both"/>
        <w:rPr>
          <w:rFonts w:ascii="Arial" w:hAnsi="Arial" w:cs="Arial"/>
        </w:rPr>
      </w:pPr>
      <w:r w:rsidRPr="00AA7E00">
        <w:rPr>
          <w:rFonts w:ascii="Arial" w:hAnsi="Arial" w:cs="Arial"/>
        </w:rPr>
        <w:t xml:space="preserve">The inclusive practices in the guidance (see Annex B Appendix A) </w:t>
      </w:r>
      <w:proofErr w:type="gramStart"/>
      <w:r w:rsidRPr="00AA7E00">
        <w:rPr>
          <w:rFonts w:ascii="Arial" w:hAnsi="Arial" w:cs="Arial"/>
        </w:rPr>
        <w:t>have been considered</w:t>
      </w:r>
      <w:proofErr w:type="gramEnd"/>
      <w:r w:rsidRPr="00AA7E00">
        <w:rPr>
          <w:rFonts w:ascii="Arial" w:hAnsi="Arial" w:cs="Arial"/>
        </w:rPr>
        <w:t xml:space="preserve"> in order to support all students in the following areas:</w:t>
      </w:r>
    </w:p>
    <w:p w14:paraId="52598D02" w14:textId="77777777" w:rsidR="00883204" w:rsidRPr="00AA7E00" w:rsidRDefault="00883204" w:rsidP="001B60C0">
      <w:pPr>
        <w:autoSpaceDE w:val="0"/>
        <w:autoSpaceDN w:val="0"/>
        <w:adjustRightInd w:val="0"/>
        <w:spacing w:after="120" w:line="360" w:lineRule="auto"/>
        <w:ind w:left="567" w:right="260"/>
        <w:jc w:val="both"/>
        <w:rPr>
          <w:rFonts w:ascii="Arial" w:hAnsi="Arial" w:cs="Arial"/>
          <w:bCs/>
        </w:rPr>
      </w:pPr>
      <w:r w:rsidRPr="00AA7E00">
        <w:rPr>
          <w:rFonts w:ascii="Arial" w:hAnsi="Arial" w:cs="Arial"/>
        </w:rPr>
        <w:t xml:space="preserve">a) </w:t>
      </w:r>
      <w:r w:rsidRPr="00AA7E00">
        <w:rPr>
          <w:rFonts w:ascii="Arial" w:hAnsi="Arial" w:cs="Arial"/>
          <w:bCs/>
        </w:rPr>
        <w:t>Accessible resources and curriculum</w:t>
      </w:r>
    </w:p>
    <w:p w14:paraId="5D771282" w14:textId="1DF7E351" w:rsidR="00883204" w:rsidRPr="00AA7E00" w:rsidRDefault="00883204" w:rsidP="001B60C0">
      <w:pPr>
        <w:tabs>
          <w:tab w:val="left" w:pos="567"/>
        </w:tabs>
        <w:autoSpaceDE w:val="0"/>
        <w:autoSpaceDN w:val="0"/>
        <w:adjustRightInd w:val="0"/>
        <w:spacing w:after="120" w:line="360" w:lineRule="auto"/>
        <w:ind w:left="567" w:right="260"/>
        <w:jc w:val="both"/>
        <w:rPr>
          <w:rFonts w:ascii="Arial" w:hAnsi="Arial" w:cs="Arial"/>
          <w:i/>
          <w:iCs/>
        </w:rPr>
      </w:pPr>
      <w:r w:rsidRPr="00AA7E00">
        <w:rPr>
          <w:rFonts w:ascii="Arial" w:hAnsi="Arial" w:cs="Arial"/>
        </w:rPr>
        <w:t xml:space="preserve">b) </w:t>
      </w:r>
      <w:r w:rsidRPr="00AA7E00">
        <w:rPr>
          <w:rFonts w:ascii="Arial" w:hAnsi="Arial" w:cs="Arial"/>
          <w:bCs/>
        </w:rPr>
        <w:t>Learning</w:t>
      </w:r>
      <w:r w:rsidR="00BB2045" w:rsidRPr="00AA7E00">
        <w:rPr>
          <w:rFonts w:ascii="Arial" w:hAnsi="Arial" w:cs="Arial"/>
          <w:bCs/>
        </w:rPr>
        <w:t>,</w:t>
      </w:r>
      <w:r w:rsidRPr="00AA7E00">
        <w:rPr>
          <w:rFonts w:ascii="Arial" w:hAnsi="Arial" w:cs="Arial"/>
          <w:bCs/>
        </w:rPr>
        <w:t xml:space="preserve"> teaching and assessment methods</w:t>
      </w:r>
    </w:p>
    <w:p w14:paraId="3C0DE057" w14:textId="77777777" w:rsidR="00096DA4" w:rsidRPr="00AA7E00" w:rsidRDefault="00096DA4" w:rsidP="001B60C0">
      <w:pPr>
        <w:spacing w:after="120" w:line="360" w:lineRule="auto"/>
        <w:ind w:left="426" w:right="260"/>
        <w:rPr>
          <w:rFonts w:ascii="Arial" w:hAnsi="Arial" w:cs="Arial"/>
          <w:i/>
          <w:iCs/>
        </w:rPr>
      </w:pPr>
    </w:p>
    <w:p w14:paraId="7B643EA5" w14:textId="77777777" w:rsidR="009A2D37" w:rsidRPr="00AA7E00" w:rsidRDefault="00883204"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Campus(</w:t>
      </w:r>
      <w:proofErr w:type="spellStart"/>
      <w:r w:rsidRPr="00AA7E00">
        <w:rPr>
          <w:rFonts w:ascii="Arial" w:hAnsi="Arial" w:cs="Arial"/>
          <w:b/>
        </w:rPr>
        <w:t>es</w:t>
      </w:r>
      <w:proofErr w:type="spellEnd"/>
      <w:r w:rsidRPr="00AA7E00">
        <w:rPr>
          <w:rFonts w:ascii="Arial" w:hAnsi="Arial" w:cs="Arial"/>
          <w:b/>
        </w:rPr>
        <w:t>) or c</w:t>
      </w:r>
      <w:r w:rsidR="009A2D37" w:rsidRPr="00AA7E00">
        <w:rPr>
          <w:rFonts w:ascii="Arial" w:hAnsi="Arial" w:cs="Arial"/>
          <w:b/>
        </w:rPr>
        <w:t>entre(s)</w:t>
      </w:r>
      <w:r w:rsidRPr="00AA7E00">
        <w:rPr>
          <w:rFonts w:ascii="Arial" w:hAnsi="Arial" w:cs="Arial"/>
          <w:b/>
        </w:rPr>
        <w:t xml:space="preserve"> where module will be delivered</w:t>
      </w:r>
    </w:p>
    <w:p w14:paraId="4C53E8C3" w14:textId="4F4735FD" w:rsidR="00AA7E00" w:rsidRPr="00AA7E00" w:rsidRDefault="00AA7E00" w:rsidP="001B60C0">
      <w:pPr>
        <w:spacing w:after="120" w:line="360" w:lineRule="auto"/>
        <w:ind w:left="567" w:right="260"/>
        <w:rPr>
          <w:rFonts w:ascii="Arial" w:hAnsi="Arial" w:cs="Arial"/>
        </w:rPr>
      </w:pPr>
      <w:r w:rsidRPr="00AA7E00">
        <w:rPr>
          <w:rFonts w:ascii="Arial" w:hAnsi="Arial" w:cs="Arial"/>
        </w:rPr>
        <w:t>Blended distance learning – delivered from Medway and Canterbury campus</w:t>
      </w:r>
    </w:p>
    <w:p w14:paraId="37CC3288" w14:textId="77777777" w:rsidR="00154D48" w:rsidRPr="00AA7E00" w:rsidRDefault="00154D48" w:rsidP="001B60C0">
      <w:pPr>
        <w:spacing w:after="120" w:line="360" w:lineRule="auto"/>
        <w:ind w:left="567" w:right="260"/>
        <w:rPr>
          <w:rFonts w:ascii="Arial" w:hAnsi="Arial" w:cs="Arial"/>
          <w:iCs/>
        </w:rPr>
      </w:pPr>
    </w:p>
    <w:p w14:paraId="2FBB4F98" w14:textId="77777777" w:rsidR="00883204" w:rsidRPr="00AA7E00" w:rsidRDefault="00883204" w:rsidP="001B60C0">
      <w:pPr>
        <w:numPr>
          <w:ilvl w:val="0"/>
          <w:numId w:val="1"/>
        </w:numPr>
        <w:spacing w:after="120" w:line="360" w:lineRule="auto"/>
        <w:ind w:left="567" w:right="261" w:hanging="568"/>
        <w:jc w:val="both"/>
        <w:rPr>
          <w:rFonts w:ascii="Arial" w:hAnsi="Arial" w:cs="Arial"/>
          <w:b/>
        </w:rPr>
      </w:pPr>
      <w:r w:rsidRPr="00AA7E00">
        <w:rPr>
          <w:rFonts w:ascii="Arial" w:hAnsi="Arial" w:cs="Arial"/>
          <w:b/>
        </w:rPr>
        <w:t xml:space="preserve">Internationalisation </w:t>
      </w:r>
    </w:p>
    <w:p w14:paraId="713A03EF" w14:textId="2E557BDD" w:rsidR="00883204" w:rsidRPr="004A1E2E" w:rsidRDefault="004A1E2E" w:rsidP="001B60C0">
      <w:pPr>
        <w:spacing w:after="120" w:line="360" w:lineRule="auto"/>
        <w:ind w:left="567" w:right="260"/>
        <w:jc w:val="both"/>
        <w:rPr>
          <w:rFonts w:ascii="Arial" w:hAnsi="Arial" w:cs="Arial"/>
          <w:b/>
        </w:rPr>
      </w:pPr>
      <w:r w:rsidRPr="001B60C0">
        <w:rPr>
          <w:rFonts w:ascii="Arial" w:hAnsi="Arial" w:cs="Arial"/>
        </w:rPr>
        <w:t xml:space="preserve">International vocation is an important part of Applied Chemical Science. </w:t>
      </w:r>
      <w:proofErr w:type="gramStart"/>
      <w:r w:rsidRPr="001B60C0">
        <w:rPr>
          <w:rFonts w:ascii="Arial" w:hAnsi="Arial" w:cs="Arial"/>
        </w:rPr>
        <w:t>With regards to</w:t>
      </w:r>
      <w:proofErr w:type="gramEnd"/>
      <w:r w:rsidRPr="001B60C0">
        <w:rPr>
          <w:rFonts w:ascii="Arial" w:hAnsi="Arial" w:cs="Arial"/>
        </w:rPr>
        <w:t xml:space="preserve"> the intended learning outcomes, in particular 8.1, 8.2 and 8.3, the target learning outcomes within this module are applicable worldwide as part of the universal principles and techniques used in the Pharmaceutics R&amp;D Industry. With regard to subject content, the material within the syllabus </w:t>
      </w:r>
      <w:proofErr w:type="gramStart"/>
      <w:r w:rsidRPr="001B60C0">
        <w:rPr>
          <w:rFonts w:ascii="Arial" w:hAnsi="Arial" w:cs="Arial"/>
        </w:rPr>
        <w:t>is applied</w:t>
      </w:r>
      <w:proofErr w:type="gramEnd"/>
      <w:r w:rsidRPr="001B60C0">
        <w:rPr>
          <w:rFonts w:ascii="Arial" w:hAnsi="Arial" w:cs="Arial"/>
        </w:rPr>
        <w:t xml:space="preserve"> to a range of international contexts.</w:t>
      </w:r>
    </w:p>
    <w:p w14:paraId="59B5E33B" w14:textId="77777777" w:rsidR="00641D6D" w:rsidRPr="00302082" w:rsidRDefault="00641D6D" w:rsidP="00302082">
      <w:pPr>
        <w:pBdr>
          <w:bottom w:val="single" w:sz="6" w:space="1" w:color="auto"/>
        </w:pBdr>
        <w:spacing w:after="120" w:line="240" w:lineRule="auto"/>
        <w:ind w:right="260"/>
        <w:rPr>
          <w:rFonts w:ascii="Arial" w:hAnsi="Arial" w:cs="Arial"/>
        </w:rPr>
      </w:pPr>
    </w:p>
    <w:p w14:paraId="31DB2E9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964C3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F798A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BAB8F78" w14:textId="77777777" w:rsidTr="00154D48">
        <w:trPr>
          <w:trHeight w:val="317"/>
        </w:trPr>
        <w:tc>
          <w:tcPr>
            <w:tcW w:w="1526" w:type="dxa"/>
          </w:tcPr>
          <w:p w14:paraId="15A806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FB04D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DF599F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1FE4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C7CD2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8F8FEFA" w14:textId="77777777" w:rsidTr="00154D48">
        <w:trPr>
          <w:trHeight w:val="305"/>
        </w:trPr>
        <w:tc>
          <w:tcPr>
            <w:tcW w:w="1526" w:type="dxa"/>
          </w:tcPr>
          <w:p w14:paraId="6FABA6CA" w14:textId="77777777" w:rsidR="00422B69" w:rsidRPr="00302082" w:rsidRDefault="00422B69" w:rsidP="00302082">
            <w:pPr>
              <w:spacing w:after="120"/>
              <w:ind w:right="-330"/>
              <w:rPr>
                <w:rFonts w:ascii="Arial" w:hAnsi="Arial" w:cs="Arial"/>
              </w:rPr>
            </w:pPr>
          </w:p>
        </w:tc>
        <w:tc>
          <w:tcPr>
            <w:tcW w:w="1701" w:type="dxa"/>
          </w:tcPr>
          <w:p w14:paraId="272A7611" w14:textId="77777777" w:rsidR="00422B69" w:rsidRPr="00302082" w:rsidRDefault="00422B69" w:rsidP="00302082">
            <w:pPr>
              <w:spacing w:after="120"/>
              <w:ind w:right="-330"/>
              <w:rPr>
                <w:rFonts w:ascii="Arial" w:hAnsi="Arial" w:cs="Arial"/>
              </w:rPr>
            </w:pPr>
          </w:p>
        </w:tc>
        <w:tc>
          <w:tcPr>
            <w:tcW w:w="1871" w:type="dxa"/>
          </w:tcPr>
          <w:p w14:paraId="23002632" w14:textId="77777777" w:rsidR="00422B69" w:rsidRPr="00302082" w:rsidRDefault="00422B69" w:rsidP="00302082">
            <w:pPr>
              <w:spacing w:after="120"/>
              <w:ind w:right="-330"/>
              <w:rPr>
                <w:rFonts w:ascii="Arial" w:hAnsi="Arial" w:cs="Arial"/>
              </w:rPr>
            </w:pPr>
          </w:p>
        </w:tc>
        <w:tc>
          <w:tcPr>
            <w:tcW w:w="2552" w:type="dxa"/>
          </w:tcPr>
          <w:p w14:paraId="57C61298" w14:textId="77777777" w:rsidR="00422B69" w:rsidRPr="00302082" w:rsidRDefault="00422B69" w:rsidP="00302082">
            <w:pPr>
              <w:spacing w:after="120"/>
              <w:ind w:right="-330"/>
              <w:rPr>
                <w:rFonts w:ascii="Arial" w:hAnsi="Arial" w:cs="Arial"/>
              </w:rPr>
            </w:pPr>
          </w:p>
        </w:tc>
        <w:tc>
          <w:tcPr>
            <w:tcW w:w="3032" w:type="dxa"/>
          </w:tcPr>
          <w:p w14:paraId="64C44787" w14:textId="77777777" w:rsidR="00422B69" w:rsidRPr="00302082" w:rsidRDefault="00422B69" w:rsidP="00302082">
            <w:pPr>
              <w:spacing w:after="120"/>
              <w:ind w:right="-330"/>
              <w:rPr>
                <w:rFonts w:ascii="Arial" w:hAnsi="Arial" w:cs="Arial"/>
              </w:rPr>
            </w:pPr>
          </w:p>
        </w:tc>
      </w:tr>
      <w:tr w:rsidR="00302082" w:rsidRPr="00302082" w14:paraId="011BC529" w14:textId="77777777" w:rsidTr="00154D48">
        <w:trPr>
          <w:trHeight w:val="305"/>
        </w:trPr>
        <w:tc>
          <w:tcPr>
            <w:tcW w:w="1526" w:type="dxa"/>
          </w:tcPr>
          <w:p w14:paraId="635A9D1A" w14:textId="77777777" w:rsidR="00422B69" w:rsidRPr="00302082" w:rsidRDefault="00422B69" w:rsidP="00302082">
            <w:pPr>
              <w:spacing w:after="120"/>
              <w:ind w:right="-330"/>
              <w:rPr>
                <w:rFonts w:ascii="Arial" w:hAnsi="Arial" w:cs="Arial"/>
              </w:rPr>
            </w:pPr>
          </w:p>
        </w:tc>
        <w:tc>
          <w:tcPr>
            <w:tcW w:w="1701" w:type="dxa"/>
          </w:tcPr>
          <w:p w14:paraId="2649D7F2" w14:textId="77777777" w:rsidR="00422B69" w:rsidRPr="00302082" w:rsidRDefault="00422B69" w:rsidP="00302082">
            <w:pPr>
              <w:spacing w:after="120"/>
              <w:ind w:right="-330"/>
              <w:rPr>
                <w:rFonts w:ascii="Arial" w:hAnsi="Arial" w:cs="Arial"/>
              </w:rPr>
            </w:pPr>
          </w:p>
        </w:tc>
        <w:tc>
          <w:tcPr>
            <w:tcW w:w="1871" w:type="dxa"/>
          </w:tcPr>
          <w:p w14:paraId="79EE2F29" w14:textId="77777777" w:rsidR="00422B69" w:rsidRPr="00302082" w:rsidRDefault="00422B69" w:rsidP="00302082">
            <w:pPr>
              <w:spacing w:after="120"/>
              <w:ind w:right="-330"/>
              <w:rPr>
                <w:rFonts w:ascii="Arial" w:hAnsi="Arial" w:cs="Arial"/>
              </w:rPr>
            </w:pPr>
          </w:p>
        </w:tc>
        <w:tc>
          <w:tcPr>
            <w:tcW w:w="2552" w:type="dxa"/>
          </w:tcPr>
          <w:p w14:paraId="41942657" w14:textId="77777777" w:rsidR="00422B69" w:rsidRPr="00302082" w:rsidRDefault="00422B69" w:rsidP="00302082">
            <w:pPr>
              <w:spacing w:after="120"/>
              <w:ind w:right="-330"/>
              <w:rPr>
                <w:rFonts w:ascii="Arial" w:hAnsi="Arial" w:cs="Arial"/>
              </w:rPr>
            </w:pPr>
          </w:p>
        </w:tc>
        <w:tc>
          <w:tcPr>
            <w:tcW w:w="3032" w:type="dxa"/>
          </w:tcPr>
          <w:p w14:paraId="6B8FA78D" w14:textId="77777777" w:rsidR="00422B69" w:rsidRPr="00302082" w:rsidRDefault="00422B69" w:rsidP="00302082">
            <w:pPr>
              <w:spacing w:after="120"/>
              <w:ind w:right="-330"/>
              <w:rPr>
                <w:rFonts w:ascii="Arial" w:hAnsi="Arial" w:cs="Arial"/>
              </w:rPr>
            </w:pPr>
          </w:p>
        </w:tc>
      </w:tr>
    </w:tbl>
    <w:p w14:paraId="21676FF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5A54E" w14:textId="77777777" w:rsidR="00E249C9" w:rsidRDefault="00E249C9" w:rsidP="009A2D37">
      <w:pPr>
        <w:spacing w:after="0" w:line="240" w:lineRule="auto"/>
      </w:pPr>
      <w:r>
        <w:separator/>
      </w:r>
    </w:p>
  </w:endnote>
  <w:endnote w:type="continuationSeparator" w:id="0">
    <w:p w14:paraId="75C3D025" w14:textId="77777777" w:rsidR="00E249C9" w:rsidRDefault="00E249C9" w:rsidP="009A2D37">
      <w:pPr>
        <w:spacing w:after="0" w:line="240" w:lineRule="auto"/>
      </w:pPr>
      <w:r>
        <w:continuationSeparator/>
      </w:r>
    </w:p>
  </w:endnote>
  <w:endnote w:type="continuationNotice" w:id="1">
    <w:p w14:paraId="66B8D2CC" w14:textId="77777777" w:rsidR="00E249C9" w:rsidRDefault="00E24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5EBE" w14:textId="77777777" w:rsidR="00B65709" w:rsidRDefault="00C216A7">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E251" w14:textId="77777777" w:rsidR="00E249C9" w:rsidRDefault="00E249C9" w:rsidP="009A2D37">
      <w:pPr>
        <w:spacing w:after="0" w:line="240" w:lineRule="auto"/>
      </w:pPr>
      <w:r>
        <w:separator/>
      </w:r>
    </w:p>
  </w:footnote>
  <w:footnote w:type="continuationSeparator" w:id="0">
    <w:p w14:paraId="3381903E" w14:textId="77777777" w:rsidR="00E249C9" w:rsidRDefault="00E249C9" w:rsidP="009A2D37">
      <w:pPr>
        <w:spacing w:after="0" w:line="240" w:lineRule="auto"/>
      </w:pPr>
      <w:r>
        <w:continuationSeparator/>
      </w:r>
    </w:p>
  </w:footnote>
  <w:footnote w:type="continuationNotice" w:id="1">
    <w:p w14:paraId="40A526B2" w14:textId="77777777" w:rsidR="00E249C9" w:rsidRDefault="00E249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678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626201" wp14:editId="7456B7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D29E14" w14:textId="77777777" w:rsidR="008B2543" w:rsidRPr="008C00F8" w:rsidRDefault="008B2543" w:rsidP="005E6D38">
    <w:pPr>
      <w:pStyle w:val="Heading1"/>
      <w:spacing w:before="60" w:after="60"/>
      <w:rPr>
        <w:rFonts w:ascii="Arial" w:hAnsi="Arial" w:cs="Arial"/>
      </w:rPr>
    </w:pPr>
  </w:p>
  <w:p w14:paraId="4A073EA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A39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D8DB5A" wp14:editId="4363D08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458A0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73201"/>
    <w:multiLevelType w:val="hybridMultilevel"/>
    <w:tmpl w:val="2C4A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C06C9"/>
    <w:multiLevelType w:val="hybridMultilevel"/>
    <w:tmpl w:val="DB40C7AA"/>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16306C9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3F6A0885"/>
    <w:multiLevelType w:val="hybridMultilevel"/>
    <w:tmpl w:val="8F147D9A"/>
    <w:lvl w:ilvl="0" w:tplc="0809000F">
      <w:start w:val="1"/>
      <w:numFmt w:val="decimal"/>
      <w:lvlText w:val="%1."/>
      <w:lvlJc w:val="left"/>
      <w:pPr>
        <w:ind w:left="720" w:hanging="360"/>
      </w:pPr>
      <w:rPr>
        <w:rFonts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F492A"/>
    <w:multiLevelType w:val="hybridMultilevel"/>
    <w:tmpl w:val="6B6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278E9"/>
    <w:multiLevelType w:val="hybridMultilevel"/>
    <w:tmpl w:val="F64C8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1104C"/>
    <w:multiLevelType w:val="hybridMultilevel"/>
    <w:tmpl w:val="D9E6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C32BA7"/>
    <w:multiLevelType w:val="hybridMultilevel"/>
    <w:tmpl w:val="CB287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5009A"/>
    <w:multiLevelType w:val="multilevel"/>
    <w:tmpl w:val="3BB061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941B10"/>
    <w:multiLevelType w:val="hybridMultilevel"/>
    <w:tmpl w:val="B9AE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804EB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07825C4"/>
    <w:multiLevelType w:val="hybridMultilevel"/>
    <w:tmpl w:val="1F2051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59930B2"/>
    <w:multiLevelType w:val="hybridMultilevel"/>
    <w:tmpl w:val="CFD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23"/>
  </w:num>
  <w:num w:numId="6">
    <w:abstractNumId w:val="20"/>
  </w:num>
  <w:num w:numId="7">
    <w:abstractNumId w:val="29"/>
  </w:num>
  <w:num w:numId="8">
    <w:abstractNumId w:val="21"/>
  </w:num>
  <w:num w:numId="9">
    <w:abstractNumId w:val="9"/>
  </w:num>
  <w:num w:numId="10">
    <w:abstractNumId w:val="22"/>
  </w:num>
  <w:num w:numId="11">
    <w:abstractNumId w:val="11"/>
  </w:num>
  <w:num w:numId="12">
    <w:abstractNumId w:val="27"/>
  </w:num>
  <w:num w:numId="13">
    <w:abstractNumId w:val="1"/>
  </w:num>
  <w:num w:numId="14">
    <w:abstractNumId w:val="8"/>
  </w:num>
  <w:num w:numId="15">
    <w:abstractNumId w:val="16"/>
  </w:num>
  <w:num w:numId="16">
    <w:abstractNumId w:val="26"/>
  </w:num>
  <w:num w:numId="17">
    <w:abstractNumId w:val="25"/>
  </w:num>
  <w:num w:numId="18">
    <w:abstractNumId w:val="3"/>
  </w:num>
  <w:num w:numId="19">
    <w:abstractNumId w:val="10"/>
  </w:num>
  <w:num w:numId="20">
    <w:abstractNumId w:val="12"/>
  </w:num>
  <w:num w:numId="21">
    <w:abstractNumId w:val="24"/>
  </w:num>
  <w:num w:numId="22">
    <w:abstractNumId w:val="14"/>
  </w:num>
  <w:num w:numId="23">
    <w:abstractNumId w:val="4"/>
  </w:num>
  <w:num w:numId="24">
    <w:abstractNumId w:val="19"/>
  </w:num>
  <w:num w:numId="25">
    <w:abstractNumId w:val="18"/>
  </w:num>
  <w:num w:numId="26">
    <w:abstractNumId w:val="5"/>
  </w:num>
  <w:num w:numId="27">
    <w:abstractNumId w:val="17"/>
  </w:num>
  <w:num w:numId="28">
    <w:abstractNumId w:val="28"/>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62F4"/>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60C0"/>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2843"/>
    <w:rsid w:val="00227582"/>
    <w:rsid w:val="002302FD"/>
    <w:rsid w:val="002308BE"/>
    <w:rsid w:val="00232B29"/>
    <w:rsid w:val="00234B82"/>
    <w:rsid w:val="002407C0"/>
    <w:rsid w:val="002461AF"/>
    <w:rsid w:val="002465A1"/>
    <w:rsid w:val="00247BEE"/>
    <w:rsid w:val="00264576"/>
    <w:rsid w:val="0026585A"/>
    <w:rsid w:val="00266735"/>
    <w:rsid w:val="00273CF0"/>
    <w:rsid w:val="002748D4"/>
    <w:rsid w:val="00274ED7"/>
    <w:rsid w:val="00282570"/>
    <w:rsid w:val="0028461D"/>
    <w:rsid w:val="0028590C"/>
    <w:rsid w:val="00292670"/>
    <w:rsid w:val="00292C46"/>
    <w:rsid w:val="002938D6"/>
    <w:rsid w:val="00294B73"/>
    <w:rsid w:val="002A0C18"/>
    <w:rsid w:val="002A219B"/>
    <w:rsid w:val="002A22DB"/>
    <w:rsid w:val="002B20F5"/>
    <w:rsid w:val="002B2A1A"/>
    <w:rsid w:val="002B6106"/>
    <w:rsid w:val="002B71F2"/>
    <w:rsid w:val="002E71C0"/>
    <w:rsid w:val="002F05F4"/>
    <w:rsid w:val="002F0CE4"/>
    <w:rsid w:val="002F23EF"/>
    <w:rsid w:val="002F2626"/>
    <w:rsid w:val="00302082"/>
    <w:rsid w:val="00306620"/>
    <w:rsid w:val="003262B9"/>
    <w:rsid w:val="00334A02"/>
    <w:rsid w:val="00335875"/>
    <w:rsid w:val="00335FBE"/>
    <w:rsid w:val="003362E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6044"/>
    <w:rsid w:val="003D7AA0"/>
    <w:rsid w:val="003E1FBB"/>
    <w:rsid w:val="003E1FF7"/>
    <w:rsid w:val="003E311D"/>
    <w:rsid w:val="003F3578"/>
    <w:rsid w:val="003F4470"/>
    <w:rsid w:val="003F5A04"/>
    <w:rsid w:val="003F67CD"/>
    <w:rsid w:val="00402ED7"/>
    <w:rsid w:val="004114F8"/>
    <w:rsid w:val="00414667"/>
    <w:rsid w:val="00417BAD"/>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0F6"/>
    <w:rsid w:val="00492DA4"/>
    <w:rsid w:val="00496AA3"/>
    <w:rsid w:val="00497C98"/>
    <w:rsid w:val="004A1E2E"/>
    <w:rsid w:val="004A39D7"/>
    <w:rsid w:val="004A55FA"/>
    <w:rsid w:val="004B5D03"/>
    <w:rsid w:val="004C1EC4"/>
    <w:rsid w:val="004C3930"/>
    <w:rsid w:val="004C5667"/>
    <w:rsid w:val="004C63DD"/>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177"/>
    <w:rsid w:val="00696FF5"/>
    <w:rsid w:val="006A6BB4"/>
    <w:rsid w:val="006A7FB0"/>
    <w:rsid w:val="006C2A9A"/>
    <w:rsid w:val="006C423D"/>
    <w:rsid w:val="006C46EF"/>
    <w:rsid w:val="006C4997"/>
    <w:rsid w:val="006C4C67"/>
    <w:rsid w:val="006D003F"/>
    <w:rsid w:val="006D13C0"/>
    <w:rsid w:val="006D209A"/>
    <w:rsid w:val="006D41AB"/>
    <w:rsid w:val="006D444F"/>
    <w:rsid w:val="006D69B2"/>
    <w:rsid w:val="006E4FEA"/>
    <w:rsid w:val="006F1A15"/>
    <w:rsid w:val="006F3F8B"/>
    <w:rsid w:val="00700488"/>
    <w:rsid w:val="00703404"/>
    <w:rsid w:val="00703F92"/>
    <w:rsid w:val="00704637"/>
    <w:rsid w:val="00706EDB"/>
    <w:rsid w:val="007105E4"/>
    <w:rsid w:val="00714EE5"/>
    <w:rsid w:val="00720270"/>
    <w:rsid w:val="00724362"/>
    <w:rsid w:val="00727780"/>
    <w:rsid w:val="0073792C"/>
    <w:rsid w:val="00754069"/>
    <w:rsid w:val="00760B00"/>
    <w:rsid w:val="007667DF"/>
    <w:rsid w:val="0077080B"/>
    <w:rsid w:val="00787070"/>
    <w:rsid w:val="007906FD"/>
    <w:rsid w:val="00797197"/>
    <w:rsid w:val="007972A7"/>
    <w:rsid w:val="007A2BA2"/>
    <w:rsid w:val="007A6245"/>
    <w:rsid w:val="007B1DB2"/>
    <w:rsid w:val="007B375B"/>
    <w:rsid w:val="007B412A"/>
    <w:rsid w:val="007B425D"/>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3392"/>
    <w:rsid w:val="00947180"/>
    <w:rsid w:val="009567BE"/>
    <w:rsid w:val="009676FA"/>
    <w:rsid w:val="009679E0"/>
    <w:rsid w:val="00973F28"/>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A7E00"/>
    <w:rsid w:val="00AC7501"/>
    <w:rsid w:val="00AD574B"/>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709"/>
    <w:rsid w:val="00B658A3"/>
    <w:rsid w:val="00B65AAD"/>
    <w:rsid w:val="00B712E8"/>
    <w:rsid w:val="00B72470"/>
    <w:rsid w:val="00B746A8"/>
    <w:rsid w:val="00B74B2D"/>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16A7"/>
    <w:rsid w:val="00C223AB"/>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93BC1"/>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002A"/>
    <w:rsid w:val="00D2689A"/>
    <w:rsid w:val="00D424FD"/>
    <w:rsid w:val="00D65506"/>
    <w:rsid w:val="00D7268C"/>
    <w:rsid w:val="00D773CF"/>
    <w:rsid w:val="00D83563"/>
    <w:rsid w:val="00D8448F"/>
    <w:rsid w:val="00DA64B6"/>
    <w:rsid w:val="00DB5C9D"/>
    <w:rsid w:val="00DC70B0"/>
    <w:rsid w:val="00DD02E6"/>
    <w:rsid w:val="00DF665B"/>
    <w:rsid w:val="00E0152A"/>
    <w:rsid w:val="00E03394"/>
    <w:rsid w:val="00E03F28"/>
    <w:rsid w:val="00E066E5"/>
    <w:rsid w:val="00E160D7"/>
    <w:rsid w:val="00E22F03"/>
    <w:rsid w:val="00E233C1"/>
    <w:rsid w:val="00E249C9"/>
    <w:rsid w:val="00E31483"/>
    <w:rsid w:val="00E412CF"/>
    <w:rsid w:val="00E51404"/>
    <w:rsid w:val="00E574C9"/>
    <w:rsid w:val="00E610DE"/>
    <w:rsid w:val="00E66167"/>
    <w:rsid w:val="00E71F2F"/>
    <w:rsid w:val="00E77786"/>
    <w:rsid w:val="00E806FB"/>
    <w:rsid w:val="00EA3B40"/>
    <w:rsid w:val="00EB1C2D"/>
    <w:rsid w:val="00EC1810"/>
    <w:rsid w:val="00EC3FCC"/>
    <w:rsid w:val="00EC51B2"/>
    <w:rsid w:val="00ED32FF"/>
    <w:rsid w:val="00EF039B"/>
    <w:rsid w:val="00EF4933"/>
    <w:rsid w:val="00EF5044"/>
    <w:rsid w:val="00F01956"/>
    <w:rsid w:val="00F025C4"/>
    <w:rsid w:val="00F116CE"/>
    <w:rsid w:val="00F1666A"/>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D190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025C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60353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E848D-2C89-49A9-8AA0-C6A5A6E28431}">
  <ds:schemaRefs>
    <ds:schemaRef ds:uri="http://schemas.openxmlformats.org/officeDocument/2006/bibliography"/>
  </ds:schemaRefs>
</ds:datastoreItem>
</file>

<file path=customXml/itemProps2.xml><?xml version="1.0" encoding="utf-8"?>
<ds:datastoreItem xmlns:ds="http://schemas.openxmlformats.org/officeDocument/2006/customXml" ds:itemID="{1F233882-B447-4B97-818D-33816E386FC8}"/>
</file>

<file path=customXml/itemProps3.xml><?xml version="1.0" encoding="utf-8"?>
<ds:datastoreItem xmlns:ds="http://schemas.openxmlformats.org/officeDocument/2006/customXml" ds:itemID="{3D4CD2F3-239C-4BD8-B103-3E300BBC66BD}"/>
</file>

<file path=customXml/itemProps4.xml><?xml version="1.0" encoding="utf-8"?>
<ds:datastoreItem xmlns:ds="http://schemas.openxmlformats.org/officeDocument/2006/customXml" ds:itemID="{6ABC5DF3-D980-42A9-AF53-160C5F53EA3F}"/>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2</cp:revision>
  <cp:lastPrinted>2015-09-09T08:37:00Z</cp:lastPrinted>
  <dcterms:created xsi:type="dcterms:W3CDTF">2019-10-21T13:48:00Z</dcterms:created>
  <dcterms:modified xsi:type="dcterms:W3CDTF">2019-10-21T13:48:00Z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1342900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