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1CC7"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5F37C0AE" w14:textId="607CCD5D" w:rsidR="00877098" w:rsidRPr="00D50E33" w:rsidRDefault="00D50E33" w:rsidP="0039779C">
      <w:pPr>
        <w:spacing w:after="120" w:line="240" w:lineRule="auto"/>
        <w:ind w:right="260" w:firstLine="567"/>
        <w:jc w:val="both"/>
        <w:rPr>
          <w:rFonts w:ascii="Arial" w:hAnsi="Arial" w:cs="Arial"/>
        </w:rPr>
      </w:pPr>
      <w:r w:rsidRPr="00D50E33">
        <w:rPr>
          <w:rFonts w:ascii="Arial" w:hAnsi="Arial" w:cs="Arial"/>
        </w:rPr>
        <w:t>JOUR6070 (JN607)</w:t>
      </w:r>
      <w:r w:rsidR="00877098" w:rsidRPr="00D50E33">
        <w:rPr>
          <w:rFonts w:ascii="Arial" w:hAnsi="Arial" w:cs="Arial"/>
        </w:rPr>
        <w:t xml:space="preserve"> Specialist Journalism</w:t>
      </w:r>
    </w:p>
    <w:p w14:paraId="78E7AA80" w14:textId="77777777" w:rsidR="00877098" w:rsidRPr="00877098" w:rsidRDefault="00877098" w:rsidP="0039779C">
      <w:pPr>
        <w:spacing w:after="120" w:line="240" w:lineRule="auto"/>
        <w:ind w:left="567" w:right="260"/>
        <w:jc w:val="both"/>
        <w:rPr>
          <w:rFonts w:ascii="Arial" w:hAnsi="Arial" w:cs="Arial"/>
        </w:rPr>
      </w:pPr>
    </w:p>
    <w:p w14:paraId="6A84E1CA"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06D6F4CD" w14:textId="77777777" w:rsidR="009A2D37" w:rsidRPr="00877098" w:rsidRDefault="00877098" w:rsidP="0039779C">
      <w:pPr>
        <w:spacing w:after="120" w:line="240" w:lineRule="auto"/>
        <w:ind w:left="567" w:right="260"/>
        <w:jc w:val="both"/>
        <w:rPr>
          <w:rFonts w:ascii="Arial" w:hAnsi="Arial" w:cs="Arial"/>
          <w:iCs/>
        </w:rPr>
      </w:pPr>
      <w:r>
        <w:rPr>
          <w:rFonts w:ascii="Arial" w:hAnsi="Arial" w:cs="Arial"/>
          <w:iCs/>
        </w:rPr>
        <w:t>Centre for Journalism</w:t>
      </w:r>
    </w:p>
    <w:p w14:paraId="7F7A1DF5" w14:textId="77777777" w:rsidR="009A2D37" w:rsidRPr="00302082" w:rsidRDefault="009A2D37" w:rsidP="0039779C">
      <w:pPr>
        <w:spacing w:after="120" w:line="240" w:lineRule="auto"/>
        <w:ind w:left="426" w:right="260"/>
        <w:jc w:val="both"/>
        <w:rPr>
          <w:rFonts w:ascii="Arial" w:hAnsi="Arial" w:cs="Arial"/>
          <w:i/>
          <w:iCs/>
        </w:rPr>
      </w:pPr>
    </w:p>
    <w:p w14:paraId="0ADC36C5" w14:textId="77777777" w:rsidR="009A2D37" w:rsidRPr="00302082" w:rsidRDefault="00883204" w:rsidP="0039779C">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 xml:space="preserve">Level </w:t>
      </w:r>
      <w:proofErr w:type="gramStart"/>
      <w:r w:rsidR="00441E76" w:rsidRPr="00302082">
        <w:rPr>
          <w:rFonts w:ascii="Arial" w:hAnsi="Arial" w:cs="Arial"/>
          <w:b/>
        </w:rPr>
        <w:t>6</w:t>
      </w:r>
      <w:proofErr w:type="gramEnd"/>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3D2DD34C" w14:textId="77777777" w:rsidR="009A2D37" w:rsidRPr="00877098" w:rsidRDefault="00877098" w:rsidP="0039779C">
      <w:pPr>
        <w:spacing w:after="120" w:line="240" w:lineRule="auto"/>
        <w:ind w:left="567" w:right="260"/>
        <w:jc w:val="both"/>
        <w:rPr>
          <w:rFonts w:ascii="Arial" w:hAnsi="Arial" w:cs="Arial"/>
        </w:rPr>
      </w:pPr>
      <w:r w:rsidRPr="00877098">
        <w:rPr>
          <w:rFonts w:ascii="Arial" w:hAnsi="Arial" w:cs="Arial"/>
        </w:rPr>
        <w:t>Level 6</w:t>
      </w:r>
    </w:p>
    <w:p w14:paraId="220FD923" w14:textId="77777777" w:rsidR="009A2D37" w:rsidRPr="00302082" w:rsidRDefault="009A2D37" w:rsidP="0039779C">
      <w:pPr>
        <w:spacing w:after="120" w:line="240" w:lineRule="auto"/>
        <w:ind w:left="426" w:right="260"/>
        <w:jc w:val="both"/>
        <w:rPr>
          <w:rFonts w:ascii="Arial" w:hAnsi="Arial" w:cs="Arial"/>
          <w:i/>
          <w:iCs/>
        </w:rPr>
      </w:pPr>
    </w:p>
    <w:p w14:paraId="5509D4FA"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753C5CAC" w14:textId="77777777" w:rsidR="009A2D37" w:rsidRPr="00877098" w:rsidRDefault="00877098" w:rsidP="0039779C">
      <w:pPr>
        <w:pStyle w:val="NormalWeb"/>
        <w:spacing w:before="0" w:beforeAutospacing="0" w:after="120" w:afterAutospacing="0"/>
        <w:ind w:left="567" w:right="260"/>
        <w:jc w:val="both"/>
        <w:rPr>
          <w:rFonts w:ascii="Arial" w:hAnsi="Arial" w:cs="Arial"/>
          <w:sz w:val="22"/>
          <w:szCs w:val="22"/>
        </w:rPr>
      </w:pPr>
      <w:r w:rsidRPr="00877098">
        <w:rPr>
          <w:rFonts w:ascii="Arial" w:hAnsi="Arial" w:cs="Arial"/>
          <w:sz w:val="22"/>
          <w:szCs w:val="22"/>
        </w:rPr>
        <w:t>15</w:t>
      </w:r>
      <w:r w:rsidR="009A2D37" w:rsidRPr="00877098">
        <w:rPr>
          <w:rFonts w:ascii="Arial" w:hAnsi="Arial" w:cs="Arial"/>
          <w:sz w:val="22"/>
          <w:szCs w:val="22"/>
        </w:rPr>
        <w:t xml:space="preserve"> credits (7.5 ECTS)</w:t>
      </w:r>
    </w:p>
    <w:p w14:paraId="27BC3B3B" w14:textId="77777777" w:rsidR="009A2D37" w:rsidRPr="00302082" w:rsidRDefault="009A2D37" w:rsidP="0039779C">
      <w:pPr>
        <w:spacing w:after="120" w:line="240" w:lineRule="auto"/>
        <w:ind w:left="426" w:right="260"/>
        <w:jc w:val="both"/>
        <w:rPr>
          <w:rFonts w:ascii="Arial" w:hAnsi="Arial" w:cs="Arial"/>
          <w:i/>
        </w:rPr>
      </w:pPr>
    </w:p>
    <w:p w14:paraId="7B390CF0"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56B25077" w14:textId="77777777" w:rsidR="009A2D37" w:rsidRPr="00877098" w:rsidRDefault="00877098" w:rsidP="0039779C">
      <w:pPr>
        <w:spacing w:after="120" w:line="240" w:lineRule="auto"/>
        <w:ind w:left="567" w:right="260"/>
        <w:jc w:val="both"/>
        <w:rPr>
          <w:rFonts w:ascii="Arial" w:hAnsi="Arial" w:cs="Arial"/>
          <w:iCs/>
        </w:rPr>
      </w:pPr>
      <w:r w:rsidRPr="00877098">
        <w:rPr>
          <w:rFonts w:ascii="Arial" w:hAnsi="Arial" w:cs="Arial"/>
          <w:iCs/>
        </w:rPr>
        <w:t>Spring</w:t>
      </w:r>
    </w:p>
    <w:p w14:paraId="11C5DA0C" w14:textId="77777777" w:rsidR="009A2D37" w:rsidRPr="00302082" w:rsidRDefault="009A2D37" w:rsidP="0039779C">
      <w:pPr>
        <w:spacing w:after="120" w:line="240" w:lineRule="auto"/>
        <w:ind w:left="426" w:right="260"/>
        <w:jc w:val="both"/>
        <w:rPr>
          <w:rFonts w:ascii="Arial" w:hAnsi="Arial" w:cs="Arial"/>
          <w:i/>
          <w:iCs/>
        </w:rPr>
      </w:pPr>
    </w:p>
    <w:p w14:paraId="6E4AB8A7"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439AC4A5" w14:textId="77777777" w:rsidR="009A2D37" w:rsidRPr="00877098" w:rsidRDefault="00877098" w:rsidP="0039779C">
      <w:pPr>
        <w:spacing w:after="120" w:line="240" w:lineRule="auto"/>
        <w:ind w:left="567" w:right="260"/>
        <w:jc w:val="both"/>
        <w:rPr>
          <w:rFonts w:ascii="Arial" w:hAnsi="Arial" w:cs="Arial"/>
          <w:iCs/>
        </w:rPr>
      </w:pPr>
      <w:r w:rsidRPr="00877098">
        <w:rPr>
          <w:rFonts w:ascii="Arial" w:hAnsi="Arial" w:cs="Arial"/>
          <w:iCs/>
        </w:rPr>
        <w:t>JN301 and JN502 Reporting and Writing I and II (Medway)</w:t>
      </w:r>
    </w:p>
    <w:p w14:paraId="2376D006" w14:textId="77777777" w:rsidR="009A2D37" w:rsidRPr="00302082" w:rsidRDefault="009A2D37" w:rsidP="0039779C">
      <w:pPr>
        <w:spacing w:after="120" w:line="240" w:lineRule="auto"/>
        <w:ind w:left="426" w:right="260"/>
        <w:jc w:val="both"/>
        <w:rPr>
          <w:rFonts w:ascii="Arial" w:hAnsi="Arial" w:cs="Arial"/>
          <w:i/>
          <w:iCs/>
        </w:rPr>
      </w:pPr>
    </w:p>
    <w:p w14:paraId="2017471B"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380F90E1" w14:textId="77777777" w:rsidR="00260041" w:rsidRPr="00260041" w:rsidRDefault="00260041" w:rsidP="0039779C">
      <w:pPr>
        <w:spacing w:after="120" w:line="240" w:lineRule="auto"/>
        <w:ind w:left="567" w:right="260"/>
        <w:jc w:val="both"/>
        <w:rPr>
          <w:rFonts w:ascii="Arial" w:hAnsi="Arial" w:cs="Arial"/>
          <w:iCs/>
        </w:rPr>
      </w:pPr>
      <w:r w:rsidRPr="00260041">
        <w:rPr>
          <w:rFonts w:ascii="Arial" w:hAnsi="Arial" w:cs="Arial"/>
          <w:iCs/>
        </w:rPr>
        <w:t xml:space="preserve">BA (Hons) Journalism </w:t>
      </w:r>
    </w:p>
    <w:p w14:paraId="4835D8CF" w14:textId="77777777" w:rsidR="00260041" w:rsidRPr="00260041" w:rsidRDefault="00260041" w:rsidP="0039779C">
      <w:pPr>
        <w:spacing w:after="120" w:line="240" w:lineRule="auto"/>
        <w:ind w:left="567" w:right="260"/>
        <w:jc w:val="both"/>
        <w:rPr>
          <w:rFonts w:ascii="Arial" w:hAnsi="Arial" w:cs="Arial"/>
          <w:iCs/>
        </w:rPr>
      </w:pPr>
      <w:r w:rsidRPr="00260041">
        <w:rPr>
          <w:rFonts w:ascii="Arial" w:hAnsi="Arial" w:cs="Arial"/>
          <w:iCs/>
        </w:rPr>
        <w:t>BA (Hons) One Other Subject and Journalism</w:t>
      </w:r>
    </w:p>
    <w:p w14:paraId="54CB6B91" w14:textId="77777777" w:rsidR="009A2D37" w:rsidRPr="00302082" w:rsidRDefault="009A2D37" w:rsidP="0039779C">
      <w:pPr>
        <w:spacing w:after="120" w:line="240" w:lineRule="auto"/>
        <w:ind w:left="426" w:right="260"/>
        <w:jc w:val="both"/>
        <w:rPr>
          <w:rFonts w:ascii="Arial" w:hAnsi="Arial" w:cs="Arial"/>
          <w:i/>
          <w:iCs/>
        </w:rPr>
      </w:pPr>
    </w:p>
    <w:p w14:paraId="1AEA88DF" w14:textId="77777777" w:rsidR="009A2D37" w:rsidRPr="00302082" w:rsidRDefault="009A2D37" w:rsidP="0039779C">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32919BC5" w14:textId="77777777" w:rsidR="00260041" w:rsidRPr="00260041" w:rsidRDefault="00260041" w:rsidP="0039779C">
      <w:pPr>
        <w:spacing w:after="120" w:line="240" w:lineRule="auto"/>
        <w:ind w:left="567" w:right="260"/>
        <w:jc w:val="both"/>
        <w:rPr>
          <w:rFonts w:ascii="Arial" w:hAnsi="Arial" w:cs="Arial"/>
        </w:rPr>
      </w:pPr>
      <w:r w:rsidRPr="00260041">
        <w:rPr>
          <w:rFonts w:ascii="Arial" w:hAnsi="Arial" w:cs="Arial"/>
        </w:rPr>
        <w:t>8.1 Demonstrate a systematic knowledge and understanding of how journalists develop a specialism</w:t>
      </w:r>
    </w:p>
    <w:p w14:paraId="1711965B" w14:textId="77777777" w:rsidR="00260041" w:rsidRPr="00260041" w:rsidRDefault="00260041" w:rsidP="0039779C">
      <w:pPr>
        <w:spacing w:after="120" w:line="240" w:lineRule="auto"/>
        <w:ind w:left="567" w:right="260"/>
        <w:jc w:val="both"/>
        <w:rPr>
          <w:rFonts w:ascii="Arial" w:hAnsi="Arial" w:cs="Arial"/>
        </w:rPr>
      </w:pPr>
      <w:r w:rsidRPr="00260041">
        <w:rPr>
          <w:rFonts w:ascii="Arial" w:hAnsi="Arial" w:cs="Arial"/>
        </w:rPr>
        <w:t>8.</w:t>
      </w:r>
      <w:r w:rsidR="00FA0FE8">
        <w:rPr>
          <w:rFonts w:ascii="Arial" w:hAnsi="Arial" w:cs="Arial"/>
        </w:rPr>
        <w:t>2</w:t>
      </w:r>
      <w:r w:rsidRPr="00260041">
        <w:rPr>
          <w:rFonts w:ascii="Arial" w:hAnsi="Arial" w:cs="Arial"/>
        </w:rPr>
        <w:t xml:space="preserve"> Deploy some of the key intellectual and practical skills or capabilities used by specialist journalists working in the digital world</w:t>
      </w:r>
    </w:p>
    <w:p w14:paraId="18C1E6F8" w14:textId="77777777" w:rsidR="00260041" w:rsidRPr="00260041" w:rsidRDefault="00260041" w:rsidP="0039779C">
      <w:pPr>
        <w:spacing w:after="120" w:line="240" w:lineRule="auto"/>
        <w:ind w:left="567" w:right="260"/>
        <w:jc w:val="both"/>
        <w:rPr>
          <w:rFonts w:ascii="Arial" w:hAnsi="Arial" w:cs="Arial"/>
        </w:rPr>
      </w:pPr>
      <w:r w:rsidRPr="00260041">
        <w:rPr>
          <w:rFonts w:ascii="Arial" w:hAnsi="Arial" w:cs="Arial"/>
        </w:rPr>
        <w:t>8.</w:t>
      </w:r>
      <w:r w:rsidR="00FA0FE8">
        <w:rPr>
          <w:rFonts w:ascii="Arial" w:hAnsi="Arial" w:cs="Arial"/>
        </w:rPr>
        <w:t>3</w:t>
      </w:r>
      <w:r w:rsidRPr="00260041">
        <w:rPr>
          <w:rFonts w:ascii="Arial" w:hAnsi="Arial" w:cs="Arial"/>
        </w:rPr>
        <w:t xml:space="preserve"> Demonstrate critical analysis by exploring major issues, debates and commentators or major thinkers within a chosen specialism</w:t>
      </w:r>
    </w:p>
    <w:p w14:paraId="61C67DA0" w14:textId="77777777" w:rsidR="00260041" w:rsidRPr="00260041" w:rsidRDefault="00260041" w:rsidP="0039779C">
      <w:pPr>
        <w:spacing w:after="120" w:line="240" w:lineRule="auto"/>
        <w:ind w:left="567" w:right="260"/>
        <w:jc w:val="both"/>
        <w:rPr>
          <w:rFonts w:ascii="Arial" w:hAnsi="Arial" w:cs="Arial"/>
        </w:rPr>
      </w:pPr>
      <w:r w:rsidRPr="00260041">
        <w:rPr>
          <w:rFonts w:ascii="Arial" w:hAnsi="Arial" w:cs="Arial"/>
        </w:rPr>
        <w:t>8.</w:t>
      </w:r>
      <w:r w:rsidR="00FA0FE8">
        <w:rPr>
          <w:rFonts w:ascii="Arial" w:hAnsi="Arial" w:cs="Arial"/>
        </w:rPr>
        <w:t>4</w:t>
      </w:r>
      <w:r w:rsidRPr="00260041">
        <w:rPr>
          <w:rFonts w:ascii="Arial" w:hAnsi="Arial" w:cs="Arial"/>
        </w:rPr>
        <w:t xml:space="preserve"> Demonstrate the ability to carry out various forms of independent research in a chosen field of specialist journalism and to assess and evaluate key topics and events and their portrayal in different parts of the media</w:t>
      </w:r>
    </w:p>
    <w:p w14:paraId="16CE528C" w14:textId="77777777" w:rsidR="009A2D37" w:rsidRPr="00260041" w:rsidRDefault="00260041" w:rsidP="0039779C">
      <w:pPr>
        <w:spacing w:after="120" w:line="240" w:lineRule="auto"/>
        <w:ind w:left="567" w:right="260"/>
        <w:jc w:val="both"/>
        <w:rPr>
          <w:rFonts w:ascii="Arial" w:hAnsi="Arial" w:cs="Arial"/>
        </w:rPr>
      </w:pPr>
      <w:r w:rsidRPr="00260041">
        <w:rPr>
          <w:rFonts w:ascii="Arial" w:hAnsi="Arial" w:cs="Arial"/>
        </w:rPr>
        <w:t>8.</w:t>
      </w:r>
      <w:r w:rsidR="00FA0FE8">
        <w:rPr>
          <w:rFonts w:ascii="Arial" w:hAnsi="Arial" w:cs="Arial"/>
        </w:rPr>
        <w:t>5</w:t>
      </w:r>
      <w:r w:rsidRPr="00260041">
        <w:rPr>
          <w:rFonts w:ascii="Arial" w:hAnsi="Arial" w:cs="Arial"/>
        </w:rPr>
        <w:t xml:space="preserve"> Produce multimedia journalistic work to industry standards involving text, images, </w:t>
      </w:r>
      <w:proofErr w:type="gramStart"/>
      <w:r w:rsidRPr="00260041">
        <w:rPr>
          <w:rFonts w:ascii="Arial" w:hAnsi="Arial" w:cs="Arial"/>
        </w:rPr>
        <w:t>audio</w:t>
      </w:r>
      <w:proofErr w:type="gramEnd"/>
      <w:r w:rsidRPr="00260041">
        <w:rPr>
          <w:rFonts w:ascii="Arial" w:hAnsi="Arial" w:cs="Arial"/>
        </w:rPr>
        <w:t xml:space="preserve"> or video, involving sustained independent and critical enquiry</w:t>
      </w:r>
    </w:p>
    <w:p w14:paraId="04417C29" w14:textId="77777777" w:rsidR="009A2D37" w:rsidRPr="00302082" w:rsidRDefault="009A2D37" w:rsidP="0039779C">
      <w:pPr>
        <w:spacing w:after="120" w:line="240" w:lineRule="auto"/>
        <w:ind w:left="360" w:right="260"/>
        <w:jc w:val="both"/>
        <w:rPr>
          <w:rFonts w:ascii="Arial" w:hAnsi="Arial" w:cs="Arial"/>
          <w:i/>
        </w:rPr>
      </w:pPr>
    </w:p>
    <w:p w14:paraId="5F44E651" w14:textId="77777777" w:rsidR="00C729D7" w:rsidRPr="00302082" w:rsidRDefault="009A2D37" w:rsidP="0039779C">
      <w:pPr>
        <w:numPr>
          <w:ilvl w:val="0"/>
          <w:numId w:val="1"/>
        </w:numPr>
        <w:spacing w:after="12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71449ED2" w14:textId="2EDF5907" w:rsidR="00797603" w:rsidRPr="00797603" w:rsidRDefault="00797603" w:rsidP="0039779C">
      <w:pPr>
        <w:spacing w:after="120" w:line="240" w:lineRule="auto"/>
        <w:ind w:left="567" w:right="260"/>
        <w:jc w:val="both"/>
        <w:rPr>
          <w:rFonts w:ascii="Arial" w:hAnsi="Arial" w:cs="Arial"/>
        </w:rPr>
      </w:pPr>
      <w:r w:rsidRPr="00797603">
        <w:rPr>
          <w:rFonts w:ascii="Arial" w:hAnsi="Arial" w:cs="Arial"/>
        </w:rPr>
        <w:t>9.1 De</w:t>
      </w:r>
      <w:r w:rsidR="007805A2">
        <w:rPr>
          <w:rFonts w:ascii="Arial" w:hAnsi="Arial" w:cs="Arial"/>
        </w:rPr>
        <w:t>monstrate</w:t>
      </w:r>
      <w:r w:rsidRPr="00797603">
        <w:rPr>
          <w:rFonts w:ascii="Arial" w:hAnsi="Arial" w:cs="Arial"/>
        </w:rPr>
        <w:t xml:space="preserve"> the intellectual skills of research, </w:t>
      </w:r>
      <w:proofErr w:type="gramStart"/>
      <w:r w:rsidRPr="00797603">
        <w:rPr>
          <w:rFonts w:ascii="Arial" w:hAnsi="Arial" w:cs="Arial"/>
        </w:rPr>
        <w:t>analysis</w:t>
      </w:r>
      <w:proofErr w:type="gramEnd"/>
      <w:r w:rsidRPr="00797603">
        <w:rPr>
          <w:rFonts w:ascii="Arial" w:hAnsi="Arial" w:cs="Arial"/>
        </w:rPr>
        <w:t xml:space="preserve"> and synthesis </w:t>
      </w:r>
    </w:p>
    <w:p w14:paraId="708DBF9E" w14:textId="18EDA9CF" w:rsidR="00797603" w:rsidRPr="00797603" w:rsidRDefault="00797603" w:rsidP="0039779C">
      <w:pPr>
        <w:spacing w:after="120" w:line="240" w:lineRule="auto"/>
        <w:ind w:left="567" w:right="260"/>
        <w:jc w:val="both"/>
        <w:rPr>
          <w:rFonts w:ascii="Arial" w:hAnsi="Arial" w:cs="Arial"/>
        </w:rPr>
      </w:pPr>
      <w:r w:rsidRPr="00797603">
        <w:rPr>
          <w:rFonts w:ascii="Arial" w:hAnsi="Arial" w:cs="Arial"/>
        </w:rPr>
        <w:lastRenderedPageBreak/>
        <w:t xml:space="preserve">9.2 </w:t>
      </w:r>
      <w:r w:rsidR="007805A2">
        <w:rPr>
          <w:rFonts w:ascii="Arial" w:hAnsi="Arial" w:cs="Arial"/>
        </w:rPr>
        <w:t>Demonstrate</w:t>
      </w:r>
      <w:r w:rsidRPr="00797603">
        <w:rPr>
          <w:rFonts w:ascii="Arial" w:hAnsi="Arial" w:cs="Arial"/>
        </w:rPr>
        <w:t xml:space="preserve"> how to gather, </w:t>
      </w:r>
      <w:proofErr w:type="gramStart"/>
      <w:r w:rsidRPr="00797603">
        <w:rPr>
          <w:rFonts w:ascii="Arial" w:hAnsi="Arial" w:cs="Arial"/>
        </w:rPr>
        <w:t>organise</w:t>
      </w:r>
      <w:proofErr w:type="gramEnd"/>
      <w:r w:rsidRPr="00797603">
        <w:rPr>
          <w:rFonts w:ascii="Arial" w:hAnsi="Arial" w:cs="Arial"/>
        </w:rPr>
        <w:t xml:space="preserve"> and deploy ideas and sustain narrative, argument and analysis using written and digital techniques</w:t>
      </w:r>
    </w:p>
    <w:p w14:paraId="08FD0ECE" w14:textId="0424B7CC" w:rsidR="00797603" w:rsidRPr="00797603" w:rsidRDefault="00797603" w:rsidP="0039779C">
      <w:pPr>
        <w:spacing w:after="120" w:line="240" w:lineRule="auto"/>
        <w:ind w:left="567" w:right="260"/>
        <w:jc w:val="both"/>
        <w:rPr>
          <w:rFonts w:ascii="Arial" w:hAnsi="Arial" w:cs="Arial"/>
        </w:rPr>
      </w:pPr>
      <w:r w:rsidRPr="00797603">
        <w:rPr>
          <w:rFonts w:ascii="Arial" w:hAnsi="Arial" w:cs="Arial"/>
        </w:rPr>
        <w:t xml:space="preserve">9.3 </w:t>
      </w:r>
      <w:r w:rsidR="007805A2">
        <w:rPr>
          <w:rFonts w:ascii="Arial" w:hAnsi="Arial" w:cs="Arial"/>
        </w:rPr>
        <w:t>C</w:t>
      </w:r>
      <w:r w:rsidRPr="00797603">
        <w:rPr>
          <w:rFonts w:ascii="Arial" w:hAnsi="Arial" w:cs="Arial"/>
        </w:rPr>
        <w:t>ommunicat</w:t>
      </w:r>
      <w:r w:rsidR="007805A2">
        <w:rPr>
          <w:rFonts w:ascii="Arial" w:hAnsi="Arial" w:cs="Arial"/>
        </w:rPr>
        <w:t>e</w:t>
      </w:r>
      <w:r w:rsidRPr="00797603">
        <w:rPr>
          <w:rFonts w:ascii="Arial" w:hAnsi="Arial" w:cs="Arial"/>
        </w:rPr>
        <w:t xml:space="preserve"> complex ideas and material clearly</w:t>
      </w:r>
      <w:r w:rsidR="007805A2">
        <w:rPr>
          <w:rFonts w:ascii="Arial" w:hAnsi="Arial" w:cs="Arial"/>
        </w:rPr>
        <w:t xml:space="preserve">, confidently </w:t>
      </w:r>
      <w:r w:rsidRPr="00797603">
        <w:rPr>
          <w:rFonts w:ascii="Arial" w:hAnsi="Arial" w:cs="Arial"/>
        </w:rPr>
        <w:t>and in an engaging manner</w:t>
      </w:r>
    </w:p>
    <w:p w14:paraId="6F2DB8CB" w14:textId="77777777" w:rsidR="00797603" w:rsidRPr="00797603" w:rsidRDefault="00797603" w:rsidP="0039779C">
      <w:pPr>
        <w:spacing w:after="120" w:line="240" w:lineRule="auto"/>
        <w:ind w:left="567" w:right="260"/>
        <w:jc w:val="both"/>
        <w:rPr>
          <w:rFonts w:ascii="Arial" w:hAnsi="Arial" w:cs="Arial"/>
        </w:rPr>
      </w:pPr>
      <w:r w:rsidRPr="00797603">
        <w:rPr>
          <w:rFonts w:ascii="Arial" w:hAnsi="Arial" w:cs="Arial"/>
        </w:rPr>
        <w:t>9.4 Collaborate with colleagues to develop skills and produce engaging journalistic content</w:t>
      </w:r>
    </w:p>
    <w:p w14:paraId="48173A48" w14:textId="77777777" w:rsidR="00797603" w:rsidRPr="00797603" w:rsidRDefault="00797603" w:rsidP="0039779C">
      <w:pPr>
        <w:spacing w:after="120" w:line="240" w:lineRule="auto"/>
        <w:ind w:left="567" w:right="260"/>
        <w:jc w:val="both"/>
        <w:rPr>
          <w:rFonts w:ascii="Arial" w:hAnsi="Arial" w:cs="Arial"/>
        </w:rPr>
      </w:pPr>
      <w:r w:rsidRPr="00797603">
        <w:rPr>
          <w:rFonts w:ascii="Arial" w:hAnsi="Arial" w:cs="Arial"/>
        </w:rPr>
        <w:t>9.5 Consider and evaluate their work with reference to professional standards</w:t>
      </w:r>
    </w:p>
    <w:p w14:paraId="3E23C3C8" w14:textId="77777777" w:rsidR="009A2D37" w:rsidRDefault="009A2D37" w:rsidP="0039779C">
      <w:pPr>
        <w:pStyle w:val="Default"/>
        <w:spacing w:after="120"/>
        <w:ind w:left="720" w:right="260"/>
        <w:jc w:val="both"/>
        <w:rPr>
          <w:color w:val="auto"/>
          <w:sz w:val="22"/>
          <w:szCs w:val="22"/>
        </w:rPr>
      </w:pPr>
    </w:p>
    <w:p w14:paraId="7D1AB182" w14:textId="77777777" w:rsidR="009A2D37" w:rsidRPr="00302082" w:rsidRDefault="009A2D37" w:rsidP="0039779C">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0418D0FA" w14:textId="77777777" w:rsidR="009A2D37" w:rsidRPr="00797603" w:rsidRDefault="00797603" w:rsidP="0039779C">
      <w:pPr>
        <w:spacing w:after="120" w:line="240" w:lineRule="auto"/>
        <w:ind w:left="567" w:right="260"/>
        <w:jc w:val="both"/>
        <w:rPr>
          <w:rFonts w:ascii="Arial" w:hAnsi="Arial" w:cs="Arial"/>
          <w:iCs/>
        </w:rPr>
      </w:pPr>
      <w:r w:rsidRPr="00797603">
        <w:rPr>
          <w:rFonts w:ascii="Arial" w:hAnsi="Arial" w:cs="Arial"/>
          <w:iCs/>
        </w:rPr>
        <w:t xml:space="preserve">This module will give students an introduction to the skills and habits specialist journalists </w:t>
      </w:r>
      <w:proofErr w:type="gramStart"/>
      <w:r w:rsidRPr="00797603">
        <w:rPr>
          <w:rFonts w:ascii="Arial" w:hAnsi="Arial" w:cs="Arial"/>
          <w:iCs/>
        </w:rPr>
        <w:t>need</w:t>
      </w:r>
      <w:proofErr w:type="gramEnd"/>
      <w:r w:rsidRPr="00797603">
        <w:rPr>
          <w:rFonts w:ascii="Arial" w:hAnsi="Arial" w:cs="Arial"/>
          <w:iCs/>
        </w:rPr>
        <w:t xml:space="preserve"> in a digital age, as well as encouraging them to develop their own specialism in journalism. </w:t>
      </w:r>
      <w:r>
        <w:rPr>
          <w:rFonts w:ascii="Arial" w:hAnsi="Arial" w:cs="Arial"/>
          <w:iCs/>
        </w:rPr>
        <w:t xml:space="preserve">It will </w:t>
      </w:r>
      <w:proofErr w:type="gramStart"/>
      <w:r>
        <w:rPr>
          <w:rFonts w:ascii="Arial" w:hAnsi="Arial" w:cs="Arial"/>
          <w:iCs/>
        </w:rPr>
        <w:t>including</w:t>
      </w:r>
      <w:proofErr w:type="gramEnd"/>
      <w:r>
        <w:rPr>
          <w:rFonts w:ascii="Arial" w:hAnsi="Arial" w:cs="Arial"/>
          <w:iCs/>
        </w:rPr>
        <w:t xml:space="preserve"> studying and critically analysing the key issues and debates in a specific subject area, communicating complex ideas in a simple and engaging way to a general audience, building contacts and expertise, and a critical look at the jobs market for specialists.</w:t>
      </w:r>
    </w:p>
    <w:p w14:paraId="4715A6F7" w14:textId="77777777" w:rsidR="009A2D37" w:rsidRPr="00302082" w:rsidRDefault="009A2D37" w:rsidP="0039779C">
      <w:pPr>
        <w:spacing w:after="120" w:line="240" w:lineRule="auto"/>
        <w:ind w:left="426" w:right="260"/>
        <w:jc w:val="both"/>
        <w:rPr>
          <w:rFonts w:ascii="Arial" w:hAnsi="Arial" w:cs="Arial"/>
          <w:i/>
          <w:iCs/>
        </w:rPr>
      </w:pPr>
    </w:p>
    <w:p w14:paraId="24B328A6" w14:textId="77777777" w:rsidR="009A2D37" w:rsidRPr="00302082" w:rsidRDefault="00883204" w:rsidP="0039779C">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082B36C2" w14:textId="77777777" w:rsidR="009A2D37" w:rsidRDefault="00797603" w:rsidP="0039779C">
      <w:pPr>
        <w:spacing w:after="120" w:line="240" w:lineRule="auto"/>
        <w:ind w:left="567" w:right="260"/>
        <w:jc w:val="both"/>
        <w:rPr>
          <w:rFonts w:ascii="Arial" w:hAnsi="Arial" w:cs="Arial"/>
        </w:rPr>
      </w:pPr>
      <w:r>
        <w:rPr>
          <w:rFonts w:ascii="Arial" w:hAnsi="Arial" w:cs="Arial"/>
        </w:rPr>
        <w:t>Marr, A. (2004), My Trade, Macmillan</w:t>
      </w:r>
    </w:p>
    <w:p w14:paraId="7CE06AC4" w14:textId="77777777" w:rsidR="00797603" w:rsidRDefault="00797603" w:rsidP="0039779C">
      <w:pPr>
        <w:spacing w:after="120" w:line="240" w:lineRule="auto"/>
        <w:ind w:left="567" w:right="260"/>
        <w:jc w:val="both"/>
        <w:rPr>
          <w:rFonts w:ascii="Arial" w:hAnsi="Arial" w:cs="Arial"/>
        </w:rPr>
      </w:pPr>
      <w:r>
        <w:rPr>
          <w:rFonts w:ascii="Arial" w:hAnsi="Arial" w:cs="Arial"/>
        </w:rPr>
        <w:t>Husain, M. (2018), The Skills, 4</w:t>
      </w:r>
      <w:r w:rsidRPr="00797603">
        <w:rPr>
          <w:rFonts w:ascii="Arial" w:hAnsi="Arial" w:cs="Arial"/>
          <w:vertAlign w:val="superscript"/>
        </w:rPr>
        <w:t>th</w:t>
      </w:r>
      <w:r>
        <w:rPr>
          <w:rFonts w:ascii="Arial" w:hAnsi="Arial" w:cs="Arial"/>
        </w:rPr>
        <w:t xml:space="preserve"> Estate</w:t>
      </w:r>
    </w:p>
    <w:p w14:paraId="486CED8B" w14:textId="77777777" w:rsidR="00797603" w:rsidRDefault="00797603" w:rsidP="0039779C">
      <w:pPr>
        <w:spacing w:after="120" w:line="240" w:lineRule="auto"/>
        <w:ind w:left="567" w:right="260"/>
        <w:jc w:val="both"/>
        <w:rPr>
          <w:rFonts w:ascii="Arial" w:hAnsi="Arial" w:cs="Arial"/>
        </w:rPr>
      </w:pPr>
      <w:r>
        <w:rPr>
          <w:rFonts w:ascii="Arial" w:hAnsi="Arial" w:cs="Arial"/>
        </w:rPr>
        <w:t>Bull, A. (2010), Multimedia Journalism: A Practical Guide, Routledge</w:t>
      </w:r>
    </w:p>
    <w:p w14:paraId="15E1CF95" w14:textId="77777777" w:rsidR="00797603" w:rsidRDefault="00797603" w:rsidP="0039779C">
      <w:pPr>
        <w:spacing w:after="120" w:line="240" w:lineRule="auto"/>
        <w:ind w:left="567" w:right="260"/>
        <w:jc w:val="both"/>
        <w:rPr>
          <w:rFonts w:ascii="Arial" w:hAnsi="Arial" w:cs="Arial"/>
        </w:rPr>
      </w:pPr>
      <w:proofErr w:type="spellStart"/>
      <w:r>
        <w:rPr>
          <w:rFonts w:ascii="Arial" w:hAnsi="Arial" w:cs="Arial"/>
        </w:rPr>
        <w:t>Gillmore</w:t>
      </w:r>
      <w:proofErr w:type="spellEnd"/>
      <w:r>
        <w:rPr>
          <w:rFonts w:ascii="Arial" w:hAnsi="Arial" w:cs="Arial"/>
        </w:rPr>
        <w:t xml:space="preserve">, D. (2010), </w:t>
      </w:r>
      <w:proofErr w:type="spellStart"/>
      <w:r>
        <w:rPr>
          <w:rFonts w:ascii="Arial" w:hAnsi="Arial" w:cs="Arial"/>
        </w:rPr>
        <w:t>MediaActive</w:t>
      </w:r>
      <w:proofErr w:type="spellEnd"/>
      <w:r>
        <w:rPr>
          <w:rFonts w:ascii="Arial" w:hAnsi="Arial" w:cs="Arial"/>
        </w:rPr>
        <w:t>: A User’s Guide to Finding, Following and Creating the News, O’Reilly</w:t>
      </w:r>
    </w:p>
    <w:p w14:paraId="12E531B1" w14:textId="77777777" w:rsidR="00797603" w:rsidRPr="00797603" w:rsidRDefault="00797603" w:rsidP="0039779C">
      <w:pPr>
        <w:spacing w:after="120" w:line="240" w:lineRule="auto"/>
        <w:ind w:left="567" w:right="260"/>
        <w:jc w:val="both"/>
        <w:rPr>
          <w:rFonts w:ascii="Arial" w:hAnsi="Arial" w:cs="Arial"/>
        </w:rPr>
      </w:pPr>
      <w:r>
        <w:rPr>
          <w:rFonts w:ascii="Arial" w:hAnsi="Arial" w:cs="Arial"/>
        </w:rPr>
        <w:t>Briggs, M. (2009), Journalism Next: A Practical Guide to Digital Reporting and Publishing, CQ Press</w:t>
      </w:r>
    </w:p>
    <w:p w14:paraId="7DB00D5E" w14:textId="77777777" w:rsidR="009A2D37" w:rsidRPr="00302082" w:rsidRDefault="009A2D37" w:rsidP="0039779C">
      <w:pPr>
        <w:spacing w:after="120" w:line="240" w:lineRule="auto"/>
        <w:ind w:right="260"/>
        <w:jc w:val="both"/>
        <w:rPr>
          <w:rFonts w:ascii="Arial" w:hAnsi="Arial" w:cs="Arial"/>
          <w:b/>
        </w:rPr>
      </w:pPr>
    </w:p>
    <w:p w14:paraId="65FDC695" w14:textId="77777777" w:rsidR="00883204" w:rsidRPr="00883204" w:rsidRDefault="009A2D37" w:rsidP="0039779C">
      <w:pPr>
        <w:numPr>
          <w:ilvl w:val="0"/>
          <w:numId w:val="1"/>
        </w:numPr>
        <w:spacing w:after="120" w:line="240" w:lineRule="auto"/>
        <w:ind w:left="567" w:right="260" w:hanging="567"/>
        <w:jc w:val="both"/>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53B830A6" w14:textId="77777777" w:rsidR="00CF0BCA" w:rsidRDefault="00797603" w:rsidP="0039779C">
      <w:pPr>
        <w:spacing w:after="120" w:line="240" w:lineRule="auto"/>
        <w:ind w:left="567" w:right="260"/>
        <w:jc w:val="both"/>
        <w:rPr>
          <w:rFonts w:ascii="Arial" w:hAnsi="Arial" w:cs="Arial"/>
          <w:iCs/>
        </w:rPr>
      </w:pPr>
      <w:r>
        <w:rPr>
          <w:rFonts w:ascii="Arial" w:hAnsi="Arial" w:cs="Arial"/>
          <w:iCs/>
        </w:rPr>
        <w:t>Total contact hours: 24</w:t>
      </w:r>
    </w:p>
    <w:p w14:paraId="5C2F2712" w14:textId="77777777" w:rsidR="00797603" w:rsidRDefault="00797603" w:rsidP="0039779C">
      <w:pPr>
        <w:spacing w:after="120" w:line="240" w:lineRule="auto"/>
        <w:ind w:left="567" w:right="260"/>
        <w:jc w:val="both"/>
        <w:rPr>
          <w:rFonts w:ascii="Arial" w:hAnsi="Arial" w:cs="Arial"/>
          <w:iCs/>
        </w:rPr>
      </w:pPr>
      <w:r>
        <w:rPr>
          <w:rFonts w:ascii="Arial" w:hAnsi="Arial" w:cs="Arial"/>
          <w:iCs/>
        </w:rPr>
        <w:t>Private study hours: 126</w:t>
      </w:r>
    </w:p>
    <w:p w14:paraId="17FAC46B" w14:textId="77777777" w:rsidR="00797603" w:rsidRPr="00797603" w:rsidRDefault="00E97A8F" w:rsidP="0039779C">
      <w:pPr>
        <w:spacing w:after="120" w:line="240" w:lineRule="auto"/>
        <w:ind w:left="567" w:right="260"/>
        <w:jc w:val="both"/>
        <w:rPr>
          <w:rFonts w:ascii="Arial" w:hAnsi="Arial" w:cs="Arial"/>
          <w:iCs/>
        </w:rPr>
      </w:pPr>
      <w:r>
        <w:rPr>
          <w:rFonts w:ascii="Arial" w:hAnsi="Arial" w:cs="Arial"/>
          <w:iCs/>
        </w:rPr>
        <w:t>Total study hours: 150</w:t>
      </w:r>
    </w:p>
    <w:p w14:paraId="0A4DFF69" w14:textId="77777777" w:rsidR="009A2D37" w:rsidRPr="00302082" w:rsidRDefault="009A2D37" w:rsidP="0039779C">
      <w:pPr>
        <w:spacing w:after="120" w:line="240" w:lineRule="auto"/>
        <w:ind w:left="426" w:right="260"/>
        <w:jc w:val="both"/>
        <w:rPr>
          <w:rFonts w:ascii="Arial" w:hAnsi="Arial" w:cs="Arial"/>
          <w:i/>
          <w:iCs/>
        </w:rPr>
      </w:pPr>
    </w:p>
    <w:p w14:paraId="6D4C1E02" w14:textId="77777777" w:rsidR="00883204" w:rsidRPr="00883204" w:rsidRDefault="00EF4933" w:rsidP="0039779C">
      <w:pPr>
        <w:numPr>
          <w:ilvl w:val="0"/>
          <w:numId w:val="1"/>
        </w:numPr>
        <w:spacing w:after="120" w:line="240" w:lineRule="auto"/>
        <w:ind w:left="567" w:right="260" w:hanging="567"/>
        <w:jc w:val="both"/>
        <w:rPr>
          <w:rFonts w:ascii="Arial" w:hAnsi="Arial" w:cs="Arial"/>
          <w:i/>
          <w:iCs/>
        </w:rPr>
      </w:pPr>
      <w:r w:rsidRPr="00302082">
        <w:rPr>
          <w:rFonts w:ascii="Arial" w:hAnsi="Arial" w:cs="Arial"/>
          <w:b/>
        </w:rPr>
        <w:t>Assessment methods</w:t>
      </w:r>
    </w:p>
    <w:p w14:paraId="1C281BC7" w14:textId="77777777" w:rsidR="00696FF5" w:rsidRPr="00696FF5" w:rsidRDefault="00696FF5" w:rsidP="0039779C">
      <w:pPr>
        <w:pStyle w:val="ListParagraph"/>
        <w:numPr>
          <w:ilvl w:val="1"/>
          <w:numId w:val="9"/>
        </w:numPr>
        <w:spacing w:after="120"/>
        <w:ind w:left="567" w:right="260" w:hanging="567"/>
        <w:jc w:val="both"/>
        <w:rPr>
          <w:rFonts w:ascii="Arial" w:hAnsi="Arial" w:cs="Arial"/>
          <w:iCs/>
        </w:rPr>
      </w:pPr>
      <w:r w:rsidRPr="00696FF5">
        <w:rPr>
          <w:rFonts w:ascii="Arial" w:hAnsi="Arial" w:cs="Arial"/>
          <w:iCs/>
        </w:rPr>
        <w:t>Main assessment methods</w:t>
      </w:r>
    </w:p>
    <w:p w14:paraId="49BE6E3E" w14:textId="77777777" w:rsidR="003F3578" w:rsidRDefault="00E97A8F" w:rsidP="0039779C">
      <w:pPr>
        <w:spacing w:after="120" w:line="240" w:lineRule="auto"/>
        <w:ind w:left="567" w:right="260"/>
        <w:jc w:val="both"/>
        <w:rPr>
          <w:rFonts w:ascii="Arial" w:hAnsi="Arial" w:cs="Arial"/>
          <w:iCs/>
        </w:rPr>
      </w:pPr>
      <w:r>
        <w:rPr>
          <w:rFonts w:ascii="Arial" w:hAnsi="Arial" w:cs="Arial"/>
          <w:iCs/>
        </w:rPr>
        <w:t>Assessed by coursework portfolio (100%)</w:t>
      </w:r>
    </w:p>
    <w:p w14:paraId="29982F45" w14:textId="77777777" w:rsidR="00E97A8F" w:rsidRPr="00E97A8F" w:rsidRDefault="00E97A8F" w:rsidP="0039779C">
      <w:pPr>
        <w:spacing w:after="120" w:line="240" w:lineRule="auto"/>
        <w:ind w:left="567" w:right="260"/>
        <w:jc w:val="both"/>
        <w:rPr>
          <w:rFonts w:ascii="Arial" w:hAnsi="Arial" w:cs="Arial"/>
          <w:iCs/>
        </w:rPr>
      </w:pPr>
      <w:r w:rsidRPr="00E97A8F">
        <w:rPr>
          <w:rFonts w:ascii="Arial" w:hAnsi="Arial" w:cs="Arial"/>
          <w:iCs/>
        </w:rPr>
        <w:t>To include:</w:t>
      </w:r>
    </w:p>
    <w:p w14:paraId="4E5A2F60" w14:textId="77777777" w:rsidR="00E97A8F" w:rsidRDefault="00E97A8F" w:rsidP="0039779C">
      <w:pPr>
        <w:spacing w:after="120" w:line="240" w:lineRule="auto"/>
        <w:ind w:left="567" w:right="260"/>
        <w:jc w:val="both"/>
        <w:rPr>
          <w:rFonts w:ascii="Arial" w:hAnsi="Arial" w:cs="Arial"/>
          <w:iCs/>
        </w:rPr>
      </w:pPr>
      <w:r>
        <w:rPr>
          <w:rFonts w:ascii="Arial" w:hAnsi="Arial" w:cs="Arial"/>
          <w:iCs/>
        </w:rPr>
        <w:t>News feature (2,000 words): 30%</w:t>
      </w:r>
    </w:p>
    <w:p w14:paraId="74D85063" w14:textId="77777777" w:rsidR="00E97A8F" w:rsidRDefault="00E97A8F" w:rsidP="0039779C">
      <w:pPr>
        <w:spacing w:after="120" w:line="240" w:lineRule="auto"/>
        <w:ind w:left="567" w:right="260"/>
        <w:jc w:val="both"/>
        <w:rPr>
          <w:rFonts w:ascii="Arial" w:hAnsi="Arial" w:cs="Arial"/>
          <w:iCs/>
        </w:rPr>
      </w:pPr>
      <w:r>
        <w:rPr>
          <w:rFonts w:ascii="Arial" w:hAnsi="Arial" w:cs="Arial"/>
          <w:iCs/>
        </w:rPr>
        <w:t>News stories (2 x 600 words): 30%</w:t>
      </w:r>
    </w:p>
    <w:p w14:paraId="2990CFFD" w14:textId="77777777" w:rsidR="00E97A8F" w:rsidRDefault="00E97A8F" w:rsidP="0039779C">
      <w:pPr>
        <w:spacing w:after="120" w:line="240" w:lineRule="auto"/>
        <w:ind w:left="567" w:right="260"/>
        <w:jc w:val="both"/>
        <w:rPr>
          <w:rFonts w:ascii="Arial" w:hAnsi="Arial" w:cs="Arial"/>
          <w:iCs/>
        </w:rPr>
      </w:pPr>
      <w:r>
        <w:rPr>
          <w:rFonts w:ascii="Arial" w:hAnsi="Arial" w:cs="Arial"/>
          <w:iCs/>
        </w:rPr>
        <w:t xml:space="preserve">Illustrated live </w:t>
      </w:r>
      <w:r w:rsidR="00622B3C">
        <w:rPr>
          <w:rFonts w:ascii="Arial" w:hAnsi="Arial" w:cs="Arial"/>
          <w:iCs/>
        </w:rPr>
        <w:t>two-way broadcast (4 minutes): 3</w:t>
      </w:r>
      <w:r>
        <w:rPr>
          <w:rFonts w:ascii="Arial" w:hAnsi="Arial" w:cs="Arial"/>
          <w:iCs/>
        </w:rPr>
        <w:t>0%</w:t>
      </w:r>
    </w:p>
    <w:p w14:paraId="3387F7A6" w14:textId="77777777" w:rsidR="003F3578" w:rsidRDefault="00622B3C" w:rsidP="0039779C">
      <w:pPr>
        <w:spacing w:after="120" w:line="240" w:lineRule="auto"/>
        <w:ind w:left="567" w:right="260"/>
        <w:jc w:val="both"/>
        <w:rPr>
          <w:rFonts w:ascii="Arial" w:hAnsi="Arial" w:cs="Arial"/>
          <w:iCs/>
        </w:rPr>
      </w:pPr>
      <w:proofErr w:type="gramStart"/>
      <w:r>
        <w:rPr>
          <w:rFonts w:ascii="Arial" w:hAnsi="Arial" w:cs="Arial"/>
          <w:iCs/>
        </w:rPr>
        <w:t>Log-book</w:t>
      </w:r>
      <w:proofErr w:type="gramEnd"/>
      <w:r w:rsidR="00DC2642">
        <w:rPr>
          <w:rFonts w:ascii="Arial" w:hAnsi="Arial" w:cs="Arial"/>
          <w:iCs/>
        </w:rPr>
        <w:t xml:space="preserve"> (500 words)</w:t>
      </w:r>
      <w:r w:rsidR="005D24B7">
        <w:rPr>
          <w:rFonts w:ascii="Arial" w:hAnsi="Arial" w:cs="Arial"/>
          <w:iCs/>
        </w:rPr>
        <w:t xml:space="preserve">, </w:t>
      </w:r>
      <w:r>
        <w:rPr>
          <w:rFonts w:ascii="Arial" w:hAnsi="Arial" w:cs="Arial"/>
          <w:iCs/>
        </w:rPr>
        <w:t xml:space="preserve">to </w:t>
      </w:r>
      <w:r w:rsidR="005D24B7">
        <w:rPr>
          <w:rFonts w:ascii="Arial" w:hAnsi="Arial" w:cs="Arial"/>
          <w:iCs/>
        </w:rPr>
        <w:t xml:space="preserve">include </w:t>
      </w:r>
      <w:r>
        <w:rPr>
          <w:rFonts w:ascii="Arial" w:hAnsi="Arial" w:cs="Arial"/>
          <w:iCs/>
        </w:rPr>
        <w:t xml:space="preserve">research methods, contact-building and list of employers of journalists in their chosen specialism – 10% </w:t>
      </w:r>
    </w:p>
    <w:p w14:paraId="023473E0" w14:textId="77777777" w:rsidR="00622B3C" w:rsidRDefault="00622B3C" w:rsidP="0039779C">
      <w:pPr>
        <w:spacing w:after="120" w:line="240" w:lineRule="auto"/>
        <w:ind w:left="567" w:right="260"/>
        <w:jc w:val="both"/>
        <w:rPr>
          <w:rFonts w:ascii="Arial" w:hAnsi="Arial" w:cs="Arial"/>
          <w:b/>
          <w:i/>
          <w:iCs/>
        </w:rPr>
      </w:pPr>
    </w:p>
    <w:p w14:paraId="314E0050" w14:textId="77777777" w:rsidR="00696FF5" w:rsidRPr="00696FF5" w:rsidRDefault="00696FF5" w:rsidP="0039779C">
      <w:pPr>
        <w:spacing w:after="120"/>
        <w:ind w:left="567" w:right="260" w:hanging="567"/>
        <w:jc w:val="both"/>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186ECFCA" w14:textId="77777777" w:rsidR="00B72470" w:rsidRPr="00E97A8F" w:rsidRDefault="00E97A8F" w:rsidP="0039779C">
      <w:pPr>
        <w:spacing w:after="120" w:line="240" w:lineRule="auto"/>
        <w:ind w:left="567" w:right="260"/>
        <w:jc w:val="both"/>
        <w:rPr>
          <w:rFonts w:ascii="Arial" w:hAnsi="Arial" w:cs="Arial"/>
          <w:iCs/>
        </w:rPr>
      </w:pPr>
      <w:r w:rsidRPr="00E97A8F">
        <w:rPr>
          <w:rFonts w:ascii="Arial" w:hAnsi="Arial" w:cs="Arial"/>
          <w:iCs/>
        </w:rPr>
        <w:lastRenderedPageBreak/>
        <w:t>Like for like</w:t>
      </w:r>
    </w:p>
    <w:p w14:paraId="6E2630E0" w14:textId="77777777" w:rsidR="0062219E" w:rsidRDefault="0062219E" w:rsidP="0039779C">
      <w:pPr>
        <w:spacing w:after="120" w:line="240" w:lineRule="auto"/>
        <w:ind w:left="426" w:right="260"/>
        <w:jc w:val="both"/>
        <w:rPr>
          <w:rFonts w:ascii="Arial" w:hAnsi="Arial" w:cs="Arial"/>
          <w:b/>
          <w:i/>
          <w:iCs/>
        </w:rPr>
      </w:pPr>
    </w:p>
    <w:p w14:paraId="4A2DFFEE" w14:textId="77777777" w:rsidR="00274ED7" w:rsidRDefault="006F3F8B" w:rsidP="0039779C">
      <w:pPr>
        <w:numPr>
          <w:ilvl w:val="0"/>
          <w:numId w:val="1"/>
        </w:numPr>
        <w:spacing w:after="120" w:line="240" w:lineRule="auto"/>
        <w:ind w:left="567" w:right="260" w:hanging="567"/>
        <w:jc w:val="both"/>
        <w:rPr>
          <w:rFonts w:ascii="Arial" w:hAnsi="Arial" w:cs="Arial"/>
          <w:b/>
          <w:i/>
          <w:iCs/>
        </w:rPr>
      </w:pPr>
      <w:r w:rsidRPr="00302082">
        <w:rPr>
          <w:rFonts w:ascii="Arial" w:hAnsi="Arial" w:cs="Arial"/>
          <w:b/>
          <w:i/>
          <w:iCs/>
        </w:rPr>
        <w:t xml:space="preserve">Map of </w:t>
      </w:r>
      <w:r w:rsidR="00883204" w:rsidRPr="00302082">
        <w:rPr>
          <w:rFonts w:ascii="Arial" w:hAnsi="Arial" w:cs="Arial"/>
          <w:b/>
          <w:i/>
          <w:iCs/>
        </w:rPr>
        <w:t xml:space="preserve">module learning outcomes </w:t>
      </w:r>
      <w:r w:rsidR="00B30E07" w:rsidRPr="00302082">
        <w:rPr>
          <w:rFonts w:ascii="Arial" w:hAnsi="Arial" w:cs="Arial"/>
          <w:b/>
          <w:i/>
          <w:iCs/>
        </w:rPr>
        <w:t>(sections 8 &amp; 9)</w:t>
      </w:r>
      <w:r w:rsidR="00883204">
        <w:rPr>
          <w:rFonts w:ascii="Arial" w:hAnsi="Arial" w:cs="Arial"/>
          <w:b/>
          <w:i/>
          <w:iCs/>
        </w:rPr>
        <w:t xml:space="preserve"> to l</w:t>
      </w:r>
      <w:r w:rsidRPr="00302082">
        <w:rPr>
          <w:rFonts w:ascii="Arial" w:hAnsi="Arial" w:cs="Arial"/>
          <w:b/>
          <w:i/>
          <w:iCs/>
        </w:rPr>
        <w:t>earning</w:t>
      </w:r>
      <w:r w:rsidR="00B30E07" w:rsidRPr="00302082">
        <w:rPr>
          <w:rFonts w:ascii="Arial" w:hAnsi="Arial" w:cs="Arial"/>
          <w:b/>
          <w:i/>
          <w:iCs/>
        </w:rPr>
        <w:t xml:space="preserve"> and </w:t>
      </w:r>
      <w:r w:rsidR="00883204" w:rsidRPr="00302082">
        <w:rPr>
          <w:rFonts w:ascii="Arial" w:hAnsi="Arial" w:cs="Arial"/>
          <w:b/>
          <w:i/>
          <w:iCs/>
        </w:rPr>
        <w:t>teaching m</w:t>
      </w:r>
      <w:r w:rsidR="00B30E07" w:rsidRPr="00302082">
        <w:rPr>
          <w:rFonts w:ascii="Arial" w:hAnsi="Arial" w:cs="Arial"/>
          <w:b/>
          <w:i/>
          <w:iCs/>
        </w:rPr>
        <w:t>ethods (section12</w:t>
      </w:r>
      <w:r w:rsidRPr="00302082">
        <w:rPr>
          <w:rFonts w:ascii="Arial" w:hAnsi="Arial" w:cs="Arial"/>
          <w:b/>
          <w:i/>
          <w:iCs/>
        </w:rPr>
        <w:t>) and m</w:t>
      </w:r>
      <w:r w:rsidR="00883204">
        <w:rPr>
          <w:rFonts w:ascii="Arial" w:hAnsi="Arial" w:cs="Arial"/>
          <w:b/>
          <w:i/>
          <w:iCs/>
        </w:rPr>
        <w:t>ethods of a</w:t>
      </w:r>
      <w:r w:rsidR="00B30E07" w:rsidRPr="00302082">
        <w:rPr>
          <w:rFonts w:ascii="Arial" w:hAnsi="Arial" w:cs="Arial"/>
          <w:b/>
          <w:i/>
          <w:iCs/>
        </w:rPr>
        <w:t>ssessment (section 13</w:t>
      </w:r>
      <w:r w:rsidR="00EF4933" w:rsidRPr="00302082">
        <w:rPr>
          <w:rFonts w:ascii="Arial" w:hAnsi="Arial" w:cs="Arial"/>
          <w:b/>
          <w:i/>
          <w:iCs/>
        </w:rPr>
        <w:t>)</w:t>
      </w:r>
    </w:p>
    <w:p w14:paraId="61C01F5B" w14:textId="77777777" w:rsidR="001C1787" w:rsidRPr="001C1787" w:rsidRDefault="001C1787" w:rsidP="0039779C">
      <w:pPr>
        <w:spacing w:after="120" w:line="240" w:lineRule="auto"/>
        <w:ind w:left="567" w:right="260"/>
        <w:jc w:val="both"/>
        <w:rPr>
          <w:rFonts w:ascii="Arial" w:hAnsi="Arial" w:cs="Arial"/>
          <w:i/>
          <w:iCs/>
        </w:rPr>
      </w:pPr>
    </w:p>
    <w:tbl>
      <w:tblPr>
        <w:tblStyle w:val="TableGrid"/>
        <w:tblW w:w="8109" w:type="dxa"/>
        <w:jc w:val="center"/>
        <w:tblLayout w:type="fixed"/>
        <w:tblLook w:val="04A0" w:firstRow="1" w:lastRow="0" w:firstColumn="1" w:lastColumn="0" w:noHBand="0" w:noVBand="1"/>
      </w:tblPr>
      <w:tblGrid>
        <w:gridCol w:w="2439"/>
        <w:gridCol w:w="567"/>
        <w:gridCol w:w="567"/>
        <w:gridCol w:w="567"/>
        <w:gridCol w:w="567"/>
        <w:gridCol w:w="567"/>
        <w:gridCol w:w="567"/>
        <w:gridCol w:w="567"/>
        <w:gridCol w:w="567"/>
        <w:gridCol w:w="567"/>
        <w:gridCol w:w="567"/>
      </w:tblGrid>
      <w:tr w:rsidR="002302FD" w:rsidRPr="00302082" w14:paraId="24CC10EA" w14:textId="77777777" w:rsidTr="0039779C">
        <w:trPr>
          <w:jc w:val="center"/>
        </w:trPr>
        <w:tc>
          <w:tcPr>
            <w:tcW w:w="2439" w:type="dxa"/>
            <w:shd w:val="clear" w:color="auto" w:fill="D9D9D9" w:themeFill="background1" w:themeFillShade="D9"/>
          </w:tcPr>
          <w:p w14:paraId="227FD45B" w14:textId="77777777" w:rsidR="002302FD" w:rsidRPr="0039779C" w:rsidRDefault="002302FD" w:rsidP="0039779C">
            <w:pPr>
              <w:spacing w:after="120"/>
              <w:ind w:left="33" w:right="260"/>
              <w:jc w:val="both"/>
              <w:rPr>
                <w:rFonts w:ascii="Arial" w:hAnsi="Arial" w:cs="Arial"/>
                <w:b/>
              </w:rPr>
            </w:pPr>
            <w:r w:rsidRPr="0039779C">
              <w:rPr>
                <w:rFonts w:ascii="Arial" w:hAnsi="Arial" w:cs="Arial"/>
                <w:b/>
              </w:rPr>
              <w:t>Module learning outcome</w:t>
            </w:r>
          </w:p>
        </w:tc>
        <w:tc>
          <w:tcPr>
            <w:tcW w:w="567" w:type="dxa"/>
          </w:tcPr>
          <w:p w14:paraId="1D0268EC" w14:textId="77777777" w:rsidR="002302FD" w:rsidRPr="0039779C" w:rsidRDefault="002302FD" w:rsidP="0039779C">
            <w:pPr>
              <w:spacing w:after="120"/>
              <w:jc w:val="center"/>
              <w:rPr>
                <w:rFonts w:ascii="Arial" w:hAnsi="Arial" w:cs="Arial"/>
              </w:rPr>
            </w:pPr>
            <w:r w:rsidRPr="0039779C">
              <w:rPr>
                <w:rFonts w:ascii="Arial" w:hAnsi="Arial" w:cs="Arial"/>
              </w:rPr>
              <w:t>8.1</w:t>
            </w:r>
          </w:p>
        </w:tc>
        <w:tc>
          <w:tcPr>
            <w:tcW w:w="567" w:type="dxa"/>
          </w:tcPr>
          <w:p w14:paraId="007FF29D" w14:textId="77777777" w:rsidR="002302FD" w:rsidRPr="0039779C" w:rsidRDefault="002302FD" w:rsidP="0039779C">
            <w:pPr>
              <w:spacing w:after="120"/>
              <w:jc w:val="center"/>
              <w:rPr>
                <w:rFonts w:ascii="Arial" w:hAnsi="Arial" w:cs="Arial"/>
              </w:rPr>
            </w:pPr>
            <w:r w:rsidRPr="0039779C">
              <w:rPr>
                <w:rFonts w:ascii="Arial" w:hAnsi="Arial" w:cs="Arial"/>
              </w:rPr>
              <w:t>8.2</w:t>
            </w:r>
          </w:p>
        </w:tc>
        <w:tc>
          <w:tcPr>
            <w:tcW w:w="567" w:type="dxa"/>
          </w:tcPr>
          <w:p w14:paraId="478B3273" w14:textId="77777777" w:rsidR="002302FD" w:rsidRPr="0039779C" w:rsidRDefault="002302FD" w:rsidP="0039779C">
            <w:pPr>
              <w:spacing w:after="120"/>
              <w:jc w:val="center"/>
              <w:rPr>
                <w:rFonts w:ascii="Arial" w:hAnsi="Arial" w:cs="Arial"/>
              </w:rPr>
            </w:pPr>
            <w:r w:rsidRPr="0039779C">
              <w:rPr>
                <w:rFonts w:ascii="Arial" w:hAnsi="Arial" w:cs="Arial"/>
              </w:rPr>
              <w:t>8.3</w:t>
            </w:r>
          </w:p>
        </w:tc>
        <w:tc>
          <w:tcPr>
            <w:tcW w:w="567" w:type="dxa"/>
          </w:tcPr>
          <w:p w14:paraId="421B2F35" w14:textId="77777777" w:rsidR="002302FD" w:rsidRPr="0039779C" w:rsidRDefault="002302FD" w:rsidP="0039779C">
            <w:pPr>
              <w:spacing w:after="120"/>
              <w:jc w:val="center"/>
              <w:rPr>
                <w:rFonts w:ascii="Arial" w:hAnsi="Arial" w:cs="Arial"/>
              </w:rPr>
            </w:pPr>
            <w:r w:rsidRPr="0039779C">
              <w:rPr>
                <w:rFonts w:ascii="Arial" w:hAnsi="Arial" w:cs="Arial"/>
              </w:rPr>
              <w:t>8.4</w:t>
            </w:r>
          </w:p>
        </w:tc>
        <w:tc>
          <w:tcPr>
            <w:tcW w:w="567" w:type="dxa"/>
          </w:tcPr>
          <w:p w14:paraId="27EEE9DC" w14:textId="77777777" w:rsidR="002302FD" w:rsidRPr="0039779C" w:rsidRDefault="002302FD" w:rsidP="0039779C">
            <w:pPr>
              <w:spacing w:after="120"/>
              <w:jc w:val="center"/>
              <w:rPr>
                <w:rFonts w:ascii="Arial" w:hAnsi="Arial" w:cs="Arial"/>
              </w:rPr>
            </w:pPr>
            <w:r w:rsidRPr="0039779C">
              <w:rPr>
                <w:rFonts w:ascii="Arial" w:hAnsi="Arial" w:cs="Arial"/>
              </w:rPr>
              <w:t>8.5</w:t>
            </w:r>
          </w:p>
        </w:tc>
        <w:tc>
          <w:tcPr>
            <w:tcW w:w="567" w:type="dxa"/>
          </w:tcPr>
          <w:p w14:paraId="138E5C17" w14:textId="77777777" w:rsidR="002302FD" w:rsidRPr="0039779C" w:rsidRDefault="002302FD" w:rsidP="0039779C">
            <w:pPr>
              <w:spacing w:after="120"/>
              <w:jc w:val="center"/>
              <w:rPr>
                <w:rFonts w:ascii="Arial" w:hAnsi="Arial" w:cs="Arial"/>
              </w:rPr>
            </w:pPr>
            <w:r w:rsidRPr="0039779C">
              <w:rPr>
                <w:rFonts w:ascii="Arial" w:hAnsi="Arial" w:cs="Arial"/>
              </w:rPr>
              <w:t>9.1</w:t>
            </w:r>
          </w:p>
        </w:tc>
        <w:tc>
          <w:tcPr>
            <w:tcW w:w="567" w:type="dxa"/>
          </w:tcPr>
          <w:p w14:paraId="576F968D" w14:textId="77777777" w:rsidR="002302FD" w:rsidRPr="0039779C" w:rsidRDefault="002302FD" w:rsidP="0039779C">
            <w:pPr>
              <w:spacing w:after="120"/>
              <w:jc w:val="center"/>
              <w:rPr>
                <w:rFonts w:ascii="Arial" w:hAnsi="Arial" w:cs="Arial"/>
              </w:rPr>
            </w:pPr>
            <w:r w:rsidRPr="0039779C">
              <w:rPr>
                <w:rFonts w:ascii="Arial" w:hAnsi="Arial" w:cs="Arial"/>
              </w:rPr>
              <w:t>9.2</w:t>
            </w:r>
          </w:p>
        </w:tc>
        <w:tc>
          <w:tcPr>
            <w:tcW w:w="567" w:type="dxa"/>
          </w:tcPr>
          <w:p w14:paraId="6EEF81E7" w14:textId="77777777" w:rsidR="002302FD" w:rsidRPr="0039779C" w:rsidRDefault="002302FD" w:rsidP="0039779C">
            <w:pPr>
              <w:spacing w:after="120"/>
              <w:jc w:val="center"/>
              <w:rPr>
                <w:rFonts w:ascii="Arial" w:hAnsi="Arial" w:cs="Arial"/>
              </w:rPr>
            </w:pPr>
            <w:r w:rsidRPr="0039779C">
              <w:rPr>
                <w:rFonts w:ascii="Arial" w:hAnsi="Arial" w:cs="Arial"/>
              </w:rPr>
              <w:t>9.3</w:t>
            </w:r>
          </w:p>
        </w:tc>
        <w:tc>
          <w:tcPr>
            <w:tcW w:w="567" w:type="dxa"/>
          </w:tcPr>
          <w:p w14:paraId="75575D39" w14:textId="77777777" w:rsidR="002302FD" w:rsidRPr="0039779C" w:rsidRDefault="002302FD" w:rsidP="0039779C">
            <w:pPr>
              <w:spacing w:after="120"/>
              <w:jc w:val="center"/>
              <w:rPr>
                <w:rFonts w:ascii="Arial" w:hAnsi="Arial" w:cs="Arial"/>
              </w:rPr>
            </w:pPr>
            <w:r w:rsidRPr="0039779C">
              <w:rPr>
                <w:rFonts w:ascii="Arial" w:hAnsi="Arial" w:cs="Arial"/>
              </w:rPr>
              <w:t>9.4</w:t>
            </w:r>
          </w:p>
        </w:tc>
        <w:tc>
          <w:tcPr>
            <w:tcW w:w="567" w:type="dxa"/>
          </w:tcPr>
          <w:p w14:paraId="33A03989" w14:textId="77777777" w:rsidR="002302FD" w:rsidRPr="0039779C" w:rsidRDefault="002302FD" w:rsidP="0039779C">
            <w:pPr>
              <w:spacing w:after="120"/>
              <w:jc w:val="center"/>
              <w:rPr>
                <w:rFonts w:ascii="Arial" w:hAnsi="Arial" w:cs="Arial"/>
              </w:rPr>
            </w:pPr>
            <w:r w:rsidRPr="0039779C">
              <w:rPr>
                <w:rFonts w:ascii="Arial" w:hAnsi="Arial" w:cs="Arial"/>
              </w:rPr>
              <w:t>9.5</w:t>
            </w:r>
          </w:p>
        </w:tc>
      </w:tr>
      <w:tr w:rsidR="002302FD" w:rsidRPr="00302082" w14:paraId="4582F0C8" w14:textId="77777777" w:rsidTr="0039779C">
        <w:trPr>
          <w:jc w:val="center"/>
        </w:trPr>
        <w:tc>
          <w:tcPr>
            <w:tcW w:w="2439" w:type="dxa"/>
            <w:shd w:val="clear" w:color="auto" w:fill="D9D9D9" w:themeFill="background1" w:themeFillShade="D9"/>
          </w:tcPr>
          <w:p w14:paraId="43B1BA2C" w14:textId="02975CE2" w:rsidR="002302FD" w:rsidRPr="0039779C" w:rsidRDefault="002302FD" w:rsidP="0039779C">
            <w:pPr>
              <w:spacing w:after="120"/>
              <w:ind w:right="260"/>
              <w:jc w:val="both"/>
              <w:rPr>
                <w:rFonts w:ascii="Arial" w:hAnsi="Arial" w:cs="Arial"/>
                <w:b/>
              </w:rPr>
            </w:pPr>
            <w:r w:rsidRPr="0039779C">
              <w:rPr>
                <w:rFonts w:ascii="Arial" w:hAnsi="Arial" w:cs="Arial"/>
                <w:b/>
              </w:rPr>
              <w:t>Learning</w:t>
            </w:r>
            <w:r w:rsidR="0039779C">
              <w:rPr>
                <w:rFonts w:ascii="Arial" w:hAnsi="Arial" w:cs="Arial"/>
                <w:b/>
              </w:rPr>
              <w:t xml:space="preserve"> </w:t>
            </w:r>
            <w:r w:rsidRPr="0039779C">
              <w:rPr>
                <w:rFonts w:ascii="Arial" w:hAnsi="Arial" w:cs="Arial"/>
                <w:b/>
              </w:rPr>
              <w:t>/ teaching method</w:t>
            </w:r>
          </w:p>
        </w:tc>
        <w:tc>
          <w:tcPr>
            <w:tcW w:w="567" w:type="dxa"/>
          </w:tcPr>
          <w:p w14:paraId="144009AC" w14:textId="77777777" w:rsidR="002302FD" w:rsidRPr="0039779C" w:rsidRDefault="002302FD" w:rsidP="0039779C">
            <w:pPr>
              <w:spacing w:after="120"/>
              <w:jc w:val="center"/>
              <w:rPr>
                <w:rFonts w:ascii="Arial" w:hAnsi="Arial" w:cs="Arial"/>
              </w:rPr>
            </w:pPr>
          </w:p>
        </w:tc>
        <w:tc>
          <w:tcPr>
            <w:tcW w:w="567" w:type="dxa"/>
          </w:tcPr>
          <w:p w14:paraId="77BFBD3C" w14:textId="77777777" w:rsidR="002302FD" w:rsidRPr="0039779C" w:rsidRDefault="002302FD" w:rsidP="0039779C">
            <w:pPr>
              <w:spacing w:after="120"/>
              <w:jc w:val="center"/>
              <w:rPr>
                <w:rFonts w:ascii="Arial" w:hAnsi="Arial" w:cs="Arial"/>
              </w:rPr>
            </w:pPr>
          </w:p>
        </w:tc>
        <w:tc>
          <w:tcPr>
            <w:tcW w:w="567" w:type="dxa"/>
          </w:tcPr>
          <w:p w14:paraId="11CB9804" w14:textId="77777777" w:rsidR="002302FD" w:rsidRPr="0039779C" w:rsidRDefault="002302FD" w:rsidP="0039779C">
            <w:pPr>
              <w:spacing w:after="120"/>
              <w:jc w:val="center"/>
              <w:rPr>
                <w:rFonts w:ascii="Arial" w:hAnsi="Arial" w:cs="Arial"/>
              </w:rPr>
            </w:pPr>
          </w:p>
        </w:tc>
        <w:tc>
          <w:tcPr>
            <w:tcW w:w="567" w:type="dxa"/>
          </w:tcPr>
          <w:p w14:paraId="4A93969D" w14:textId="77777777" w:rsidR="002302FD" w:rsidRPr="0039779C" w:rsidRDefault="002302FD" w:rsidP="0039779C">
            <w:pPr>
              <w:spacing w:after="120"/>
              <w:jc w:val="center"/>
              <w:rPr>
                <w:rFonts w:ascii="Arial" w:hAnsi="Arial" w:cs="Arial"/>
              </w:rPr>
            </w:pPr>
          </w:p>
        </w:tc>
        <w:tc>
          <w:tcPr>
            <w:tcW w:w="567" w:type="dxa"/>
          </w:tcPr>
          <w:p w14:paraId="1B05D19D" w14:textId="77777777" w:rsidR="002302FD" w:rsidRPr="0039779C" w:rsidRDefault="002302FD" w:rsidP="0039779C">
            <w:pPr>
              <w:spacing w:after="120"/>
              <w:jc w:val="center"/>
              <w:rPr>
                <w:rFonts w:ascii="Arial" w:hAnsi="Arial" w:cs="Arial"/>
              </w:rPr>
            </w:pPr>
          </w:p>
        </w:tc>
        <w:tc>
          <w:tcPr>
            <w:tcW w:w="567" w:type="dxa"/>
          </w:tcPr>
          <w:p w14:paraId="49473FF0" w14:textId="77777777" w:rsidR="002302FD" w:rsidRPr="0039779C" w:rsidRDefault="002302FD" w:rsidP="0039779C">
            <w:pPr>
              <w:spacing w:after="120"/>
              <w:jc w:val="center"/>
              <w:rPr>
                <w:rFonts w:ascii="Arial" w:hAnsi="Arial" w:cs="Arial"/>
              </w:rPr>
            </w:pPr>
          </w:p>
        </w:tc>
        <w:tc>
          <w:tcPr>
            <w:tcW w:w="567" w:type="dxa"/>
          </w:tcPr>
          <w:p w14:paraId="4D6CB41A" w14:textId="77777777" w:rsidR="002302FD" w:rsidRPr="0039779C" w:rsidRDefault="002302FD" w:rsidP="0039779C">
            <w:pPr>
              <w:spacing w:after="120"/>
              <w:jc w:val="center"/>
              <w:rPr>
                <w:rFonts w:ascii="Arial" w:hAnsi="Arial" w:cs="Arial"/>
              </w:rPr>
            </w:pPr>
          </w:p>
        </w:tc>
        <w:tc>
          <w:tcPr>
            <w:tcW w:w="567" w:type="dxa"/>
          </w:tcPr>
          <w:p w14:paraId="5E462215" w14:textId="77777777" w:rsidR="002302FD" w:rsidRPr="0039779C" w:rsidRDefault="002302FD" w:rsidP="0039779C">
            <w:pPr>
              <w:spacing w:after="120"/>
              <w:jc w:val="center"/>
              <w:rPr>
                <w:rFonts w:ascii="Arial" w:hAnsi="Arial" w:cs="Arial"/>
              </w:rPr>
            </w:pPr>
          </w:p>
        </w:tc>
        <w:tc>
          <w:tcPr>
            <w:tcW w:w="567" w:type="dxa"/>
          </w:tcPr>
          <w:p w14:paraId="43967B43" w14:textId="77777777" w:rsidR="002302FD" w:rsidRPr="0039779C" w:rsidRDefault="002302FD" w:rsidP="0039779C">
            <w:pPr>
              <w:spacing w:after="120"/>
              <w:jc w:val="center"/>
              <w:rPr>
                <w:rFonts w:ascii="Arial" w:hAnsi="Arial" w:cs="Arial"/>
              </w:rPr>
            </w:pPr>
          </w:p>
        </w:tc>
        <w:tc>
          <w:tcPr>
            <w:tcW w:w="567" w:type="dxa"/>
          </w:tcPr>
          <w:p w14:paraId="7F0387F0" w14:textId="77777777" w:rsidR="002302FD" w:rsidRPr="0039779C" w:rsidRDefault="002302FD" w:rsidP="0039779C">
            <w:pPr>
              <w:spacing w:after="120"/>
              <w:jc w:val="center"/>
              <w:rPr>
                <w:rFonts w:ascii="Arial" w:hAnsi="Arial" w:cs="Arial"/>
              </w:rPr>
            </w:pPr>
          </w:p>
        </w:tc>
      </w:tr>
      <w:tr w:rsidR="002302FD" w:rsidRPr="00302082" w14:paraId="3BEAB704" w14:textId="77777777" w:rsidTr="0039779C">
        <w:trPr>
          <w:jc w:val="center"/>
        </w:trPr>
        <w:tc>
          <w:tcPr>
            <w:tcW w:w="2439" w:type="dxa"/>
          </w:tcPr>
          <w:p w14:paraId="4B5C0664" w14:textId="77777777" w:rsidR="002302FD" w:rsidRPr="0039779C" w:rsidRDefault="002302FD" w:rsidP="0039779C">
            <w:pPr>
              <w:spacing w:after="120"/>
              <w:ind w:right="260"/>
              <w:jc w:val="both"/>
              <w:rPr>
                <w:rFonts w:ascii="Arial" w:hAnsi="Arial" w:cs="Arial"/>
                <w:bCs/>
              </w:rPr>
            </w:pPr>
            <w:r w:rsidRPr="0039779C">
              <w:rPr>
                <w:rFonts w:ascii="Arial" w:hAnsi="Arial" w:cs="Arial"/>
                <w:bCs/>
              </w:rPr>
              <w:t>Private Study</w:t>
            </w:r>
          </w:p>
        </w:tc>
        <w:tc>
          <w:tcPr>
            <w:tcW w:w="567" w:type="dxa"/>
          </w:tcPr>
          <w:p w14:paraId="246E0D16"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CF8C7E8"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5F19CA9F"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7B7F3091"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59771FB6"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A087ED4"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2F67291"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395FF91"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C7A1DD1"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63D6A0FB" w14:textId="77777777" w:rsidR="002302FD" w:rsidRPr="0039779C" w:rsidRDefault="00FA0FE8" w:rsidP="0039779C">
            <w:pPr>
              <w:spacing w:after="120"/>
              <w:jc w:val="center"/>
              <w:rPr>
                <w:rFonts w:ascii="Arial" w:hAnsi="Arial" w:cs="Arial"/>
              </w:rPr>
            </w:pPr>
            <w:r w:rsidRPr="0039779C">
              <w:rPr>
                <w:rFonts w:ascii="Arial" w:hAnsi="Arial" w:cs="Arial"/>
              </w:rPr>
              <w:t>X</w:t>
            </w:r>
          </w:p>
        </w:tc>
      </w:tr>
      <w:tr w:rsidR="002302FD" w:rsidRPr="00302082" w14:paraId="7278EFD1" w14:textId="77777777" w:rsidTr="0039779C">
        <w:trPr>
          <w:jc w:val="center"/>
        </w:trPr>
        <w:tc>
          <w:tcPr>
            <w:tcW w:w="2439" w:type="dxa"/>
          </w:tcPr>
          <w:p w14:paraId="367BFBA1" w14:textId="77777777" w:rsidR="002302FD" w:rsidRPr="0039779C" w:rsidRDefault="00FA0FE8" w:rsidP="0039779C">
            <w:pPr>
              <w:spacing w:after="120"/>
              <w:ind w:right="260"/>
              <w:jc w:val="both"/>
              <w:rPr>
                <w:rFonts w:ascii="Arial" w:hAnsi="Arial" w:cs="Arial"/>
                <w:bCs/>
              </w:rPr>
            </w:pPr>
            <w:r w:rsidRPr="0039779C">
              <w:rPr>
                <w:rFonts w:ascii="Arial" w:hAnsi="Arial" w:cs="Arial"/>
                <w:bCs/>
              </w:rPr>
              <w:t>Lectures</w:t>
            </w:r>
          </w:p>
        </w:tc>
        <w:tc>
          <w:tcPr>
            <w:tcW w:w="567" w:type="dxa"/>
          </w:tcPr>
          <w:p w14:paraId="4D712DE6"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9FAA54D"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6FA43F28"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B17C69D" w14:textId="77777777" w:rsidR="002302FD" w:rsidRPr="0039779C" w:rsidRDefault="002302FD" w:rsidP="0039779C">
            <w:pPr>
              <w:spacing w:after="120"/>
              <w:jc w:val="center"/>
              <w:rPr>
                <w:rFonts w:ascii="Arial" w:hAnsi="Arial" w:cs="Arial"/>
              </w:rPr>
            </w:pPr>
          </w:p>
        </w:tc>
        <w:tc>
          <w:tcPr>
            <w:tcW w:w="567" w:type="dxa"/>
          </w:tcPr>
          <w:p w14:paraId="2A2B29DC" w14:textId="77777777" w:rsidR="002302FD" w:rsidRPr="0039779C" w:rsidRDefault="002302FD" w:rsidP="0039779C">
            <w:pPr>
              <w:spacing w:after="120"/>
              <w:jc w:val="center"/>
              <w:rPr>
                <w:rFonts w:ascii="Arial" w:hAnsi="Arial" w:cs="Arial"/>
              </w:rPr>
            </w:pPr>
          </w:p>
        </w:tc>
        <w:tc>
          <w:tcPr>
            <w:tcW w:w="567" w:type="dxa"/>
          </w:tcPr>
          <w:p w14:paraId="54F1B8EF" w14:textId="77777777" w:rsidR="002302FD" w:rsidRPr="0039779C" w:rsidRDefault="002302FD" w:rsidP="0039779C">
            <w:pPr>
              <w:spacing w:after="120"/>
              <w:jc w:val="center"/>
              <w:rPr>
                <w:rFonts w:ascii="Arial" w:hAnsi="Arial" w:cs="Arial"/>
              </w:rPr>
            </w:pPr>
          </w:p>
        </w:tc>
        <w:tc>
          <w:tcPr>
            <w:tcW w:w="567" w:type="dxa"/>
          </w:tcPr>
          <w:p w14:paraId="585084C3"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40201D0" w14:textId="77777777" w:rsidR="002302FD" w:rsidRPr="0039779C" w:rsidRDefault="002302FD" w:rsidP="0039779C">
            <w:pPr>
              <w:spacing w:after="120"/>
              <w:jc w:val="center"/>
              <w:rPr>
                <w:rFonts w:ascii="Arial" w:hAnsi="Arial" w:cs="Arial"/>
              </w:rPr>
            </w:pPr>
          </w:p>
        </w:tc>
        <w:tc>
          <w:tcPr>
            <w:tcW w:w="567" w:type="dxa"/>
          </w:tcPr>
          <w:p w14:paraId="7C0C3B49" w14:textId="77777777" w:rsidR="002302FD" w:rsidRPr="0039779C" w:rsidRDefault="002302FD" w:rsidP="0039779C">
            <w:pPr>
              <w:spacing w:after="120"/>
              <w:jc w:val="center"/>
              <w:rPr>
                <w:rFonts w:ascii="Arial" w:hAnsi="Arial" w:cs="Arial"/>
              </w:rPr>
            </w:pPr>
          </w:p>
        </w:tc>
        <w:tc>
          <w:tcPr>
            <w:tcW w:w="567" w:type="dxa"/>
          </w:tcPr>
          <w:p w14:paraId="7C4B5E98" w14:textId="77777777" w:rsidR="002302FD" w:rsidRPr="0039779C" w:rsidRDefault="002302FD" w:rsidP="0039779C">
            <w:pPr>
              <w:spacing w:after="120"/>
              <w:jc w:val="center"/>
              <w:rPr>
                <w:rFonts w:ascii="Arial" w:hAnsi="Arial" w:cs="Arial"/>
              </w:rPr>
            </w:pPr>
          </w:p>
        </w:tc>
      </w:tr>
      <w:tr w:rsidR="002302FD" w:rsidRPr="00302082" w14:paraId="260E2068" w14:textId="77777777" w:rsidTr="0039779C">
        <w:trPr>
          <w:jc w:val="center"/>
        </w:trPr>
        <w:tc>
          <w:tcPr>
            <w:tcW w:w="2439" w:type="dxa"/>
          </w:tcPr>
          <w:p w14:paraId="249515D8" w14:textId="77777777" w:rsidR="002302FD" w:rsidRPr="0039779C" w:rsidRDefault="00FA0FE8" w:rsidP="0039779C">
            <w:pPr>
              <w:spacing w:after="120"/>
              <w:ind w:right="260"/>
              <w:jc w:val="both"/>
              <w:rPr>
                <w:rFonts w:ascii="Arial" w:hAnsi="Arial" w:cs="Arial"/>
                <w:bCs/>
              </w:rPr>
            </w:pPr>
            <w:r w:rsidRPr="0039779C">
              <w:rPr>
                <w:rFonts w:ascii="Arial" w:hAnsi="Arial" w:cs="Arial"/>
                <w:bCs/>
              </w:rPr>
              <w:t>Workshops</w:t>
            </w:r>
          </w:p>
        </w:tc>
        <w:tc>
          <w:tcPr>
            <w:tcW w:w="567" w:type="dxa"/>
          </w:tcPr>
          <w:p w14:paraId="0673CF1F" w14:textId="77777777" w:rsidR="002302FD" w:rsidRPr="0039779C" w:rsidRDefault="002302FD" w:rsidP="0039779C">
            <w:pPr>
              <w:spacing w:after="120"/>
              <w:jc w:val="center"/>
              <w:rPr>
                <w:rFonts w:ascii="Arial" w:hAnsi="Arial" w:cs="Arial"/>
              </w:rPr>
            </w:pPr>
          </w:p>
        </w:tc>
        <w:tc>
          <w:tcPr>
            <w:tcW w:w="567" w:type="dxa"/>
          </w:tcPr>
          <w:p w14:paraId="23DD8EF6" w14:textId="77777777" w:rsidR="002302FD" w:rsidRPr="0039779C" w:rsidRDefault="002302FD" w:rsidP="0039779C">
            <w:pPr>
              <w:spacing w:after="120"/>
              <w:jc w:val="center"/>
              <w:rPr>
                <w:rFonts w:ascii="Arial" w:hAnsi="Arial" w:cs="Arial"/>
              </w:rPr>
            </w:pPr>
          </w:p>
        </w:tc>
        <w:tc>
          <w:tcPr>
            <w:tcW w:w="567" w:type="dxa"/>
          </w:tcPr>
          <w:p w14:paraId="05C23DC6"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7C89692"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35451703"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36909BDE"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64B85BF4"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FAC8459"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685E029A"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7996B797" w14:textId="77777777" w:rsidR="002302FD" w:rsidRPr="0039779C" w:rsidRDefault="00FA0FE8" w:rsidP="0039779C">
            <w:pPr>
              <w:spacing w:after="120"/>
              <w:jc w:val="center"/>
              <w:rPr>
                <w:rFonts w:ascii="Arial" w:hAnsi="Arial" w:cs="Arial"/>
              </w:rPr>
            </w:pPr>
            <w:r w:rsidRPr="0039779C">
              <w:rPr>
                <w:rFonts w:ascii="Arial" w:hAnsi="Arial" w:cs="Arial"/>
              </w:rPr>
              <w:t>X</w:t>
            </w:r>
          </w:p>
        </w:tc>
      </w:tr>
      <w:tr w:rsidR="002302FD" w:rsidRPr="00302082" w14:paraId="2F798A8F" w14:textId="77777777" w:rsidTr="0039779C">
        <w:trPr>
          <w:jc w:val="center"/>
        </w:trPr>
        <w:tc>
          <w:tcPr>
            <w:tcW w:w="2439" w:type="dxa"/>
            <w:shd w:val="clear" w:color="auto" w:fill="D9D9D9" w:themeFill="background1" w:themeFillShade="D9"/>
          </w:tcPr>
          <w:p w14:paraId="06FDF5B3" w14:textId="77777777" w:rsidR="002302FD" w:rsidRPr="0039779C" w:rsidRDefault="002302FD" w:rsidP="0039779C">
            <w:pPr>
              <w:spacing w:after="120"/>
              <w:ind w:right="260"/>
              <w:jc w:val="both"/>
              <w:rPr>
                <w:rFonts w:ascii="Arial" w:hAnsi="Arial" w:cs="Arial"/>
                <w:b/>
              </w:rPr>
            </w:pPr>
            <w:r w:rsidRPr="0039779C">
              <w:rPr>
                <w:rFonts w:ascii="Arial" w:hAnsi="Arial" w:cs="Arial"/>
                <w:b/>
              </w:rPr>
              <w:t>Assessment method</w:t>
            </w:r>
          </w:p>
        </w:tc>
        <w:tc>
          <w:tcPr>
            <w:tcW w:w="567" w:type="dxa"/>
          </w:tcPr>
          <w:p w14:paraId="57C7852E" w14:textId="77777777" w:rsidR="002302FD" w:rsidRPr="0039779C" w:rsidRDefault="002302FD" w:rsidP="0039779C">
            <w:pPr>
              <w:spacing w:after="120"/>
              <w:jc w:val="center"/>
              <w:rPr>
                <w:rFonts w:ascii="Arial" w:hAnsi="Arial" w:cs="Arial"/>
              </w:rPr>
            </w:pPr>
          </w:p>
        </w:tc>
        <w:tc>
          <w:tcPr>
            <w:tcW w:w="567" w:type="dxa"/>
          </w:tcPr>
          <w:p w14:paraId="1C4D158C" w14:textId="77777777" w:rsidR="002302FD" w:rsidRPr="0039779C" w:rsidRDefault="002302FD" w:rsidP="0039779C">
            <w:pPr>
              <w:spacing w:after="120"/>
              <w:jc w:val="center"/>
              <w:rPr>
                <w:rFonts w:ascii="Arial" w:hAnsi="Arial" w:cs="Arial"/>
              </w:rPr>
            </w:pPr>
          </w:p>
        </w:tc>
        <w:tc>
          <w:tcPr>
            <w:tcW w:w="567" w:type="dxa"/>
          </w:tcPr>
          <w:p w14:paraId="54405B8C" w14:textId="77777777" w:rsidR="002302FD" w:rsidRPr="0039779C" w:rsidRDefault="002302FD" w:rsidP="0039779C">
            <w:pPr>
              <w:spacing w:after="120"/>
              <w:jc w:val="center"/>
              <w:rPr>
                <w:rFonts w:ascii="Arial" w:hAnsi="Arial" w:cs="Arial"/>
              </w:rPr>
            </w:pPr>
          </w:p>
        </w:tc>
        <w:tc>
          <w:tcPr>
            <w:tcW w:w="567" w:type="dxa"/>
          </w:tcPr>
          <w:p w14:paraId="4404F2D6" w14:textId="77777777" w:rsidR="002302FD" w:rsidRPr="0039779C" w:rsidRDefault="002302FD" w:rsidP="0039779C">
            <w:pPr>
              <w:spacing w:after="120"/>
              <w:jc w:val="center"/>
              <w:rPr>
                <w:rFonts w:ascii="Arial" w:hAnsi="Arial" w:cs="Arial"/>
              </w:rPr>
            </w:pPr>
          </w:p>
        </w:tc>
        <w:tc>
          <w:tcPr>
            <w:tcW w:w="567" w:type="dxa"/>
          </w:tcPr>
          <w:p w14:paraId="0CE4C194" w14:textId="77777777" w:rsidR="002302FD" w:rsidRPr="0039779C" w:rsidRDefault="002302FD" w:rsidP="0039779C">
            <w:pPr>
              <w:spacing w:after="120"/>
              <w:jc w:val="center"/>
              <w:rPr>
                <w:rFonts w:ascii="Arial" w:hAnsi="Arial" w:cs="Arial"/>
              </w:rPr>
            </w:pPr>
          </w:p>
        </w:tc>
        <w:tc>
          <w:tcPr>
            <w:tcW w:w="567" w:type="dxa"/>
          </w:tcPr>
          <w:p w14:paraId="3EE30955" w14:textId="77777777" w:rsidR="002302FD" w:rsidRPr="0039779C" w:rsidRDefault="002302FD" w:rsidP="0039779C">
            <w:pPr>
              <w:spacing w:after="120"/>
              <w:jc w:val="center"/>
              <w:rPr>
                <w:rFonts w:ascii="Arial" w:hAnsi="Arial" w:cs="Arial"/>
              </w:rPr>
            </w:pPr>
          </w:p>
        </w:tc>
        <w:tc>
          <w:tcPr>
            <w:tcW w:w="567" w:type="dxa"/>
          </w:tcPr>
          <w:p w14:paraId="26E9CF0F" w14:textId="77777777" w:rsidR="002302FD" w:rsidRPr="0039779C" w:rsidRDefault="002302FD" w:rsidP="0039779C">
            <w:pPr>
              <w:spacing w:after="120"/>
              <w:jc w:val="center"/>
              <w:rPr>
                <w:rFonts w:ascii="Arial" w:hAnsi="Arial" w:cs="Arial"/>
              </w:rPr>
            </w:pPr>
          </w:p>
        </w:tc>
        <w:tc>
          <w:tcPr>
            <w:tcW w:w="567" w:type="dxa"/>
          </w:tcPr>
          <w:p w14:paraId="72B9295E" w14:textId="77777777" w:rsidR="002302FD" w:rsidRPr="0039779C" w:rsidRDefault="002302FD" w:rsidP="0039779C">
            <w:pPr>
              <w:spacing w:after="120"/>
              <w:jc w:val="center"/>
              <w:rPr>
                <w:rFonts w:ascii="Arial" w:hAnsi="Arial" w:cs="Arial"/>
              </w:rPr>
            </w:pPr>
          </w:p>
        </w:tc>
        <w:tc>
          <w:tcPr>
            <w:tcW w:w="567" w:type="dxa"/>
          </w:tcPr>
          <w:p w14:paraId="447500D2" w14:textId="77777777" w:rsidR="002302FD" w:rsidRPr="0039779C" w:rsidRDefault="002302FD" w:rsidP="0039779C">
            <w:pPr>
              <w:spacing w:after="120"/>
              <w:jc w:val="center"/>
              <w:rPr>
                <w:rFonts w:ascii="Arial" w:hAnsi="Arial" w:cs="Arial"/>
              </w:rPr>
            </w:pPr>
          </w:p>
        </w:tc>
        <w:tc>
          <w:tcPr>
            <w:tcW w:w="567" w:type="dxa"/>
          </w:tcPr>
          <w:p w14:paraId="57AD53ED" w14:textId="77777777" w:rsidR="002302FD" w:rsidRPr="0039779C" w:rsidRDefault="002302FD" w:rsidP="0039779C">
            <w:pPr>
              <w:spacing w:after="120"/>
              <w:jc w:val="center"/>
              <w:rPr>
                <w:rFonts w:ascii="Arial" w:hAnsi="Arial" w:cs="Arial"/>
              </w:rPr>
            </w:pPr>
          </w:p>
        </w:tc>
      </w:tr>
      <w:tr w:rsidR="002302FD" w:rsidRPr="00302082" w14:paraId="0EAE3B77" w14:textId="77777777" w:rsidTr="0039779C">
        <w:trPr>
          <w:jc w:val="center"/>
        </w:trPr>
        <w:tc>
          <w:tcPr>
            <w:tcW w:w="2439" w:type="dxa"/>
          </w:tcPr>
          <w:p w14:paraId="64C55328" w14:textId="77777777" w:rsidR="002302FD" w:rsidRPr="0039779C" w:rsidRDefault="00FA0FE8" w:rsidP="0039779C">
            <w:pPr>
              <w:spacing w:after="120"/>
              <w:ind w:right="260"/>
              <w:jc w:val="both"/>
              <w:rPr>
                <w:rFonts w:ascii="Arial" w:hAnsi="Arial" w:cs="Arial"/>
              </w:rPr>
            </w:pPr>
            <w:r w:rsidRPr="0039779C">
              <w:rPr>
                <w:rFonts w:ascii="Arial" w:hAnsi="Arial" w:cs="Arial"/>
              </w:rPr>
              <w:t>News feature</w:t>
            </w:r>
          </w:p>
        </w:tc>
        <w:tc>
          <w:tcPr>
            <w:tcW w:w="567" w:type="dxa"/>
          </w:tcPr>
          <w:p w14:paraId="0114231D"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7C93D37E"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E257F50"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F91ECB8"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6C32FB59"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7AE1817C"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38317180"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5BDC144A"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5033E17" w14:textId="77777777" w:rsidR="002302FD" w:rsidRPr="0039779C" w:rsidRDefault="002302FD" w:rsidP="0039779C">
            <w:pPr>
              <w:spacing w:after="120"/>
              <w:jc w:val="center"/>
              <w:rPr>
                <w:rFonts w:ascii="Arial" w:hAnsi="Arial" w:cs="Arial"/>
              </w:rPr>
            </w:pPr>
          </w:p>
        </w:tc>
        <w:tc>
          <w:tcPr>
            <w:tcW w:w="567" w:type="dxa"/>
          </w:tcPr>
          <w:p w14:paraId="0871BEB8" w14:textId="77777777" w:rsidR="002302FD" w:rsidRPr="0039779C" w:rsidRDefault="00FA0FE8" w:rsidP="0039779C">
            <w:pPr>
              <w:spacing w:after="120"/>
              <w:jc w:val="center"/>
              <w:rPr>
                <w:rFonts w:ascii="Arial" w:hAnsi="Arial" w:cs="Arial"/>
              </w:rPr>
            </w:pPr>
            <w:r w:rsidRPr="0039779C">
              <w:rPr>
                <w:rFonts w:ascii="Arial" w:hAnsi="Arial" w:cs="Arial"/>
              </w:rPr>
              <w:t>X</w:t>
            </w:r>
          </w:p>
        </w:tc>
      </w:tr>
      <w:tr w:rsidR="002302FD" w:rsidRPr="00302082" w14:paraId="483CE82F" w14:textId="77777777" w:rsidTr="0039779C">
        <w:trPr>
          <w:jc w:val="center"/>
        </w:trPr>
        <w:tc>
          <w:tcPr>
            <w:tcW w:w="2439" w:type="dxa"/>
          </w:tcPr>
          <w:p w14:paraId="4D2BF48F" w14:textId="77777777" w:rsidR="002302FD" w:rsidRPr="0039779C" w:rsidRDefault="00FA0FE8" w:rsidP="0039779C">
            <w:pPr>
              <w:spacing w:after="120"/>
              <w:ind w:right="260"/>
              <w:jc w:val="both"/>
              <w:rPr>
                <w:rFonts w:ascii="Arial" w:hAnsi="Arial" w:cs="Arial"/>
              </w:rPr>
            </w:pPr>
            <w:r w:rsidRPr="0039779C">
              <w:rPr>
                <w:rFonts w:ascii="Arial" w:hAnsi="Arial" w:cs="Arial"/>
              </w:rPr>
              <w:t>News stories</w:t>
            </w:r>
          </w:p>
        </w:tc>
        <w:tc>
          <w:tcPr>
            <w:tcW w:w="567" w:type="dxa"/>
          </w:tcPr>
          <w:p w14:paraId="2A51F1DC"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4B84B95"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D38519E"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4A006F9"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A383981"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A02C270"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6E9FB7C"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196191C0"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F213416" w14:textId="77777777" w:rsidR="002302FD" w:rsidRPr="0039779C" w:rsidRDefault="002302FD" w:rsidP="0039779C">
            <w:pPr>
              <w:spacing w:after="120"/>
              <w:jc w:val="center"/>
              <w:rPr>
                <w:rFonts w:ascii="Arial" w:hAnsi="Arial" w:cs="Arial"/>
              </w:rPr>
            </w:pPr>
          </w:p>
        </w:tc>
        <w:tc>
          <w:tcPr>
            <w:tcW w:w="567" w:type="dxa"/>
          </w:tcPr>
          <w:p w14:paraId="47D818D1" w14:textId="77777777" w:rsidR="002302FD" w:rsidRPr="0039779C" w:rsidRDefault="00FA0FE8" w:rsidP="0039779C">
            <w:pPr>
              <w:spacing w:after="120"/>
              <w:jc w:val="center"/>
              <w:rPr>
                <w:rFonts w:ascii="Arial" w:hAnsi="Arial" w:cs="Arial"/>
              </w:rPr>
            </w:pPr>
            <w:r w:rsidRPr="0039779C">
              <w:rPr>
                <w:rFonts w:ascii="Arial" w:hAnsi="Arial" w:cs="Arial"/>
              </w:rPr>
              <w:t>X</w:t>
            </w:r>
          </w:p>
        </w:tc>
      </w:tr>
      <w:tr w:rsidR="002302FD" w:rsidRPr="00302082" w14:paraId="2BAB47E2" w14:textId="77777777" w:rsidTr="0039779C">
        <w:trPr>
          <w:jc w:val="center"/>
        </w:trPr>
        <w:tc>
          <w:tcPr>
            <w:tcW w:w="2439" w:type="dxa"/>
          </w:tcPr>
          <w:p w14:paraId="63A4403E" w14:textId="77777777" w:rsidR="002302FD" w:rsidRPr="0039779C" w:rsidRDefault="00FA0FE8" w:rsidP="0039779C">
            <w:pPr>
              <w:spacing w:after="120"/>
              <w:ind w:right="260"/>
              <w:jc w:val="both"/>
              <w:rPr>
                <w:rFonts w:ascii="Arial" w:hAnsi="Arial" w:cs="Arial"/>
              </w:rPr>
            </w:pPr>
            <w:r w:rsidRPr="0039779C">
              <w:rPr>
                <w:rFonts w:ascii="Arial" w:hAnsi="Arial" w:cs="Arial"/>
              </w:rPr>
              <w:t>Live two-way</w:t>
            </w:r>
          </w:p>
        </w:tc>
        <w:tc>
          <w:tcPr>
            <w:tcW w:w="567" w:type="dxa"/>
          </w:tcPr>
          <w:p w14:paraId="2F417D51"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7E714A63"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5B3FC07C"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37C82D17"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15768F3E"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006206BC"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4BA8F92B"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2C6BBA2B"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3BD1D9CA" w14:textId="77777777" w:rsidR="002302FD" w:rsidRPr="0039779C" w:rsidRDefault="00FA0FE8" w:rsidP="0039779C">
            <w:pPr>
              <w:spacing w:after="120"/>
              <w:jc w:val="center"/>
              <w:rPr>
                <w:rFonts w:ascii="Arial" w:hAnsi="Arial" w:cs="Arial"/>
              </w:rPr>
            </w:pPr>
            <w:r w:rsidRPr="0039779C">
              <w:rPr>
                <w:rFonts w:ascii="Arial" w:hAnsi="Arial" w:cs="Arial"/>
              </w:rPr>
              <w:t>X</w:t>
            </w:r>
          </w:p>
        </w:tc>
        <w:tc>
          <w:tcPr>
            <w:tcW w:w="567" w:type="dxa"/>
          </w:tcPr>
          <w:p w14:paraId="7C9CEFDF" w14:textId="77777777" w:rsidR="002302FD" w:rsidRPr="0039779C" w:rsidRDefault="00FA0FE8" w:rsidP="0039779C">
            <w:pPr>
              <w:spacing w:after="120"/>
              <w:jc w:val="center"/>
              <w:rPr>
                <w:rFonts w:ascii="Arial" w:hAnsi="Arial" w:cs="Arial"/>
              </w:rPr>
            </w:pPr>
            <w:r w:rsidRPr="0039779C">
              <w:rPr>
                <w:rFonts w:ascii="Arial" w:hAnsi="Arial" w:cs="Arial"/>
              </w:rPr>
              <w:t>X</w:t>
            </w:r>
          </w:p>
        </w:tc>
      </w:tr>
      <w:tr w:rsidR="00F007D9" w:rsidRPr="00302082" w14:paraId="5090EE2A" w14:textId="77777777" w:rsidTr="0039779C">
        <w:trPr>
          <w:jc w:val="center"/>
        </w:trPr>
        <w:tc>
          <w:tcPr>
            <w:tcW w:w="2439" w:type="dxa"/>
          </w:tcPr>
          <w:p w14:paraId="64F164F8" w14:textId="77777777" w:rsidR="00F007D9" w:rsidRPr="0039779C" w:rsidRDefault="00F007D9" w:rsidP="0039779C">
            <w:pPr>
              <w:spacing w:after="120"/>
              <w:ind w:right="260"/>
              <w:jc w:val="both"/>
              <w:rPr>
                <w:rFonts w:ascii="Arial" w:hAnsi="Arial" w:cs="Arial"/>
              </w:rPr>
            </w:pPr>
            <w:proofErr w:type="gramStart"/>
            <w:r w:rsidRPr="0039779C">
              <w:rPr>
                <w:rFonts w:ascii="Arial" w:hAnsi="Arial" w:cs="Arial"/>
              </w:rPr>
              <w:t>Log book</w:t>
            </w:r>
            <w:proofErr w:type="gramEnd"/>
          </w:p>
        </w:tc>
        <w:tc>
          <w:tcPr>
            <w:tcW w:w="567" w:type="dxa"/>
          </w:tcPr>
          <w:p w14:paraId="1BBB5CF5"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7DE9D4D4"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0E96C134"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487EA8DA"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3E209F8B" w14:textId="77777777" w:rsidR="00F007D9" w:rsidRPr="0039779C" w:rsidRDefault="00F007D9" w:rsidP="0039779C">
            <w:pPr>
              <w:spacing w:after="120"/>
              <w:jc w:val="center"/>
              <w:rPr>
                <w:rFonts w:ascii="Arial" w:hAnsi="Arial" w:cs="Arial"/>
              </w:rPr>
            </w:pPr>
          </w:p>
        </w:tc>
        <w:tc>
          <w:tcPr>
            <w:tcW w:w="567" w:type="dxa"/>
          </w:tcPr>
          <w:p w14:paraId="04956400"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722A18EE"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540B66DC" w14:textId="77777777" w:rsidR="00F007D9" w:rsidRPr="0039779C" w:rsidRDefault="00F007D9" w:rsidP="0039779C">
            <w:pPr>
              <w:spacing w:after="120"/>
              <w:jc w:val="center"/>
              <w:rPr>
                <w:rFonts w:ascii="Arial" w:hAnsi="Arial" w:cs="Arial"/>
              </w:rPr>
            </w:pPr>
            <w:r w:rsidRPr="0039779C">
              <w:rPr>
                <w:rFonts w:ascii="Arial" w:hAnsi="Arial" w:cs="Arial"/>
              </w:rPr>
              <w:t>X</w:t>
            </w:r>
          </w:p>
        </w:tc>
        <w:tc>
          <w:tcPr>
            <w:tcW w:w="567" w:type="dxa"/>
          </w:tcPr>
          <w:p w14:paraId="5475DE43" w14:textId="77777777" w:rsidR="00F007D9" w:rsidRPr="0039779C" w:rsidRDefault="00462045" w:rsidP="0039779C">
            <w:pPr>
              <w:spacing w:after="120"/>
              <w:jc w:val="center"/>
              <w:rPr>
                <w:rFonts w:ascii="Arial" w:hAnsi="Arial" w:cs="Arial"/>
              </w:rPr>
            </w:pPr>
            <w:r w:rsidRPr="0039779C">
              <w:rPr>
                <w:rFonts w:ascii="Arial" w:hAnsi="Arial" w:cs="Arial"/>
              </w:rPr>
              <w:t>X</w:t>
            </w:r>
          </w:p>
        </w:tc>
        <w:tc>
          <w:tcPr>
            <w:tcW w:w="567" w:type="dxa"/>
          </w:tcPr>
          <w:p w14:paraId="48DC9019" w14:textId="77777777" w:rsidR="00F007D9" w:rsidRPr="0039779C" w:rsidRDefault="00F007D9" w:rsidP="0039779C">
            <w:pPr>
              <w:spacing w:after="120"/>
              <w:jc w:val="center"/>
              <w:rPr>
                <w:rFonts w:ascii="Arial" w:hAnsi="Arial" w:cs="Arial"/>
              </w:rPr>
            </w:pPr>
            <w:r w:rsidRPr="0039779C">
              <w:rPr>
                <w:rFonts w:ascii="Arial" w:hAnsi="Arial" w:cs="Arial"/>
              </w:rPr>
              <w:t>X</w:t>
            </w:r>
          </w:p>
        </w:tc>
      </w:tr>
    </w:tbl>
    <w:p w14:paraId="630DAE5A" w14:textId="77777777" w:rsidR="007A6245" w:rsidRDefault="007A6245" w:rsidP="0039779C">
      <w:pPr>
        <w:spacing w:after="120" w:line="240" w:lineRule="auto"/>
        <w:ind w:left="426" w:right="260"/>
        <w:jc w:val="both"/>
        <w:rPr>
          <w:rFonts w:ascii="Arial" w:hAnsi="Arial" w:cs="Arial"/>
          <w:b/>
          <w:iCs/>
        </w:rPr>
      </w:pPr>
    </w:p>
    <w:p w14:paraId="1EE69E85" w14:textId="77777777" w:rsidR="00883204" w:rsidRPr="00D50113" w:rsidRDefault="00883204" w:rsidP="0039779C">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105C1668" w14:textId="77777777" w:rsidR="00883204" w:rsidRPr="00D50113" w:rsidRDefault="00883204" w:rsidP="0039779C">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w:t>
      </w:r>
      <w:proofErr w:type="gramStart"/>
      <w:r w:rsidRPr="00D50113">
        <w:rPr>
          <w:rFonts w:ascii="Arial" w:hAnsi="Arial" w:cs="Arial"/>
        </w:rPr>
        <w:t>School</w:t>
      </w:r>
      <w:proofErr w:type="gramEnd"/>
      <w:r w:rsidRPr="00D50113">
        <w:rPr>
          <w:rFonts w:ascii="Arial" w:hAnsi="Arial" w:cs="Arial"/>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7D44F33" w14:textId="77777777" w:rsidR="00883204" w:rsidRPr="00D50113" w:rsidRDefault="00883204" w:rsidP="0039779C">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xml:space="preserve">) have been considered </w:t>
      </w:r>
      <w:proofErr w:type="gramStart"/>
      <w:r w:rsidRPr="00D50113">
        <w:rPr>
          <w:rFonts w:ascii="Arial" w:hAnsi="Arial" w:cs="Arial"/>
        </w:rPr>
        <w:t>in order to</w:t>
      </w:r>
      <w:proofErr w:type="gramEnd"/>
      <w:r w:rsidRPr="00D50113">
        <w:rPr>
          <w:rFonts w:ascii="Arial" w:hAnsi="Arial" w:cs="Arial"/>
        </w:rPr>
        <w:t xml:space="preserve"> support all students in the following areas:</w:t>
      </w:r>
    </w:p>
    <w:p w14:paraId="66EF32F0" w14:textId="77777777" w:rsidR="00883204" w:rsidRPr="00D50113" w:rsidRDefault="00883204" w:rsidP="0039779C">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0182121C" w14:textId="77777777" w:rsidR="00883204" w:rsidRPr="00D50113" w:rsidRDefault="00883204" w:rsidP="0039779C">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75FD6561" w14:textId="77777777" w:rsidR="00096DA4" w:rsidRPr="00302082" w:rsidRDefault="00096DA4" w:rsidP="0039779C">
      <w:pPr>
        <w:spacing w:after="120" w:line="240" w:lineRule="auto"/>
        <w:ind w:left="426" w:right="260"/>
        <w:jc w:val="both"/>
        <w:rPr>
          <w:rFonts w:ascii="Arial" w:hAnsi="Arial" w:cs="Arial"/>
          <w:i/>
          <w:iCs/>
        </w:rPr>
      </w:pPr>
    </w:p>
    <w:p w14:paraId="152736B3" w14:textId="77777777" w:rsidR="009A2D37" w:rsidRPr="00302082" w:rsidRDefault="00883204" w:rsidP="0039779C">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1C6A24CE" w14:textId="77777777" w:rsidR="009A2D37" w:rsidRPr="00FA0FE8" w:rsidRDefault="00FA0FE8" w:rsidP="0039779C">
      <w:pPr>
        <w:spacing w:after="120" w:line="240" w:lineRule="auto"/>
        <w:ind w:left="567" w:right="260"/>
        <w:jc w:val="both"/>
        <w:rPr>
          <w:rFonts w:ascii="Arial" w:hAnsi="Arial" w:cs="Arial"/>
          <w:b/>
        </w:rPr>
      </w:pPr>
      <w:r>
        <w:rPr>
          <w:rFonts w:ascii="Arial" w:hAnsi="Arial" w:cs="Arial"/>
        </w:rPr>
        <w:t>Medway</w:t>
      </w:r>
    </w:p>
    <w:p w14:paraId="2F12BA05" w14:textId="77777777" w:rsidR="009A2D37" w:rsidRDefault="009A2D37" w:rsidP="0039779C">
      <w:pPr>
        <w:spacing w:after="120" w:line="240" w:lineRule="auto"/>
        <w:ind w:left="426" w:right="260"/>
        <w:jc w:val="both"/>
        <w:rPr>
          <w:rFonts w:ascii="Arial" w:hAnsi="Arial" w:cs="Arial"/>
          <w:i/>
          <w:iCs/>
        </w:rPr>
      </w:pPr>
    </w:p>
    <w:p w14:paraId="7C771AB8" w14:textId="77777777" w:rsidR="00883204" w:rsidRPr="002A7F48" w:rsidRDefault="00883204" w:rsidP="0039779C">
      <w:pPr>
        <w:numPr>
          <w:ilvl w:val="0"/>
          <w:numId w:val="1"/>
        </w:numPr>
        <w:spacing w:after="120" w:line="240" w:lineRule="auto"/>
        <w:ind w:left="567" w:right="260" w:hanging="568"/>
        <w:jc w:val="both"/>
        <w:rPr>
          <w:rFonts w:ascii="Arial" w:hAnsi="Arial" w:cs="Arial"/>
          <w:b/>
        </w:rPr>
      </w:pPr>
      <w:r w:rsidRPr="002A7F48">
        <w:rPr>
          <w:rFonts w:ascii="Arial" w:hAnsi="Arial" w:cs="Arial"/>
          <w:b/>
        </w:rPr>
        <w:t xml:space="preserve">Internationalisation </w:t>
      </w:r>
    </w:p>
    <w:p w14:paraId="0048FAEF" w14:textId="77777777" w:rsidR="00922E9E" w:rsidRPr="00FA0FE8" w:rsidRDefault="00FA0FE8" w:rsidP="0039779C">
      <w:pPr>
        <w:spacing w:after="120" w:line="240" w:lineRule="auto"/>
        <w:ind w:left="567" w:right="260"/>
        <w:jc w:val="both"/>
        <w:rPr>
          <w:rFonts w:ascii="Arial" w:hAnsi="Arial" w:cs="Arial"/>
          <w:iCs/>
        </w:rPr>
      </w:pPr>
      <w:r>
        <w:rPr>
          <w:rFonts w:ascii="Arial" w:hAnsi="Arial" w:cs="Arial"/>
        </w:rPr>
        <w:t>This module encourages students to explore in depth an issue of interest to them. It will encourage students to take a global perspective on news and current affairs</w:t>
      </w:r>
      <w:r w:rsidR="00ED10FD">
        <w:rPr>
          <w:rFonts w:ascii="Arial" w:hAnsi="Arial" w:cs="Arial"/>
        </w:rPr>
        <w:t>. They will be encouraged to package news in a way that can be consumed for a globally located English-speaking audience.</w:t>
      </w:r>
    </w:p>
    <w:p w14:paraId="727C4B89" w14:textId="77777777" w:rsidR="00641D6D" w:rsidRPr="00302082" w:rsidRDefault="00641D6D" w:rsidP="0039779C">
      <w:pPr>
        <w:pBdr>
          <w:bottom w:val="single" w:sz="6" w:space="1" w:color="auto"/>
        </w:pBdr>
        <w:spacing w:after="120" w:line="240" w:lineRule="auto"/>
        <w:ind w:right="260"/>
        <w:jc w:val="both"/>
        <w:rPr>
          <w:rFonts w:ascii="Arial" w:hAnsi="Arial" w:cs="Arial"/>
        </w:rPr>
      </w:pPr>
    </w:p>
    <w:p w14:paraId="5C6CF7C2" w14:textId="77777777" w:rsidR="0039779C" w:rsidRDefault="0039779C">
      <w:pPr>
        <w:rPr>
          <w:rFonts w:ascii="Arial" w:hAnsi="Arial" w:cs="Arial"/>
          <w:b/>
          <w:sz w:val="20"/>
        </w:rPr>
      </w:pPr>
      <w:r>
        <w:rPr>
          <w:rFonts w:ascii="Arial" w:hAnsi="Arial" w:cs="Arial"/>
          <w:b/>
          <w:sz w:val="20"/>
        </w:rPr>
        <w:br w:type="page"/>
      </w:r>
    </w:p>
    <w:p w14:paraId="50B5880F" w14:textId="507966E3" w:rsidR="00441E76" w:rsidRPr="00BA453C" w:rsidRDefault="00422B69" w:rsidP="0039779C">
      <w:pPr>
        <w:spacing w:after="120" w:line="240" w:lineRule="auto"/>
        <w:ind w:right="260"/>
        <w:jc w:val="both"/>
        <w:rPr>
          <w:rFonts w:ascii="Arial" w:hAnsi="Arial" w:cs="Arial"/>
          <w:b/>
          <w:sz w:val="20"/>
        </w:rPr>
      </w:pPr>
      <w:r w:rsidRPr="00BA453C">
        <w:rPr>
          <w:rFonts w:ascii="Arial" w:hAnsi="Arial" w:cs="Arial"/>
          <w:b/>
          <w:sz w:val="20"/>
        </w:rPr>
        <w:lastRenderedPageBreak/>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5F3177D6" w14:textId="77777777" w:rsidR="00D83563" w:rsidRPr="00BA453C" w:rsidRDefault="00D83563" w:rsidP="0039779C">
      <w:pPr>
        <w:spacing w:after="120" w:line="240" w:lineRule="auto"/>
        <w:ind w:right="260"/>
        <w:jc w:val="both"/>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07CF39D7" w14:textId="77777777" w:rsidR="00422B69" w:rsidRPr="00302082" w:rsidRDefault="00422B69" w:rsidP="0039779C">
      <w:pPr>
        <w:spacing w:after="120" w:line="240" w:lineRule="auto"/>
        <w:ind w:right="260"/>
        <w:jc w:val="both"/>
        <w:rPr>
          <w:rFonts w:ascii="Arial" w:hAnsi="Arial" w:cs="Arial"/>
          <w:b/>
        </w:rPr>
      </w:pPr>
    </w:p>
    <w:tbl>
      <w:tblPr>
        <w:tblStyle w:val="TableGrid"/>
        <w:tblW w:w="10485" w:type="dxa"/>
        <w:tblLook w:val="04A0" w:firstRow="1" w:lastRow="0" w:firstColumn="1" w:lastColumn="0" w:noHBand="0" w:noVBand="1"/>
      </w:tblPr>
      <w:tblGrid>
        <w:gridCol w:w="1526"/>
        <w:gridCol w:w="1701"/>
        <w:gridCol w:w="1871"/>
        <w:gridCol w:w="2552"/>
        <w:gridCol w:w="2835"/>
      </w:tblGrid>
      <w:tr w:rsidR="00302082" w:rsidRPr="00BA453C" w14:paraId="15A4C47F" w14:textId="77777777" w:rsidTr="0039779C">
        <w:trPr>
          <w:trHeight w:val="317"/>
        </w:trPr>
        <w:tc>
          <w:tcPr>
            <w:tcW w:w="1526" w:type="dxa"/>
          </w:tcPr>
          <w:p w14:paraId="33EAB291" w14:textId="77777777" w:rsidR="00422B69" w:rsidRPr="00BA453C" w:rsidRDefault="00422B69" w:rsidP="0039779C">
            <w:pPr>
              <w:spacing w:after="120"/>
              <w:ind w:right="260"/>
              <w:jc w:val="both"/>
              <w:rPr>
                <w:rFonts w:ascii="Arial" w:hAnsi="Arial" w:cs="Arial"/>
                <w:sz w:val="18"/>
              </w:rPr>
            </w:pPr>
            <w:r w:rsidRPr="00BA453C">
              <w:rPr>
                <w:rFonts w:ascii="Arial" w:hAnsi="Arial" w:cs="Arial"/>
                <w:sz w:val="18"/>
              </w:rPr>
              <w:t>Date approved</w:t>
            </w:r>
          </w:p>
        </w:tc>
        <w:tc>
          <w:tcPr>
            <w:tcW w:w="1701" w:type="dxa"/>
          </w:tcPr>
          <w:p w14:paraId="4DD126C3" w14:textId="77777777" w:rsidR="00422B69" w:rsidRPr="00BA453C" w:rsidRDefault="00422B69" w:rsidP="0039779C">
            <w:pPr>
              <w:spacing w:after="120"/>
              <w:ind w:right="260"/>
              <w:jc w:val="both"/>
              <w:rPr>
                <w:rFonts w:ascii="Arial" w:hAnsi="Arial" w:cs="Arial"/>
                <w:sz w:val="18"/>
              </w:rPr>
            </w:pPr>
            <w:r w:rsidRPr="00BA453C">
              <w:rPr>
                <w:rFonts w:ascii="Arial" w:hAnsi="Arial" w:cs="Arial"/>
                <w:sz w:val="18"/>
              </w:rPr>
              <w:t>Major/minor revision</w:t>
            </w:r>
          </w:p>
        </w:tc>
        <w:tc>
          <w:tcPr>
            <w:tcW w:w="1871" w:type="dxa"/>
          </w:tcPr>
          <w:p w14:paraId="6BC8E89E" w14:textId="77777777" w:rsidR="00422B69" w:rsidRPr="00BA453C" w:rsidRDefault="00422B69" w:rsidP="0039779C">
            <w:pPr>
              <w:spacing w:after="120"/>
              <w:ind w:right="260"/>
              <w:jc w:val="both"/>
              <w:rPr>
                <w:rFonts w:ascii="Arial" w:hAnsi="Arial" w:cs="Arial"/>
                <w:sz w:val="18"/>
              </w:rPr>
            </w:pPr>
            <w:r w:rsidRPr="00BA453C">
              <w:rPr>
                <w:rFonts w:ascii="Arial" w:hAnsi="Arial" w:cs="Arial"/>
                <w:sz w:val="18"/>
              </w:rPr>
              <w:t>Start date of</w:t>
            </w:r>
            <w:r w:rsidR="00710647">
              <w:rPr>
                <w:rFonts w:ascii="Arial" w:hAnsi="Arial" w:cs="Arial"/>
                <w:sz w:val="18"/>
              </w:rPr>
              <w:t xml:space="preserve"> delivery of </w:t>
            </w:r>
            <w:r w:rsidRPr="00BA453C">
              <w:rPr>
                <w:rFonts w:ascii="Arial" w:hAnsi="Arial" w:cs="Arial"/>
                <w:sz w:val="18"/>
              </w:rPr>
              <w:t>revised version</w:t>
            </w:r>
          </w:p>
        </w:tc>
        <w:tc>
          <w:tcPr>
            <w:tcW w:w="2552" w:type="dxa"/>
          </w:tcPr>
          <w:p w14:paraId="1590F72D" w14:textId="77777777" w:rsidR="00422B69" w:rsidRPr="00BA453C" w:rsidRDefault="00422B69" w:rsidP="0039779C">
            <w:pPr>
              <w:spacing w:after="120"/>
              <w:ind w:right="260"/>
              <w:jc w:val="both"/>
              <w:rPr>
                <w:rFonts w:ascii="Arial" w:hAnsi="Arial" w:cs="Arial"/>
                <w:sz w:val="18"/>
              </w:rPr>
            </w:pPr>
            <w:r w:rsidRPr="00BA453C">
              <w:rPr>
                <w:rFonts w:ascii="Arial" w:hAnsi="Arial" w:cs="Arial"/>
                <w:sz w:val="18"/>
              </w:rPr>
              <w:t>Section revised</w:t>
            </w:r>
          </w:p>
        </w:tc>
        <w:tc>
          <w:tcPr>
            <w:tcW w:w="2835" w:type="dxa"/>
          </w:tcPr>
          <w:p w14:paraId="756743E6" w14:textId="77777777" w:rsidR="00422B69" w:rsidRPr="00BA453C" w:rsidRDefault="00422B69" w:rsidP="0039779C">
            <w:pPr>
              <w:spacing w:after="120"/>
              <w:ind w:right="260"/>
              <w:jc w:val="both"/>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6CFD2A52" w14:textId="77777777" w:rsidTr="0039779C">
        <w:trPr>
          <w:trHeight w:val="305"/>
        </w:trPr>
        <w:tc>
          <w:tcPr>
            <w:tcW w:w="1526" w:type="dxa"/>
          </w:tcPr>
          <w:p w14:paraId="6D12EC03" w14:textId="77777777" w:rsidR="00422B69" w:rsidRPr="00302082" w:rsidRDefault="00422B69" w:rsidP="0039779C">
            <w:pPr>
              <w:spacing w:after="120"/>
              <w:ind w:right="260"/>
              <w:jc w:val="both"/>
              <w:rPr>
                <w:rFonts w:ascii="Arial" w:hAnsi="Arial" w:cs="Arial"/>
              </w:rPr>
            </w:pPr>
          </w:p>
        </w:tc>
        <w:tc>
          <w:tcPr>
            <w:tcW w:w="1701" w:type="dxa"/>
          </w:tcPr>
          <w:p w14:paraId="09F531EB" w14:textId="77777777" w:rsidR="00422B69" w:rsidRPr="00302082" w:rsidRDefault="00422B69" w:rsidP="0039779C">
            <w:pPr>
              <w:spacing w:after="120"/>
              <w:ind w:right="260"/>
              <w:jc w:val="both"/>
              <w:rPr>
                <w:rFonts w:ascii="Arial" w:hAnsi="Arial" w:cs="Arial"/>
              </w:rPr>
            </w:pPr>
          </w:p>
        </w:tc>
        <w:tc>
          <w:tcPr>
            <w:tcW w:w="1871" w:type="dxa"/>
          </w:tcPr>
          <w:p w14:paraId="1E88BD8B" w14:textId="77777777" w:rsidR="00422B69" w:rsidRPr="00302082" w:rsidRDefault="00422B69" w:rsidP="0039779C">
            <w:pPr>
              <w:spacing w:after="120"/>
              <w:ind w:right="260"/>
              <w:jc w:val="both"/>
              <w:rPr>
                <w:rFonts w:ascii="Arial" w:hAnsi="Arial" w:cs="Arial"/>
              </w:rPr>
            </w:pPr>
          </w:p>
        </w:tc>
        <w:tc>
          <w:tcPr>
            <w:tcW w:w="2552" w:type="dxa"/>
          </w:tcPr>
          <w:p w14:paraId="7EDC47AC" w14:textId="77777777" w:rsidR="00422B69" w:rsidRPr="00302082" w:rsidRDefault="00422B69" w:rsidP="0039779C">
            <w:pPr>
              <w:spacing w:after="120"/>
              <w:ind w:right="260"/>
              <w:jc w:val="both"/>
              <w:rPr>
                <w:rFonts w:ascii="Arial" w:hAnsi="Arial" w:cs="Arial"/>
              </w:rPr>
            </w:pPr>
          </w:p>
        </w:tc>
        <w:tc>
          <w:tcPr>
            <w:tcW w:w="2835" w:type="dxa"/>
          </w:tcPr>
          <w:p w14:paraId="63B68AF1" w14:textId="77777777" w:rsidR="00422B69" w:rsidRPr="00302082" w:rsidRDefault="00422B69" w:rsidP="0039779C">
            <w:pPr>
              <w:spacing w:after="120"/>
              <w:ind w:right="260"/>
              <w:jc w:val="both"/>
              <w:rPr>
                <w:rFonts w:ascii="Arial" w:hAnsi="Arial" w:cs="Arial"/>
              </w:rPr>
            </w:pPr>
          </w:p>
        </w:tc>
      </w:tr>
      <w:tr w:rsidR="00302082" w:rsidRPr="00302082" w14:paraId="7E7165EA" w14:textId="77777777" w:rsidTr="0039779C">
        <w:trPr>
          <w:trHeight w:val="305"/>
        </w:trPr>
        <w:tc>
          <w:tcPr>
            <w:tcW w:w="1526" w:type="dxa"/>
          </w:tcPr>
          <w:p w14:paraId="474D85C6" w14:textId="77777777" w:rsidR="00422B69" w:rsidRPr="00302082" w:rsidRDefault="00422B69" w:rsidP="0039779C">
            <w:pPr>
              <w:spacing w:after="120"/>
              <w:ind w:right="260"/>
              <w:jc w:val="both"/>
              <w:rPr>
                <w:rFonts w:ascii="Arial" w:hAnsi="Arial" w:cs="Arial"/>
              </w:rPr>
            </w:pPr>
          </w:p>
        </w:tc>
        <w:tc>
          <w:tcPr>
            <w:tcW w:w="1701" w:type="dxa"/>
          </w:tcPr>
          <w:p w14:paraId="0411CBAF" w14:textId="77777777" w:rsidR="00422B69" w:rsidRPr="00302082" w:rsidRDefault="00422B69" w:rsidP="0039779C">
            <w:pPr>
              <w:spacing w:after="120"/>
              <w:ind w:right="260"/>
              <w:jc w:val="both"/>
              <w:rPr>
                <w:rFonts w:ascii="Arial" w:hAnsi="Arial" w:cs="Arial"/>
              </w:rPr>
            </w:pPr>
          </w:p>
        </w:tc>
        <w:tc>
          <w:tcPr>
            <w:tcW w:w="1871" w:type="dxa"/>
          </w:tcPr>
          <w:p w14:paraId="39BFA861" w14:textId="77777777" w:rsidR="00422B69" w:rsidRPr="00302082" w:rsidRDefault="00422B69" w:rsidP="0039779C">
            <w:pPr>
              <w:spacing w:after="120"/>
              <w:ind w:right="260"/>
              <w:jc w:val="both"/>
              <w:rPr>
                <w:rFonts w:ascii="Arial" w:hAnsi="Arial" w:cs="Arial"/>
              </w:rPr>
            </w:pPr>
          </w:p>
        </w:tc>
        <w:tc>
          <w:tcPr>
            <w:tcW w:w="2552" w:type="dxa"/>
          </w:tcPr>
          <w:p w14:paraId="08AB66BC" w14:textId="77777777" w:rsidR="00422B69" w:rsidRPr="00302082" w:rsidRDefault="00422B69" w:rsidP="0039779C">
            <w:pPr>
              <w:spacing w:after="120"/>
              <w:ind w:right="260"/>
              <w:jc w:val="both"/>
              <w:rPr>
                <w:rFonts w:ascii="Arial" w:hAnsi="Arial" w:cs="Arial"/>
              </w:rPr>
            </w:pPr>
          </w:p>
        </w:tc>
        <w:tc>
          <w:tcPr>
            <w:tcW w:w="2835" w:type="dxa"/>
          </w:tcPr>
          <w:p w14:paraId="3290F771" w14:textId="77777777" w:rsidR="00422B69" w:rsidRPr="00302082" w:rsidRDefault="00422B69" w:rsidP="0039779C">
            <w:pPr>
              <w:spacing w:after="120"/>
              <w:ind w:right="260"/>
              <w:jc w:val="both"/>
              <w:rPr>
                <w:rFonts w:ascii="Arial" w:hAnsi="Arial" w:cs="Arial"/>
              </w:rPr>
            </w:pPr>
          </w:p>
        </w:tc>
      </w:tr>
    </w:tbl>
    <w:p w14:paraId="5F5FC73B" w14:textId="77777777" w:rsidR="00D83563" w:rsidRPr="00302082" w:rsidRDefault="00D83563" w:rsidP="0039779C">
      <w:pPr>
        <w:spacing w:after="120" w:line="240" w:lineRule="auto"/>
        <w:ind w:right="260"/>
        <w:jc w:val="both"/>
        <w:rPr>
          <w:rFonts w:ascii="Arial" w:hAnsi="Arial" w:cs="Arial"/>
        </w:rPr>
      </w:pPr>
    </w:p>
    <w:sectPr w:rsidR="00D83563" w:rsidRPr="00302082" w:rsidSect="0039779C">
      <w:headerReference w:type="default" r:id="rId8"/>
      <w:footerReference w:type="default" r:id="rId9"/>
      <w:headerReference w:type="firs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E4D7" w14:textId="77777777" w:rsidR="00C14B27" w:rsidRDefault="00C14B27" w:rsidP="009A2D37">
      <w:pPr>
        <w:spacing w:after="0" w:line="240" w:lineRule="auto"/>
      </w:pPr>
      <w:r>
        <w:separator/>
      </w:r>
    </w:p>
  </w:endnote>
  <w:endnote w:type="continuationSeparator" w:id="0">
    <w:p w14:paraId="5654987D" w14:textId="77777777" w:rsidR="00C14B27" w:rsidRDefault="00C14B27" w:rsidP="009A2D37">
      <w:pPr>
        <w:spacing w:after="0" w:line="240" w:lineRule="auto"/>
      </w:pPr>
      <w:r>
        <w:continuationSeparator/>
      </w:r>
    </w:p>
  </w:endnote>
  <w:endnote w:type="continuationNotice" w:id="1">
    <w:p w14:paraId="4BEBEF6E" w14:textId="77777777" w:rsidR="00C14B27" w:rsidRDefault="00C14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Mang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75A881E8" w14:textId="77777777" w:rsidR="0039779C" w:rsidRDefault="0039779C" w:rsidP="009A2D37">
        <w:pPr>
          <w:pStyle w:val="Footer"/>
          <w:jc w:val="center"/>
        </w:pPr>
      </w:p>
      <w:p w14:paraId="05A91185" w14:textId="450F43CA" w:rsidR="008B2543" w:rsidRDefault="0019787E" w:rsidP="009A2D37">
        <w:pPr>
          <w:pStyle w:val="Footer"/>
          <w:jc w:val="center"/>
        </w:pPr>
        <w:r>
          <w:fldChar w:fldCharType="begin"/>
        </w:r>
        <w:r>
          <w:instrText xml:space="preserve"> PAGE   \* MERGEFORMAT </w:instrText>
        </w:r>
        <w:r>
          <w:fldChar w:fldCharType="separate"/>
        </w:r>
        <w:r w:rsidR="00D50E33">
          <w:rPr>
            <w:noProof/>
          </w:rPr>
          <w:t>4</w:t>
        </w:r>
        <w:r>
          <w:rPr>
            <w:noProof/>
          </w:rPr>
          <w:fldChar w:fldCharType="end"/>
        </w:r>
      </w:p>
    </w:sdtContent>
  </w:sdt>
  <w:p w14:paraId="4211C6DA" w14:textId="77777777" w:rsidR="008B2543" w:rsidRPr="007B7724" w:rsidRDefault="008B2543" w:rsidP="0039779C">
    <w:pPr>
      <w:pStyle w:val="Footer"/>
      <w:spacing w:after="120"/>
      <w:ind w:right="-330"/>
      <w:jc w:val="center"/>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B65AAD">
      <w:rPr>
        <w:rFonts w:ascii="Arial" w:hAnsi="Arial"/>
        <w:sz w:val="18"/>
      </w:rPr>
      <w:t>May</w:t>
    </w:r>
    <w:r w:rsidR="00A97CB8">
      <w:rPr>
        <w:rFonts w:ascii="Arial" w:hAnsi="Arial"/>
        <w:sz w:val="18"/>
      </w:rPr>
      <w:t xml:space="preserve"> 2018</w:t>
    </w:r>
    <w:r>
      <w:rP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A31E" w14:textId="77777777" w:rsidR="00C14B27" w:rsidRDefault="00C14B27" w:rsidP="009A2D37">
      <w:pPr>
        <w:spacing w:after="0" w:line="240" w:lineRule="auto"/>
      </w:pPr>
      <w:r>
        <w:separator/>
      </w:r>
    </w:p>
  </w:footnote>
  <w:footnote w:type="continuationSeparator" w:id="0">
    <w:p w14:paraId="044AE7A2" w14:textId="77777777" w:rsidR="00C14B27" w:rsidRDefault="00C14B27" w:rsidP="009A2D37">
      <w:pPr>
        <w:spacing w:after="0" w:line="240" w:lineRule="auto"/>
      </w:pPr>
      <w:r>
        <w:continuationSeparator/>
      </w:r>
    </w:p>
  </w:footnote>
  <w:footnote w:type="continuationNotice" w:id="1">
    <w:p w14:paraId="764138BD" w14:textId="77777777" w:rsidR="00C14B27" w:rsidRDefault="00C14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E08"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31016D7B" wp14:editId="1ED1CF9E">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4A1FCE7" w14:textId="77777777" w:rsidR="008B2543" w:rsidRPr="008C00F8" w:rsidRDefault="008B2543" w:rsidP="005E6D38">
    <w:pPr>
      <w:pStyle w:val="Heading1"/>
      <w:spacing w:before="60" w:after="60"/>
      <w:rPr>
        <w:rFonts w:ascii="Arial" w:hAnsi="Arial" w:cs="Arial"/>
      </w:rPr>
    </w:pPr>
  </w:p>
  <w:p w14:paraId="256FF526"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F0D9"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7216A242" wp14:editId="695BB137">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21CCA813"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867DD"/>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0041"/>
    <w:rsid w:val="00264576"/>
    <w:rsid w:val="0026585A"/>
    <w:rsid w:val="00266735"/>
    <w:rsid w:val="00273CF0"/>
    <w:rsid w:val="002748D4"/>
    <w:rsid w:val="00274ED7"/>
    <w:rsid w:val="002777E2"/>
    <w:rsid w:val="002837A4"/>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9779C"/>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61F92"/>
    <w:rsid w:val="0046204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5A98"/>
    <w:rsid w:val="005C1A4F"/>
    <w:rsid w:val="005C27D7"/>
    <w:rsid w:val="005D24B7"/>
    <w:rsid w:val="005D7CD0"/>
    <w:rsid w:val="005E1A3A"/>
    <w:rsid w:val="005E6ADC"/>
    <w:rsid w:val="005E6D10"/>
    <w:rsid w:val="005E6D38"/>
    <w:rsid w:val="005E7B3F"/>
    <w:rsid w:val="005F040F"/>
    <w:rsid w:val="005F2C42"/>
    <w:rsid w:val="006043FC"/>
    <w:rsid w:val="006050CF"/>
    <w:rsid w:val="0062219E"/>
    <w:rsid w:val="00622B3C"/>
    <w:rsid w:val="006253AA"/>
    <w:rsid w:val="00626023"/>
    <w:rsid w:val="00633150"/>
    <w:rsid w:val="00637A50"/>
    <w:rsid w:val="00641D6D"/>
    <w:rsid w:val="00643206"/>
    <w:rsid w:val="0064364E"/>
    <w:rsid w:val="006438F3"/>
    <w:rsid w:val="00647907"/>
    <w:rsid w:val="00651A82"/>
    <w:rsid w:val="006525E9"/>
    <w:rsid w:val="0066747B"/>
    <w:rsid w:val="006725EC"/>
    <w:rsid w:val="0067403F"/>
    <w:rsid w:val="00674ED0"/>
    <w:rsid w:val="00676783"/>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4069"/>
    <w:rsid w:val="007667DF"/>
    <w:rsid w:val="0077080B"/>
    <w:rsid w:val="007805A2"/>
    <w:rsid w:val="00787070"/>
    <w:rsid w:val="007906FD"/>
    <w:rsid w:val="00797197"/>
    <w:rsid w:val="007972A7"/>
    <w:rsid w:val="00797603"/>
    <w:rsid w:val="007A2BA2"/>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2174"/>
    <w:rsid w:val="008133F0"/>
    <w:rsid w:val="00815880"/>
    <w:rsid w:val="0082322C"/>
    <w:rsid w:val="00823942"/>
    <w:rsid w:val="00827FFD"/>
    <w:rsid w:val="00854535"/>
    <w:rsid w:val="00856EB3"/>
    <w:rsid w:val="00863C96"/>
    <w:rsid w:val="00864A72"/>
    <w:rsid w:val="00873E9F"/>
    <w:rsid w:val="00874047"/>
    <w:rsid w:val="00877098"/>
    <w:rsid w:val="008778CB"/>
    <w:rsid w:val="00881545"/>
    <w:rsid w:val="00883204"/>
    <w:rsid w:val="00883A3E"/>
    <w:rsid w:val="0089148D"/>
    <w:rsid w:val="00891E0D"/>
    <w:rsid w:val="008A0F36"/>
    <w:rsid w:val="008B2543"/>
    <w:rsid w:val="008B4B6E"/>
    <w:rsid w:val="008C2AB9"/>
    <w:rsid w:val="008D7401"/>
    <w:rsid w:val="00903DF6"/>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C2474"/>
    <w:rsid w:val="009C7082"/>
    <w:rsid w:val="009D0006"/>
    <w:rsid w:val="009D068C"/>
    <w:rsid w:val="009F3A2A"/>
    <w:rsid w:val="009F731F"/>
    <w:rsid w:val="009F7D33"/>
    <w:rsid w:val="00A021FE"/>
    <w:rsid w:val="00A1270E"/>
    <w:rsid w:val="00A15342"/>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2208"/>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4B27"/>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50E33"/>
    <w:rsid w:val="00D65506"/>
    <w:rsid w:val="00D773CF"/>
    <w:rsid w:val="00D83563"/>
    <w:rsid w:val="00D8448F"/>
    <w:rsid w:val="00DA64B6"/>
    <w:rsid w:val="00DB5C9D"/>
    <w:rsid w:val="00DC2642"/>
    <w:rsid w:val="00DD02E6"/>
    <w:rsid w:val="00DF665B"/>
    <w:rsid w:val="00E0152A"/>
    <w:rsid w:val="00E03394"/>
    <w:rsid w:val="00E066E5"/>
    <w:rsid w:val="00E22F03"/>
    <w:rsid w:val="00E233C1"/>
    <w:rsid w:val="00E51404"/>
    <w:rsid w:val="00E574C9"/>
    <w:rsid w:val="00E610DE"/>
    <w:rsid w:val="00E66167"/>
    <w:rsid w:val="00E71F2F"/>
    <w:rsid w:val="00E77786"/>
    <w:rsid w:val="00E806FB"/>
    <w:rsid w:val="00E97A8F"/>
    <w:rsid w:val="00EB1C2D"/>
    <w:rsid w:val="00EC1810"/>
    <w:rsid w:val="00EC3FCC"/>
    <w:rsid w:val="00ED10FD"/>
    <w:rsid w:val="00ED32FF"/>
    <w:rsid w:val="00EF039B"/>
    <w:rsid w:val="00EF4933"/>
    <w:rsid w:val="00EF5044"/>
    <w:rsid w:val="00F007D9"/>
    <w:rsid w:val="00F01956"/>
    <w:rsid w:val="00F116CE"/>
    <w:rsid w:val="00F16F93"/>
    <w:rsid w:val="00F176DE"/>
    <w:rsid w:val="00F21C47"/>
    <w:rsid w:val="00F244E2"/>
    <w:rsid w:val="00F317D7"/>
    <w:rsid w:val="00F340DE"/>
    <w:rsid w:val="00F43542"/>
    <w:rsid w:val="00F44BAB"/>
    <w:rsid w:val="00F454E2"/>
    <w:rsid w:val="00F527CB"/>
    <w:rsid w:val="00F562AA"/>
    <w:rsid w:val="00F66975"/>
    <w:rsid w:val="00F7105A"/>
    <w:rsid w:val="00F7710E"/>
    <w:rsid w:val="00F77676"/>
    <w:rsid w:val="00F8197C"/>
    <w:rsid w:val="00F82B4E"/>
    <w:rsid w:val="00F87559"/>
    <w:rsid w:val="00F96D71"/>
    <w:rsid w:val="00F97C9E"/>
    <w:rsid w:val="00FA0FE8"/>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05A7"/>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BC3A6-03AE-427C-8E01-A3192CA0AA2E}">
  <ds:schemaRefs>
    <ds:schemaRef ds:uri="http://schemas.openxmlformats.org/officeDocument/2006/bibliography"/>
  </ds:schemaRefs>
</ds:datastoreItem>
</file>

<file path=customXml/itemProps2.xml><?xml version="1.0" encoding="utf-8"?>
<ds:datastoreItem xmlns:ds="http://schemas.openxmlformats.org/officeDocument/2006/customXml" ds:itemID="{F1E9D2E3-016E-41AF-88D3-CC294C12A2E1}"/>
</file>

<file path=customXml/itemProps3.xml><?xml version="1.0" encoding="utf-8"?>
<ds:datastoreItem xmlns:ds="http://schemas.openxmlformats.org/officeDocument/2006/customXml" ds:itemID="{86E0BC22-B1EE-4995-9F17-22B483503C5C}"/>
</file>

<file path=customXml/itemProps4.xml><?xml version="1.0" encoding="utf-8"?>
<ds:datastoreItem xmlns:ds="http://schemas.openxmlformats.org/officeDocument/2006/customXml" ds:itemID="{CE154DFF-3ED7-48E8-9BE0-FD9544435DB0}"/>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Singh Nightingale</cp:lastModifiedBy>
  <cp:revision>5</cp:revision>
  <cp:lastPrinted>2015-09-09T08:37:00Z</cp:lastPrinted>
  <dcterms:created xsi:type="dcterms:W3CDTF">2019-01-29T11:30:00Z</dcterms:created>
  <dcterms:modified xsi:type="dcterms:W3CDTF">2022-03-17T16:18:00Z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