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DF4D" w14:textId="7B785368" w:rsidR="009A2D37" w:rsidRPr="00302082" w:rsidRDefault="009A2D37" w:rsidP="00715FDD">
      <w:pPr>
        <w:tabs>
          <w:tab w:val="left" w:pos="8389"/>
        </w:tabs>
        <w:spacing w:after="120" w:line="240" w:lineRule="auto"/>
        <w:ind w:right="260"/>
        <w:jc w:val="both"/>
        <w:rPr>
          <w:rFonts w:ascii="Arial" w:hAnsi="Arial" w:cs="Arial"/>
        </w:rPr>
      </w:pPr>
    </w:p>
    <w:p w14:paraId="632D6F47" w14:textId="1073BB3A" w:rsidR="009A2D37" w:rsidRPr="008842E5" w:rsidRDefault="008842E5" w:rsidP="00715FDD">
      <w:pPr>
        <w:numPr>
          <w:ilvl w:val="0"/>
          <w:numId w:val="1"/>
        </w:numPr>
        <w:spacing w:after="120" w:line="240" w:lineRule="auto"/>
        <w:ind w:left="567" w:right="260" w:hanging="567"/>
        <w:jc w:val="both"/>
        <w:rPr>
          <w:rFonts w:ascii="Arial" w:hAnsi="Arial" w:cs="Arial"/>
          <w:b/>
          <w:sz w:val="24"/>
          <w:szCs w:val="24"/>
        </w:rPr>
      </w:pPr>
      <w:r>
        <w:rPr>
          <w:rFonts w:ascii="Arial" w:hAnsi="Arial" w:cs="Arial"/>
          <w:b/>
          <w:sz w:val="24"/>
          <w:szCs w:val="24"/>
        </w:rPr>
        <w:t xml:space="preserve">KentVision Code and </w:t>
      </w:r>
      <w:r w:rsidR="009A2D37" w:rsidRPr="008842E5">
        <w:rPr>
          <w:rFonts w:ascii="Arial" w:hAnsi="Arial" w:cs="Arial"/>
          <w:b/>
          <w:sz w:val="24"/>
          <w:szCs w:val="24"/>
        </w:rPr>
        <w:t>Title of the module</w:t>
      </w:r>
    </w:p>
    <w:p w14:paraId="6112DC9E" w14:textId="63C6C012" w:rsidR="00B30638" w:rsidRPr="008842E5" w:rsidRDefault="00B30638" w:rsidP="00715FDD">
      <w:pPr>
        <w:spacing w:after="120" w:line="240" w:lineRule="auto"/>
        <w:ind w:left="567" w:right="260"/>
        <w:jc w:val="both"/>
        <w:rPr>
          <w:rFonts w:ascii="Arial" w:hAnsi="Arial" w:cs="Arial"/>
          <w:sz w:val="24"/>
          <w:szCs w:val="24"/>
        </w:rPr>
      </w:pPr>
      <w:r w:rsidRPr="008842E5">
        <w:rPr>
          <w:rFonts w:ascii="Arial" w:hAnsi="Arial" w:cs="Arial"/>
          <w:sz w:val="24"/>
          <w:szCs w:val="24"/>
        </w:rPr>
        <w:t>JOUR</w:t>
      </w:r>
      <w:r w:rsidR="005B4CF9" w:rsidRPr="008842E5">
        <w:rPr>
          <w:rFonts w:ascii="Arial" w:hAnsi="Arial" w:cs="Arial"/>
          <w:sz w:val="24"/>
          <w:szCs w:val="24"/>
        </w:rPr>
        <w:t>6030</w:t>
      </w:r>
      <w:r w:rsidRPr="008842E5">
        <w:rPr>
          <w:rFonts w:ascii="Arial" w:hAnsi="Arial" w:cs="Arial"/>
          <w:sz w:val="24"/>
          <w:szCs w:val="24"/>
        </w:rPr>
        <w:t xml:space="preserve"> (JN</w:t>
      </w:r>
      <w:r w:rsidR="005B4CF9" w:rsidRPr="008842E5">
        <w:rPr>
          <w:rFonts w:ascii="Arial" w:hAnsi="Arial" w:cs="Arial"/>
          <w:sz w:val="24"/>
          <w:szCs w:val="24"/>
        </w:rPr>
        <w:t>603</w:t>
      </w:r>
      <w:r w:rsidRPr="008842E5">
        <w:rPr>
          <w:rFonts w:ascii="Arial" w:hAnsi="Arial" w:cs="Arial"/>
          <w:sz w:val="24"/>
          <w:szCs w:val="24"/>
        </w:rPr>
        <w:t>) Essential Media Law</w:t>
      </w:r>
    </w:p>
    <w:p w14:paraId="2BA693D5" w14:textId="77777777" w:rsidR="009A2D37" w:rsidRPr="008842E5" w:rsidRDefault="009A2D37" w:rsidP="00715FDD">
      <w:pPr>
        <w:spacing w:after="120" w:line="240" w:lineRule="auto"/>
        <w:ind w:left="426" w:right="260"/>
        <w:jc w:val="both"/>
        <w:rPr>
          <w:rFonts w:ascii="Arial" w:hAnsi="Arial" w:cs="Arial"/>
          <w:sz w:val="24"/>
          <w:szCs w:val="24"/>
        </w:rPr>
      </w:pPr>
    </w:p>
    <w:p w14:paraId="30822494" w14:textId="288BEFFD" w:rsidR="009A2D37" w:rsidRPr="008842E5" w:rsidRDefault="008842E5" w:rsidP="00715FDD">
      <w:pPr>
        <w:numPr>
          <w:ilvl w:val="0"/>
          <w:numId w:val="1"/>
        </w:numPr>
        <w:spacing w:after="120" w:line="240" w:lineRule="auto"/>
        <w:ind w:left="567" w:right="260" w:hanging="567"/>
        <w:jc w:val="both"/>
        <w:rPr>
          <w:rFonts w:ascii="Arial" w:hAnsi="Arial" w:cs="Arial"/>
          <w:b/>
          <w:sz w:val="24"/>
          <w:szCs w:val="24"/>
        </w:rPr>
      </w:pPr>
      <w:r>
        <w:rPr>
          <w:rFonts w:ascii="Arial" w:hAnsi="Arial" w:cs="Arial"/>
          <w:b/>
          <w:sz w:val="24"/>
          <w:szCs w:val="24"/>
        </w:rPr>
        <w:t xml:space="preserve">Division and </w:t>
      </w:r>
      <w:r w:rsidR="009A2D37" w:rsidRPr="008842E5">
        <w:rPr>
          <w:rFonts w:ascii="Arial" w:hAnsi="Arial" w:cs="Arial"/>
          <w:b/>
          <w:sz w:val="24"/>
          <w:szCs w:val="24"/>
        </w:rPr>
        <w:t>School or partner institution which will be responsible for management of the module</w:t>
      </w:r>
    </w:p>
    <w:p w14:paraId="0BC1FF36" w14:textId="5D84A89B" w:rsidR="009A2D37" w:rsidRPr="008842E5" w:rsidRDefault="008842E5" w:rsidP="00715FDD">
      <w:pPr>
        <w:spacing w:after="120" w:line="240" w:lineRule="auto"/>
        <w:ind w:left="567" w:right="260"/>
        <w:jc w:val="both"/>
        <w:rPr>
          <w:rFonts w:ascii="Arial" w:hAnsi="Arial" w:cs="Arial"/>
          <w:iCs/>
          <w:sz w:val="24"/>
          <w:szCs w:val="24"/>
        </w:rPr>
      </w:pPr>
      <w:bookmarkStart w:id="0" w:name="_Hlk528082767"/>
      <w:r>
        <w:rPr>
          <w:rFonts w:ascii="Arial" w:hAnsi="Arial" w:cs="Arial"/>
          <w:iCs/>
          <w:sz w:val="24"/>
          <w:szCs w:val="24"/>
        </w:rPr>
        <w:t xml:space="preserve">Division for the Study of Law, Society and Social Justice </w:t>
      </w:r>
      <w:r w:rsidR="00BB3D4A">
        <w:rPr>
          <w:rFonts w:ascii="Arial" w:hAnsi="Arial" w:cs="Arial"/>
          <w:iCs/>
          <w:sz w:val="24"/>
          <w:szCs w:val="24"/>
        </w:rPr>
        <w:t>(</w:t>
      </w:r>
      <w:r w:rsidR="00B30638" w:rsidRPr="008842E5">
        <w:rPr>
          <w:rFonts w:ascii="Arial" w:hAnsi="Arial" w:cs="Arial"/>
          <w:iCs/>
          <w:sz w:val="24"/>
          <w:szCs w:val="24"/>
        </w:rPr>
        <w:t>Centre for Journalism</w:t>
      </w:r>
      <w:r w:rsidR="00BB3D4A">
        <w:rPr>
          <w:rFonts w:ascii="Arial" w:hAnsi="Arial" w:cs="Arial"/>
          <w:iCs/>
          <w:sz w:val="24"/>
          <w:szCs w:val="24"/>
        </w:rPr>
        <w:t>)</w:t>
      </w:r>
    </w:p>
    <w:bookmarkEnd w:id="0"/>
    <w:p w14:paraId="2C686BFF" w14:textId="77777777" w:rsidR="009A2D37" w:rsidRPr="008842E5" w:rsidRDefault="009A2D37" w:rsidP="00715FDD">
      <w:pPr>
        <w:spacing w:after="120" w:line="240" w:lineRule="auto"/>
        <w:ind w:left="426" w:right="260"/>
        <w:jc w:val="both"/>
        <w:rPr>
          <w:rFonts w:ascii="Arial" w:hAnsi="Arial" w:cs="Arial"/>
          <w:i/>
          <w:iCs/>
          <w:sz w:val="24"/>
          <w:szCs w:val="24"/>
        </w:rPr>
      </w:pPr>
    </w:p>
    <w:p w14:paraId="3D03E403" w14:textId="77777777" w:rsidR="009A2D37" w:rsidRPr="008842E5" w:rsidRDefault="00883204" w:rsidP="00715FDD">
      <w:pPr>
        <w:numPr>
          <w:ilvl w:val="0"/>
          <w:numId w:val="1"/>
        </w:numPr>
        <w:spacing w:after="120" w:line="240" w:lineRule="auto"/>
        <w:ind w:left="567" w:right="260" w:hanging="567"/>
        <w:jc w:val="both"/>
        <w:rPr>
          <w:rFonts w:ascii="Arial" w:hAnsi="Arial" w:cs="Arial"/>
          <w:b/>
          <w:sz w:val="24"/>
          <w:szCs w:val="24"/>
        </w:rPr>
      </w:pPr>
      <w:r w:rsidRPr="008842E5">
        <w:rPr>
          <w:rFonts w:ascii="Arial" w:hAnsi="Arial" w:cs="Arial"/>
          <w:b/>
          <w:sz w:val="24"/>
          <w:szCs w:val="24"/>
        </w:rPr>
        <w:t>The level of the module (</w:t>
      </w:r>
      <w:r w:rsidR="00D83563" w:rsidRPr="008842E5">
        <w:rPr>
          <w:rFonts w:ascii="Arial" w:hAnsi="Arial" w:cs="Arial"/>
          <w:b/>
          <w:sz w:val="24"/>
          <w:szCs w:val="24"/>
        </w:rPr>
        <w:t>Level</w:t>
      </w:r>
      <w:r w:rsidR="00441E76" w:rsidRPr="008842E5">
        <w:rPr>
          <w:rFonts w:ascii="Arial" w:hAnsi="Arial" w:cs="Arial"/>
          <w:b/>
          <w:sz w:val="24"/>
          <w:szCs w:val="24"/>
        </w:rPr>
        <w:t xml:space="preserve"> 4</w:t>
      </w:r>
      <w:r w:rsidR="001D0C7D" w:rsidRPr="008842E5">
        <w:rPr>
          <w:rFonts w:ascii="Arial" w:hAnsi="Arial" w:cs="Arial"/>
          <w:b/>
          <w:sz w:val="24"/>
          <w:szCs w:val="24"/>
        </w:rPr>
        <w:t xml:space="preserve">, </w:t>
      </w:r>
      <w:r w:rsidR="00441E76" w:rsidRPr="008842E5">
        <w:rPr>
          <w:rFonts w:ascii="Arial" w:hAnsi="Arial" w:cs="Arial"/>
          <w:b/>
          <w:sz w:val="24"/>
          <w:szCs w:val="24"/>
        </w:rPr>
        <w:t>Level 5</w:t>
      </w:r>
      <w:r w:rsidR="001D0C7D" w:rsidRPr="008842E5">
        <w:rPr>
          <w:rFonts w:ascii="Arial" w:hAnsi="Arial" w:cs="Arial"/>
          <w:b/>
          <w:sz w:val="24"/>
          <w:szCs w:val="24"/>
        </w:rPr>
        <w:t xml:space="preserve">, </w:t>
      </w:r>
      <w:r w:rsidR="00441E76" w:rsidRPr="008842E5">
        <w:rPr>
          <w:rFonts w:ascii="Arial" w:hAnsi="Arial" w:cs="Arial"/>
          <w:b/>
          <w:sz w:val="24"/>
          <w:szCs w:val="24"/>
        </w:rPr>
        <w:t>Level 6</w:t>
      </w:r>
      <w:r w:rsidR="001D0C7D" w:rsidRPr="008842E5">
        <w:rPr>
          <w:rFonts w:ascii="Arial" w:hAnsi="Arial" w:cs="Arial"/>
          <w:b/>
          <w:sz w:val="24"/>
          <w:szCs w:val="24"/>
        </w:rPr>
        <w:t xml:space="preserve"> or </w:t>
      </w:r>
      <w:r w:rsidR="00C612A8" w:rsidRPr="008842E5">
        <w:rPr>
          <w:rFonts w:ascii="Arial" w:hAnsi="Arial" w:cs="Arial"/>
          <w:b/>
          <w:sz w:val="24"/>
          <w:szCs w:val="24"/>
        </w:rPr>
        <w:t>L</w:t>
      </w:r>
      <w:r w:rsidR="00441E76" w:rsidRPr="008842E5">
        <w:rPr>
          <w:rFonts w:ascii="Arial" w:hAnsi="Arial" w:cs="Arial"/>
          <w:b/>
          <w:sz w:val="24"/>
          <w:szCs w:val="24"/>
        </w:rPr>
        <w:t>evel 7</w:t>
      </w:r>
      <w:r w:rsidR="009A2D37" w:rsidRPr="008842E5">
        <w:rPr>
          <w:rFonts w:ascii="Arial" w:hAnsi="Arial" w:cs="Arial"/>
          <w:b/>
          <w:sz w:val="24"/>
          <w:szCs w:val="24"/>
        </w:rPr>
        <w:t>)</w:t>
      </w:r>
    </w:p>
    <w:p w14:paraId="594F20C7" w14:textId="77777777" w:rsidR="009A2D37" w:rsidRPr="008842E5" w:rsidRDefault="00D6162C" w:rsidP="00715FDD">
      <w:pPr>
        <w:spacing w:after="120" w:line="240" w:lineRule="auto"/>
        <w:ind w:left="567" w:right="260"/>
        <w:jc w:val="both"/>
        <w:rPr>
          <w:rFonts w:ascii="Arial" w:hAnsi="Arial" w:cs="Arial"/>
          <w:sz w:val="24"/>
          <w:szCs w:val="24"/>
        </w:rPr>
      </w:pPr>
      <w:r w:rsidRPr="008842E5">
        <w:rPr>
          <w:rFonts w:ascii="Arial" w:hAnsi="Arial" w:cs="Arial"/>
          <w:sz w:val="24"/>
          <w:szCs w:val="24"/>
        </w:rPr>
        <w:t>Level 6</w:t>
      </w:r>
    </w:p>
    <w:p w14:paraId="4BA95C64" w14:textId="77777777" w:rsidR="009A2D37" w:rsidRPr="008842E5" w:rsidRDefault="009A2D37" w:rsidP="00715FDD">
      <w:pPr>
        <w:spacing w:after="120" w:line="240" w:lineRule="auto"/>
        <w:ind w:left="426" w:right="260"/>
        <w:jc w:val="both"/>
        <w:rPr>
          <w:rFonts w:ascii="Arial" w:hAnsi="Arial" w:cs="Arial"/>
          <w:i/>
          <w:iCs/>
          <w:sz w:val="24"/>
          <w:szCs w:val="24"/>
        </w:rPr>
      </w:pPr>
    </w:p>
    <w:p w14:paraId="3B4A49F6" w14:textId="77777777" w:rsidR="009A2D37" w:rsidRPr="008842E5" w:rsidRDefault="009A2D37" w:rsidP="00715FDD">
      <w:pPr>
        <w:numPr>
          <w:ilvl w:val="0"/>
          <w:numId w:val="1"/>
        </w:numPr>
        <w:spacing w:after="120" w:line="240" w:lineRule="auto"/>
        <w:ind w:left="567" w:right="260" w:hanging="567"/>
        <w:jc w:val="both"/>
        <w:rPr>
          <w:rFonts w:ascii="Arial" w:hAnsi="Arial" w:cs="Arial"/>
          <w:b/>
          <w:sz w:val="24"/>
          <w:szCs w:val="24"/>
        </w:rPr>
      </w:pPr>
      <w:r w:rsidRPr="008842E5">
        <w:rPr>
          <w:rFonts w:ascii="Arial" w:hAnsi="Arial" w:cs="Arial"/>
          <w:b/>
          <w:sz w:val="24"/>
          <w:szCs w:val="24"/>
        </w:rPr>
        <w:t xml:space="preserve">The number of credits and the ECTS value which the module represents </w:t>
      </w:r>
    </w:p>
    <w:p w14:paraId="2C042FD8" w14:textId="77777777" w:rsidR="0095113E" w:rsidRPr="008842E5" w:rsidRDefault="0095113E" w:rsidP="00715FDD">
      <w:pPr>
        <w:pStyle w:val="NormalWeb"/>
        <w:spacing w:before="0" w:beforeAutospacing="0" w:after="120" w:afterAutospacing="0"/>
        <w:ind w:left="567" w:right="260"/>
        <w:jc w:val="both"/>
        <w:rPr>
          <w:rFonts w:ascii="Arial" w:hAnsi="Arial" w:cs="Arial"/>
        </w:rPr>
      </w:pPr>
      <w:r w:rsidRPr="008842E5">
        <w:rPr>
          <w:rFonts w:ascii="Arial" w:hAnsi="Arial" w:cs="Arial"/>
        </w:rPr>
        <w:t>15 credits (7.5 ECTS)</w:t>
      </w:r>
    </w:p>
    <w:p w14:paraId="37AC4444" w14:textId="77777777" w:rsidR="0095113E" w:rsidRPr="008842E5" w:rsidRDefault="0095113E" w:rsidP="00715FDD">
      <w:pPr>
        <w:pStyle w:val="NormalWeb"/>
        <w:spacing w:before="0" w:beforeAutospacing="0" w:after="120" w:afterAutospacing="0"/>
        <w:ind w:left="567" w:right="260"/>
        <w:jc w:val="both"/>
        <w:rPr>
          <w:rFonts w:ascii="Arial" w:hAnsi="Arial" w:cs="Arial"/>
        </w:rPr>
      </w:pPr>
    </w:p>
    <w:p w14:paraId="66C3B387" w14:textId="77777777" w:rsidR="009A2D37" w:rsidRPr="008842E5" w:rsidRDefault="009A2D37" w:rsidP="00715FDD">
      <w:pPr>
        <w:numPr>
          <w:ilvl w:val="0"/>
          <w:numId w:val="1"/>
        </w:numPr>
        <w:spacing w:after="120" w:line="240" w:lineRule="auto"/>
        <w:ind w:left="567" w:right="260" w:hanging="567"/>
        <w:jc w:val="both"/>
        <w:rPr>
          <w:rFonts w:ascii="Arial" w:hAnsi="Arial" w:cs="Arial"/>
          <w:b/>
          <w:sz w:val="24"/>
          <w:szCs w:val="24"/>
        </w:rPr>
      </w:pPr>
      <w:r w:rsidRPr="008842E5">
        <w:rPr>
          <w:rFonts w:ascii="Arial" w:hAnsi="Arial" w:cs="Arial"/>
          <w:b/>
          <w:sz w:val="24"/>
          <w:szCs w:val="24"/>
        </w:rPr>
        <w:t>Which term(s) the module is to be taught in (or other teaching pattern)</w:t>
      </w:r>
    </w:p>
    <w:p w14:paraId="7CCB1F2D" w14:textId="0F7F7B83" w:rsidR="009A2D37" w:rsidRPr="008842E5" w:rsidRDefault="0095113E" w:rsidP="00715FDD">
      <w:pPr>
        <w:spacing w:after="120" w:line="240" w:lineRule="auto"/>
        <w:ind w:left="567" w:right="260"/>
        <w:jc w:val="both"/>
        <w:rPr>
          <w:rFonts w:ascii="Arial" w:hAnsi="Arial" w:cs="Arial"/>
          <w:iCs/>
          <w:sz w:val="24"/>
          <w:szCs w:val="24"/>
        </w:rPr>
      </w:pPr>
      <w:r w:rsidRPr="008842E5">
        <w:rPr>
          <w:rFonts w:ascii="Arial" w:hAnsi="Arial" w:cs="Arial"/>
          <w:iCs/>
          <w:sz w:val="24"/>
          <w:szCs w:val="24"/>
        </w:rPr>
        <w:t xml:space="preserve">Autumn </w:t>
      </w:r>
      <w:r w:rsidR="00715FDD">
        <w:rPr>
          <w:rFonts w:ascii="Arial" w:hAnsi="Arial" w:cs="Arial"/>
          <w:iCs/>
          <w:sz w:val="24"/>
          <w:szCs w:val="24"/>
        </w:rPr>
        <w:t>(</w:t>
      </w:r>
      <w:r w:rsidR="008842E5">
        <w:rPr>
          <w:rFonts w:ascii="Arial" w:hAnsi="Arial" w:cs="Arial"/>
          <w:iCs/>
          <w:sz w:val="24"/>
          <w:szCs w:val="24"/>
        </w:rPr>
        <w:t>term 1</w:t>
      </w:r>
      <w:r w:rsidR="00715FDD">
        <w:rPr>
          <w:rFonts w:ascii="Arial" w:hAnsi="Arial" w:cs="Arial"/>
          <w:iCs/>
          <w:sz w:val="24"/>
          <w:szCs w:val="24"/>
        </w:rPr>
        <w:t>)</w:t>
      </w:r>
      <w:r w:rsidR="008842E5">
        <w:rPr>
          <w:rFonts w:ascii="Arial" w:hAnsi="Arial" w:cs="Arial"/>
          <w:iCs/>
          <w:sz w:val="24"/>
          <w:szCs w:val="24"/>
        </w:rPr>
        <w:t xml:space="preserve"> </w:t>
      </w:r>
      <w:r w:rsidRPr="008842E5">
        <w:rPr>
          <w:rFonts w:ascii="Arial" w:hAnsi="Arial" w:cs="Arial"/>
          <w:iCs/>
          <w:sz w:val="24"/>
          <w:szCs w:val="24"/>
        </w:rPr>
        <w:t>and Spring</w:t>
      </w:r>
      <w:r w:rsidR="008842E5">
        <w:rPr>
          <w:rFonts w:ascii="Arial" w:hAnsi="Arial" w:cs="Arial"/>
          <w:iCs/>
          <w:sz w:val="24"/>
          <w:szCs w:val="24"/>
        </w:rPr>
        <w:t xml:space="preserve"> </w:t>
      </w:r>
      <w:r w:rsidR="00715FDD">
        <w:rPr>
          <w:rFonts w:ascii="Arial" w:hAnsi="Arial" w:cs="Arial"/>
          <w:iCs/>
          <w:sz w:val="24"/>
          <w:szCs w:val="24"/>
        </w:rPr>
        <w:t>(</w:t>
      </w:r>
      <w:r w:rsidR="008842E5">
        <w:rPr>
          <w:rFonts w:ascii="Arial" w:hAnsi="Arial" w:cs="Arial"/>
          <w:iCs/>
          <w:sz w:val="24"/>
          <w:szCs w:val="24"/>
        </w:rPr>
        <w:t>term 2</w:t>
      </w:r>
      <w:r w:rsidR="00715FDD">
        <w:rPr>
          <w:rFonts w:ascii="Arial" w:hAnsi="Arial" w:cs="Arial"/>
          <w:iCs/>
          <w:sz w:val="24"/>
          <w:szCs w:val="24"/>
        </w:rPr>
        <w:t>)</w:t>
      </w:r>
    </w:p>
    <w:p w14:paraId="1777F916" w14:textId="77777777" w:rsidR="009A2D37" w:rsidRPr="008842E5" w:rsidRDefault="009A2D37" w:rsidP="00715FDD">
      <w:pPr>
        <w:spacing w:after="120" w:line="240" w:lineRule="auto"/>
        <w:ind w:left="426" w:right="260"/>
        <w:jc w:val="both"/>
        <w:rPr>
          <w:rFonts w:ascii="Arial" w:hAnsi="Arial" w:cs="Arial"/>
          <w:i/>
          <w:iCs/>
          <w:sz w:val="24"/>
          <w:szCs w:val="24"/>
        </w:rPr>
      </w:pPr>
    </w:p>
    <w:p w14:paraId="709B7EA8" w14:textId="77777777" w:rsidR="009A2D37" w:rsidRPr="008842E5" w:rsidRDefault="009A2D37" w:rsidP="00715FDD">
      <w:pPr>
        <w:numPr>
          <w:ilvl w:val="0"/>
          <w:numId w:val="1"/>
        </w:numPr>
        <w:spacing w:after="120" w:line="240" w:lineRule="auto"/>
        <w:ind w:left="567" w:right="260" w:hanging="567"/>
        <w:jc w:val="both"/>
        <w:rPr>
          <w:rFonts w:ascii="Arial" w:hAnsi="Arial" w:cs="Arial"/>
          <w:b/>
          <w:sz w:val="24"/>
          <w:szCs w:val="24"/>
        </w:rPr>
      </w:pPr>
      <w:r w:rsidRPr="008842E5">
        <w:rPr>
          <w:rFonts w:ascii="Arial" w:hAnsi="Arial" w:cs="Arial"/>
          <w:b/>
          <w:sz w:val="24"/>
          <w:szCs w:val="24"/>
        </w:rPr>
        <w:t>Prerequisite and co-requisite modules</w:t>
      </w:r>
    </w:p>
    <w:p w14:paraId="1856DFAE" w14:textId="77777777" w:rsidR="0095113E" w:rsidRPr="008842E5" w:rsidRDefault="0095113E" w:rsidP="00715FDD">
      <w:pPr>
        <w:spacing w:after="120" w:line="240" w:lineRule="auto"/>
        <w:ind w:left="567" w:right="260"/>
        <w:jc w:val="both"/>
        <w:rPr>
          <w:rFonts w:ascii="Arial" w:hAnsi="Arial" w:cs="Arial"/>
          <w:iCs/>
          <w:sz w:val="24"/>
          <w:szCs w:val="24"/>
        </w:rPr>
      </w:pPr>
      <w:r w:rsidRPr="008842E5">
        <w:rPr>
          <w:rFonts w:ascii="Arial" w:hAnsi="Arial" w:cs="Arial"/>
          <w:iCs/>
          <w:sz w:val="24"/>
          <w:szCs w:val="24"/>
        </w:rPr>
        <w:t>None</w:t>
      </w:r>
    </w:p>
    <w:p w14:paraId="57CFD85F" w14:textId="77777777" w:rsidR="009A2D37" w:rsidRPr="008842E5" w:rsidRDefault="009A2D37" w:rsidP="00715FDD">
      <w:pPr>
        <w:spacing w:after="120" w:line="240" w:lineRule="auto"/>
        <w:ind w:left="426" w:right="260"/>
        <w:jc w:val="both"/>
        <w:rPr>
          <w:rFonts w:ascii="Arial" w:hAnsi="Arial" w:cs="Arial"/>
          <w:i/>
          <w:iCs/>
          <w:sz w:val="24"/>
          <w:szCs w:val="24"/>
        </w:rPr>
      </w:pPr>
    </w:p>
    <w:p w14:paraId="5BAC9D43" w14:textId="46B23B0D" w:rsidR="009A2D37" w:rsidRPr="008842E5" w:rsidRDefault="009A2D37" w:rsidP="00715FDD">
      <w:pPr>
        <w:numPr>
          <w:ilvl w:val="0"/>
          <w:numId w:val="1"/>
        </w:numPr>
        <w:spacing w:after="120" w:line="240" w:lineRule="auto"/>
        <w:ind w:left="567" w:right="260" w:hanging="567"/>
        <w:jc w:val="both"/>
        <w:rPr>
          <w:rFonts w:ascii="Arial" w:hAnsi="Arial" w:cs="Arial"/>
          <w:b/>
          <w:sz w:val="24"/>
          <w:szCs w:val="24"/>
        </w:rPr>
      </w:pPr>
      <w:r w:rsidRPr="008842E5">
        <w:rPr>
          <w:rFonts w:ascii="Arial" w:hAnsi="Arial" w:cs="Arial"/>
          <w:b/>
          <w:sz w:val="24"/>
          <w:szCs w:val="24"/>
        </w:rPr>
        <w:t xml:space="preserve">The </w:t>
      </w:r>
      <w:r w:rsidR="00A860D9">
        <w:rPr>
          <w:rFonts w:ascii="Arial" w:hAnsi="Arial" w:cs="Arial"/>
          <w:b/>
          <w:sz w:val="24"/>
          <w:szCs w:val="24"/>
        </w:rPr>
        <w:t xml:space="preserve">courses </w:t>
      </w:r>
      <w:r w:rsidRPr="008842E5">
        <w:rPr>
          <w:rFonts w:ascii="Arial" w:hAnsi="Arial" w:cs="Arial"/>
          <w:b/>
          <w:sz w:val="24"/>
          <w:szCs w:val="24"/>
        </w:rPr>
        <w:t>of study to which the module contributes</w:t>
      </w:r>
    </w:p>
    <w:p w14:paraId="0819EAA3" w14:textId="60ED73D9" w:rsidR="004D2DA8" w:rsidRPr="008842E5" w:rsidRDefault="00A860D9" w:rsidP="00715FDD">
      <w:pPr>
        <w:spacing w:after="120" w:line="240" w:lineRule="auto"/>
        <w:ind w:left="567" w:right="260"/>
        <w:jc w:val="both"/>
        <w:rPr>
          <w:rFonts w:ascii="Arial" w:hAnsi="Arial" w:cs="Arial"/>
          <w:iCs/>
          <w:sz w:val="24"/>
          <w:szCs w:val="24"/>
        </w:rPr>
      </w:pPr>
      <w:r w:rsidRPr="007001B6">
        <w:rPr>
          <w:rFonts w:ascii="Arial" w:hAnsi="Arial" w:cs="Arial"/>
          <w:iCs/>
          <w:sz w:val="24"/>
          <w:szCs w:val="24"/>
        </w:rPr>
        <w:t>Compulsory to the</w:t>
      </w:r>
      <w:r w:rsidR="00715FDD">
        <w:rPr>
          <w:rFonts w:ascii="Arial" w:hAnsi="Arial" w:cs="Arial"/>
          <w:iCs/>
          <w:sz w:val="24"/>
          <w:szCs w:val="24"/>
        </w:rPr>
        <w:t xml:space="preserve"> </w:t>
      </w:r>
      <w:r w:rsidR="004D2DA8" w:rsidRPr="008842E5">
        <w:rPr>
          <w:rFonts w:ascii="Arial" w:hAnsi="Arial" w:cs="Arial"/>
          <w:iCs/>
          <w:sz w:val="24"/>
          <w:szCs w:val="24"/>
        </w:rPr>
        <w:t>Year in Journalism</w:t>
      </w:r>
    </w:p>
    <w:p w14:paraId="654B13C7" w14:textId="77777777" w:rsidR="009A2D37" w:rsidRPr="008842E5" w:rsidRDefault="009A2D37" w:rsidP="00715FDD">
      <w:pPr>
        <w:spacing w:after="120" w:line="240" w:lineRule="auto"/>
        <w:ind w:left="426" w:right="260"/>
        <w:jc w:val="both"/>
        <w:rPr>
          <w:rFonts w:ascii="Arial" w:hAnsi="Arial" w:cs="Arial"/>
          <w:i/>
          <w:iCs/>
          <w:sz w:val="24"/>
          <w:szCs w:val="24"/>
        </w:rPr>
      </w:pPr>
    </w:p>
    <w:p w14:paraId="70D0AFCA" w14:textId="2E53FF5C" w:rsidR="0000666B" w:rsidRPr="008842E5" w:rsidRDefault="009A2D37" w:rsidP="00715FDD">
      <w:pPr>
        <w:numPr>
          <w:ilvl w:val="0"/>
          <w:numId w:val="1"/>
        </w:numPr>
        <w:spacing w:after="120" w:line="240" w:lineRule="auto"/>
        <w:ind w:left="567" w:right="260" w:hanging="567"/>
        <w:rPr>
          <w:rFonts w:ascii="Arial" w:hAnsi="Arial" w:cs="Arial"/>
          <w:b/>
          <w:sz w:val="24"/>
          <w:szCs w:val="24"/>
        </w:rPr>
      </w:pPr>
      <w:r w:rsidRPr="008842E5">
        <w:rPr>
          <w:rFonts w:ascii="Arial" w:hAnsi="Arial" w:cs="Arial"/>
          <w:b/>
          <w:sz w:val="24"/>
          <w:szCs w:val="24"/>
        </w:rPr>
        <w:t>The intended subject specific learning outcomes</w:t>
      </w:r>
      <w:r w:rsidR="00C729D7" w:rsidRPr="008842E5">
        <w:rPr>
          <w:rFonts w:ascii="Arial" w:hAnsi="Arial" w:cs="Arial"/>
          <w:b/>
          <w:sz w:val="24"/>
          <w:szCs w:val="24"/>
        </w:rPr>
        <w:t>.</w:t>
      </w:r>
      <w:r w:rsidR="00C729D7" w:rsidRPr="008842E5">
        <w:rPr>
          <w:rFonts w:ascii="Arial" w:hAnsi="Arial" w:cs="Arial"/>
          <w:b/>
          <w:sz w:val="24"/>
          <w:szCs w:val="24"/>
        </w:rPr>
        <w:br/>
        <w:t>On successfully completing the module students will be able to:</w:t>
      </w:r>
    </w:p>
    <w:p w14:paraId="67783387" w14:textId="7E32DBA6" w:rsidR="0000666B" w:rsidRPr="00A860D9" w:rsidRDefault="00A860D9" w:rsidP="00715FDD">
      <w:pPr>
        <w:spacing w:after="120" w:line="240" w:lineRule="auto"/>
        <w:ind w:left="1134" w:right="260" w:hanging="567"/>
        <w:jc w:val="both"/>
        <w:rPr>
          <w:rFonts w:ascii="Arial" w:hAnsi="Arial" w:cs="Arial"/>
          <w:sz w:val="24"/>
          <w:szCs w:val="24"/>
        </w:rPr>
      </w:pPr>
      <w:r w:rsidRPr="00A860D9">
        <w:rPr>
          <w:rFonts w:ascii="Arial" w:hAnsi="Arial" w:cs="Arial"/>
          <w:sz w:val="24"/>
          <w:szCs w:val="24"/>
        </w:rPr>
        <w:t>1.</w:t>
      </w:r>
      <w:r w:rsidR="00715FDD">
        <w:rPr>
          <w:rFonts w:ascii="Arial" w:hAnsi="Arial" w:cs="Arial"/>
          <w:sz w:val="24"/>
          <w:szCs w:val="24"/>
        </w:rPr>
        <w:tab/>
        <w:t>Demonstrate a detailed u</w:t>
      </w:r>
      <w:r w:rsidR="0000666B" w:rsidRPr="00A860D9">
        <w:rPr>
          <w:rFonts w:ascii="Arial" w:hAnsi="Arial" w:cs="Arial"/>
          <w:sz w:val="24"/>
          <w:szCs w:val="24"/>
        </w:rPr>
        <w:t>nderstand</w:t>
      </w:r>
      <w:r w:rsidR="00715FDD">
        <w:rPr>
          <w:rFonts w:ascii="Arial" w:hAnsi="Arial" w:cs="Arial"/>
          <w:sz w:val="24"/>
          <w:szCs w:val="24"/>
        </w:rPr>
        <w:t>ing of</w:t>
      </w:r>
      <w:r w:rsidR="0000666B" w:rsidRPr="00A860D9">
        <w:rPr>
          <w:rFonts w:ascii="Arial" w:hAnsi="Arial" w:cs="Arial"/>
          <w:sz w:val="24"/>
          <w:szCs w:val="24"/>
        </w:rPr>
        <w:t xml:space="preserve"> the key legal principles relevant to the production of multimedia journalism in England and Wales</w:t>
      </w:r>
      <w:r w:rsidR="00715FDD">
        <w:rPr>
          <w:rFonts w:ascii="Arial" w:hAnsi="Arial" w:cs="Arial"/>
          <w:sz w:val="24"/>
          <w:szCs w:val="24"/>
        </w:rPr>
        <w:t>.</w:t>
      </w:r>
    </w:p>
    <w:p w14:paraId="2990847E" w14:textId="33853397" w:rsidR="0000666B" w:rsidRPr="00A860D9" w:rsidRDefault="00A860D9" w:rsidP="00715FDD">
      <w:pPr>
        <w:spacing w:after="120" w:line="240" w:lineRule="auto"/>
        <w:ind w:left="1134" w:right="260" w:hanging="567"/>
        <w:jc w:val="both"/>
        <w:rPr>
          <w:rFonts w:ascii="Arial" w:hAnsi="Arial" w:cs="Arial"/>
          <w:sz w:val="24"/>
          <w:szCs w:val="24"/>
        </w:rPr>
      </w:pPr>
      <w:r>
        <w:rPr>
          <w:rFonts w:ascii="Arial" w:hAnsi="Arial" w:cs="Arial"/>
          <w:sz w:val="24"/>
          <w:szCs w:val="24"/>
        </w:rPr>
        <w:t>2.</w:t>
      </w:r>
      <w:r w:rsidR="00715FDD">
        <w:rPr>
          <w:rFonts w:ascii="Arial" w:hAnsi="Arial" w:cs="Arial"/>
          <w:sz w:val="24"/>
          <w:szCs w:val="24"/>
        </w:rPr>
        <w:tab/>
      </w:r>
      <w:r w:rsidR="0000666B" w:rsidRPr="00A860D9">
        <w:rPr>
          <w:rFonts w:ascii="Arial" w:hAnsi="Arial" w:cs="Arial"/>
          <w:sz w:val="24"/>
          <w:szCs w:val="24"/>
        </w:rPr>
        <w:t>Identify key reference literature and sources used in newsrooms and be able to apply them to common news situations</w:t>
      </w:r>
      <w:r w:rsidR="00715FDD">
        <w:rPr>
          <w:rFonts w:ascii="Arial" w:hAnsi="Arial" w:cs="Arial"/>
          <w:sz w:val="24"/>
          <w:szCs w:val="24"/>
        </w:rPr>
        <w:t>.</w:t>
      </w:r>
    </w:p>
    <w:p w14:paraId="0D8DF8B6" w14:textId="6ADB8746" w:rsidR="0000666B" w:rsidRPr="00A860D9" w:rsidRDefault="00A860D9" w:rsidP="00715FDD">
      <w:pPr>
        <w:spacing w:after="120" w:line="240" w:lineRule="auto"/>
        <w:ind w:left="1134" w:right="260" w:hanging="567"/>
        <w:jc w:val="both"/>
        <w:rPr>
          <w:rFonts w:ascii="Arial" w:hAnsi="Arial" w:cs="Arial"/>
          <w:sz w:val="24"/>
          <w:szCs w:val="24"/>
        </w:rPr>
      </w:pPr>
      <w:r>
        <w:rPr>
          <w:rFonts w:ascii="Arial" w:hAnsi="Arial" w:cs="Arial"/>
          <w:sz w:val="24"/>
          <w:szCs w:val="24"/>
        </w:rPr>
        <w:t>3.</w:t>
      </w:r>
      <w:r w:rsidR="00715FDD">
        <w:rPr>
          <w:rFonts w:ascii="Arial" w:hAnsi="Arial" w:cs="Arial"/>
          <w:sz w:val="24"/>
          <w:szCs w:val="24"/>
        </w:rPr>
        <w:tab/>
      </w:r>
      <w:r w:rsidR="0000666B" w:rsidRPr="00A860D9">
        <w:rPr>
          <w:rFonts w:ascii="Arial" w:hAnsi="Arial" w:cs="Arial"/>
          <w:sz w:val="24"/>
          <w:szCs w:val="24"/>
        </w:rPr>
        <w:t>Critically examine how media law in England and Wales upholds the right to privacy and protects from reputational damage</w:t>
      </w:r>
      <w:r w:rsidR="00715FDD">
        <w:rPr>
          <w:rFonts w:ascii="Arial" w:hAnsi="Arial" w:cs="Arial"/>
          <w:sz w:val="24"/>
          <w:szCs w:val="24"/>
        </w:rPr>
        <w:t>.</w:t>
      </w:r>
    </w:p>
    <w:p w14:paraId="0596951D" w14:textId="772B9181" w:rsidR="0000666B" w:rsidRPr="00A860D9" w:rsidRDefault="00A860D9" w:rsidP="00715FDD">
      <w:pPr>
        <w:spacing w:after="120" w:line="240" w:lineRule="auto"/>
        <w:ind w:left="1134" w:right="260" w:hanging="567"/>
        <w:jc w:val="both"/>
        <w:rPr>
          <w:rFonts w:ascii="Arial" w:hAnsi="Arial" w:cs="Arial"/>
          <w:sz w:val="24"/>
          <w:szCs w:val="24"/>
        </w:rPr>
      </w:pPr>
      <w:r>
        <w:rPr>
          <w:rFonts w:ascii="Arial" w:hAnsi="Arial" w:cs="Arial"/>
          <w:sz w:val="24"/>
          <w:szCs w:val="24"/>
        </w:rPr>
        <w:t>4.</w:t>
      </w:r>
      <w:r w:rsidR="00715FDD">
        <w:rPr>
          <w:rFonts w:ascii="Arial" w:hAnsi="Arial" w:cs="Arial"/>
          <w:sz w:val="24"/>
          <w:szCs w:val="24"/>
        </w:rPr>
        <w:tab/>
      </w:r>
      <w:r w:rsidR="0000666B" w:rsidRPr="00A860D9">
        <w:rPr>
          <w:rFonts w:ascii="Arial" w:hAnsi="Arial" w:cs="Arial"/>
          <w:sz w:val="24"/>
          <w:szCs w:val="24"/>
        </w:rPr>
        <w:t>Critically examine how media law in England and Wales upholds the right to a fair trial and the protections offered to victims and witnesses of crime</w:t>
      </w:r>
      <w:r w:rsidR="00715FDD">
        <w:rPr>
          <w:rFonts w:ascii="Arial" w:hAnsi="Arial" w:cs="Arial"/>
          <w:sz w:val="24"/>
          <w:szCs w:val="24"/>
        </w:rPr>
        <w:t>.</w:t>
      </w:r>
    </w:p>
    <w:p w14:paraId="346B896E" w14:textId="219CABF7" w:rsidR="004B61BD" w:rsidRPr="00A860D9" w:rsidRDefault="00A860D9" w:rsidP="00715FDD">
      <w:pPr>
        <w:spacing w:after="120" w:line="240" w:lineRule="auto"/>
        <w:ind w:left="1134" w:right="260" w:hanging="567"/>
        <w:jc w:val="both"/>
        <w:rPr>
          <w:rFonts w:ascii="Arial" w:hAnsi="Arial" w:cs="Arial"/>
          <w:sz w:val="24"/>
          <w:szCs w:val="24"/>
        </w:rPr>
      </w:pPr>
      <w:r>
        <w:rPr>
          <w:rFonts w:ascii="Arial" w:hAnsi="Arial" w:cs="Arial"/>
          <w:sz w:val="24"/>
          <w:szCs w:val="24"/>
        </w:rPr>
        <w:t>5.</w:t>
      </w:r>
      <w:r w:rsidR="00715FDD">
        <w:rPr>
          <w:rFonts w:ascii="Arial" w:hAnsi="Arial" w:cs="Arial"/>
          <w:sz w:val="24"/>
          <w:szCs w:val="24"/>
        </w:rPr>
        <w:tab/>
        <w:t>Articulate</w:t>
      </w:r>
      <w:r w:rsidR="00715FDD" w:rsidRPr="00A860D9">
        <w:rPr>
          <w:rFonts w:ascii="Arial" w:hAnsi="Arial" w:cs="Arial"/>
          <w:sz w:val="24"/>
          <w:szCs w:val="24"/>
        </w:rPr>
        <w:t xml:space="preserve"> </w:t>
      </w:r>
      <w:r w:rsidR="0000666B" w:rsidRPr="00A860D9">
        <w:rPr>
          <w:rFonts w:ascii="Arial" w:hAnsi="Arial" w:cs="Arial"/>
          <w:sz w:val="24"/>
          <w:szCs w:val="24"/>
        </w:rPr>
        <w:t>how copyright law applies in the production of multimedia journalism</w:t>
      </w:r>
      <w:r w:rsidR="00715FDD">
        <w:rPr>
          <w:rFonts w:ascii="Arial" w:hAnsi="Arial" w:cs="Arial"/>
          <w:sz w:val="24"/>
          <w:szCs w:val="24"/>
        </w:rPr>
        <w:t>.</w:t>
      </w:r>
    </w:p>
    <w:p w14:paraId="1C84237E" w14:textId="77777777" w:rsidR="009A2D37" w:rsidRPr="008842E5" w:rsidRDefault="009A2D37" w:rsidP="00715FDD">
      <w:pPr>
        <w:spacing w:after="120" w:line="240" w:lineRule="auto"/>
        <w:ind w:left="360" w:right="260"/>
        <w:jc w:val="both"/>
        <w:rPr>
          <w:rFonts w:ascii="Arial" w:hAnsi="Arial" w:cs="Arial"/>
          <w:i/>
          <w:sz w:val="24"/>
          <w:szCs w:val="24"/>
        </w:rPr>
      </w:pPr>
    </w:p>
    <w:p w14:paraId="14526D25" w14:textId="77777777" w:rsidR="00C729D7" w:rsidRPr="008842E5" w:rsidRDefault="009A2D37" w:rsidP="00715FDD">
      <w:pPr>
        <w:numPr>
          <w:ilvl w:val="0"/>
          <w:numId w:val="1"/>
        </w:numPr>
        <w:spacing w:after="120" w:line="240" w:lineRule="auto"/>
        <w:ind w:left="567" w:right="260" w:hanging="567"/>
        <w:rPr>
          <w:rFonts w:ascii="Arial" w:hAnsi="Arial" w:cs="Arial"/>
          <w:b/>
          <w:sz w:val="24"/>
          <w:szCs w:val="24"/>
        </w:rPr>
      </w:pPr>
      <w:r w:rsidRPr="008842E5">
        <w:rPr>
          <w:rFonts w:ascii="Arial" w:hAnsi="Arial" w:cs="Arial"/>
          <w:b/>
          <w:sz w:val="24"/>
          <w:szCs w:val="24"/>
        </w:rPr>
        <w:lastRenderedPageBreak/>
        <w:t>The intended generic learning outcomes</w:t>
      </w:r>
      <w:r w:rsidR="00C729D7" w:rsidRPr="008842E5">
        <w:rPr>
          <w:rFonts w:ascii="Arial" w:hAnsi="Arial" w:cs="Arial"/>
          <w:b/>
          <w:sz w:val="24"/>
          <w:szCs w:val="24"/>
        </w:rPr>
        <w:t>.</w:t>
      </w:r>
      <w:r w:rsidR="00C729D7" w:rsidRPr="008842E5">
        <w:rPr>
          <w:rFonts w:ascii="Arial" w:hAnsi="Arial" w:cs="Arial"/>
          <w:b/>
          <w:sz w:val="24"/>
          <w:szCs w:val="24"/>
        </w:rPr>
        <w:br/>
        <w:t>On successfully completing the module students will be able to:</w:t>
      </w:r>
    </w:p>
    <w:p w14:paraId="3931EC26" w14:textId="2350790B" w:rsidR="009A2D37" w:rsidRPr="00A860D9" w:rsidRDefault="00A860D9" w:rsidP="00715FDD">
      <w:pPr>
        <w:spacing w:after="120" w:line="240" w:lineRule="auto"/>
        <w:ind w:left="1134" w:right="260" w:hanging="567"/>
        <w:jc w:val="both"/>
        <w:rPr>
          <w:rFonts w:ascii="Arial" w:hAnsi="Arial" w:cs="Arial"/>
          <w:sz w:val="24"/>
          <w:szCs w:val="24"/>
        </w:rPr>
      </w:pPr>
      <w:r>
        <w:rPr>
          <w:rFonts w:ascii="Arial" w:hAnsi="Arial" w:cs="Arial"/>
          <w:sz w:val="24"/>
          <w:szCs w:val="24"/>
        </w:rPr>
        <w:t>1.</w:t>
      </w:r>
      <w:r w:rsidR="00715FDD">
        <w:rPr>
          <w:rFonts w:ascii="Arial" w:hAnsi="Arial" w:cs="Arial"/>
          <w:sz w:val="24"/>
          <w:szCs w:val="24"/>
        </w:rPr>
        <w:tab/>
      </w:r>
      <w:r w:rsidR="004B61BD" w:rsidRPr="00A860D9">
        <w:rPr>
          <w:rFonts w:ascii="Arial" w:hAnsi="Arial" w:cs="Arial"/>
          <w:sz w:val="24"/>
          <w:szCs w:val="24"/>
        </w:rPr>
        <w:t>Deal with complex issues logically and thoughtfully, make sound judgements and communicate conclusions clearly</w:t>
      </w:r>
      <w:r w:rsidR="00715FDD">
        <w:rPr>
          <w:rFonts w:ascii="Arial" w:hAnsi="Arial" w:cs="Arial"/>
          <w:sz w:val="24"/>
          <w:szCs w:val="24"/>
        </w:rPr>
        <w:t>.</w:t>
      </w:r>
    </w:p>
    <w:p w14:paraId="4B3D4120" w14:textId="6C343FDE" w:rsidR="004B61BD" w:rsidRPr="00A860D9" w:rsidRDefault="00A860D9" w:rsidP="00715FDD">
      <w:pPr>
        <w:spacing w:after="120" w:line="240" w:lineRule="auto"/>
        <w:ind w:left="1134" w:right="260" w:hanging="567"/>
        <w:jc w:val="both"/>
        <w:rPr>
          <w:rFonts w:ascii="Arial" w:hAnsi="Arial" w:cs="Arial"/>
          <w:sz w:val="24"/>
          <w:szCs w:val="24"/>
        </w:rPr>
      </w:pPr>
      <w:r>
        <w:rPr>
          <w:rFonts w:ascii="Arial" w:hAnsi="Arial" w:cs="Arial"/>
          <w:sz w:val="24"/>
          <w:szCs w:val="24"/>
        </w:rPr>
        <w:t>2.</w:t>
      </w:r>
      <w:r w:rsidR="00715FDD">
        <w:rPr>
          <w:rFonts w:ascii="Arial" w:hAnsi="Arial" w:cs="Arial"/>
          <w:sz w:val="24"/>
          <w:szCs w:val="24"/>
        </w:rPr>
        <w:tab/>
      </w:r>
      <w:r w:rsidR="004B61BD" w:rsidRPr="00A860D9">
        <w:rPr>
          <w:rFonts w:ascii="Arial" w:hAnsi="Arial" w:cs="Arial"/>
          <w:sz w:val="24"/>
          <w:szCs w:val="24"/>
        </w:rPr>
        <w:t>Use independent learning techniques to continue their professional development</w:t>
      </w:r>
      <w:r w:rsidR="00715FDD">
        <w:rPr>
          <w:rFonts w:ascii="Arial" w:hAnsi="Arial" w:cs="Arial"/>
          <w:sz w:val="24"/>
          <w:szCs w:val="24"/>
        </w:rPr>
        <w:t>.</w:t>
      </w:r>
    </w:p>
    <w:p w14:paraId="07F841DE" w14:textId="05A133D1" w:rsidR="009A2D37" w:rsidRPr="00A860D9" w:rsidRDefault="00A860D9" w:rsidP="00715FDD">
      <w:pPr>
        <w:spacing w:after="120" w:line="240" w:lineRule="auto"/>
        <w:ind w:left="1134" w:right="260" w:hanging="567"/>
        <w:jc w:val="both"/>
        <w:rPr>
          <w:rFonts w:ascii="Arial" w:hAnsi="Arial" w:cs="Arial"/>
          <w:sz w:val="24"/>
          <w:szCs w:val="24"/>
        </w:rPr>
      </w:pPr>
      <w:r>
        <w:rPr>
          <w:rFonts w:ascii="Arial" w:hAnsi="Arial" w:cs="Arial"/>
          <w:sz w:val="24"/>
          <w:szCs w:val="24"/>
        </w:rPr>
        <w:t>3.</w:t>
      </w:r>
      <w:r w:rsidR="00715FDD">
        <w:rPr>
          <w:rFonts w:ascii="Arial" w:hAnsi="Arial" w:cs="Arial"/>
          <w:sz w:val="24"/>
          <w:szCs w:val="24"/>
        </w:rPr>
        <w:tab/>
      </w:r>
      <w:r w:rsidR="004B61BD" w:rsidRPr="00A860D9">
        <w:rPr>
          <w:rFonts w:ascii="Arial" w:hAnsi="Arial" w:cs="Arial"/>
          <w:sz w:val="24"/>
          <w:szCs w:val="24"/>
        </w:rPr>
        <w:t>Demonstrate self-direction and originality in tackling and solving legal and ethical issues faced by media professionals</w:t>
      </w:r>
      <w:r w:rsidR="00715FDD">
        <w:rPr>
          <w:rFonts w:ascii="Arial" w:hAnsi="Arial" w:cs="Arial"/>
          <w:sz w:val="24"/>
          <w:szCs w:val="24"/>
        </w:rPr>
        <w:t>.</w:t>
      </w:r>
    </w:p>
    <w:p w14:paraId="5A03A1F0" w14:textId="77777777" w:rsidR="00180837" w:rsidRPr="008842E5" w:rsidRDefault="00180837" w:rsidP="00715FDD">
      <w:pPr>
        <w:pStyle w:val="ListParagraph"/>
        <w:spacing w:after="120" w:line="240" w:lineRule="auto"/>
        <w:ind w:left="927" w:right="260"/>
        <w:jc w:val="both"/>
        <w:rPr>
          <w:rFonts w:ascii="Arial" w:hAnsi="Arial" w:cs="Arial"/>
          <w:sz w:val="24"/>
          <w:szCs w:val="24"/>
        </w:rPr>
      </w:pPr>
    </w:p>
    <w:p w14:paraId="5868482E" w14:textId="77777777" w:rsidR="009A2D37" w:rsidRPr="008842E5" w:rsidRDefault="009A2D37" w:rsidP="00715FDD">
      <w:pPr>
        <w:numPr>
          <w:ilvl w:val="0"/>
          <w:numId w:val="1"/>
        </w:numPr>
        <w:spacing w:after="120" w:line="240" w:lineRule="auto"/>
        <w:ind w:left="567" w:right="260" w:hanging="567"/>
        <w:jc w:val="both"/>
        <w:rPr>
          <w:rFonts w:ascii="Arial" w:hAnsi="Arial" w:cs="Arial"/>
          <w:b/>
          <w:sz w:val="24"/>
          <w:szCs w:val="24"/>
        </w:rPr>
      </w:pPr>
      <w:r w:rsidRPr="008842E5">
        <w:rPr>
          <w:rFonts w:ascii="Arial" w:hAnsi="Arial" w:cs="Arial"/>
          <w:b/>
          <w:sz w:val="24"/>
          <w:szCs w:val="24"/>
        </w:rPr>
        <w:t>A synopsis of the curriculum</w:t>
      </w:r>
    </w:p>
    <w:p w14:paraId="33A5FE4E" w14:textId="4B9274DA" w:rsidR="009A2D37" w:rsidRPr="008842E5" w:rsidRDefault="00B14B52" w:rsidP="00715FDD">
      <w:pPr>
        <w:spacing w:after="120" w:line="240" w:lineRule="auto"/>
        <w:ind w:left="567" w:right="260"/>
        <w:jc w:val="both"/>
        <w:rPr>
          <w:rFonts w:ascii="Arial" w:hAnsi="Arial" w:cs="Arial"/>
          <w:iCs/>
          <w:sz w:val="24"/>
          <w:szCs w:val="24"/>
        </w:rPr>
      </w:pPr>
      <w:r w:rsidRPr="008842E5">
        <w:rPr>
          <w:rFonts w:ascii="Arial" w:hAnsi="Arial" w:cs="Arial"/>
          <w:iCs/>
          <w:sz w:val="24"/>
          <w:szCs w:val="24"/>
        </w:rPr>
        <w:t xml:space="preserve">This module prepares students to pass the National Council for the Training of Journalists’ exam </w:t>
      </w:r>
      <w:r w:rsidRPr="008842E5">
        <w:rPr>
          <w:rFonts w:ascii="Arial" w:hAnsi="Arial" w:cs="Arial"/>
          <w:i/>
          <w:iCs/>
          <w:sz w:val="24"/>
          <w:szCs w:val="24"/>
        </w:rPr>
        <w:t>Essential Media Law and Regulation</w:t>
      </w:r>
      <w:r w:rsidRPr="008842E5">
        <w:rPr>
          <w:rFonts w:ascii="Arial" w:hAnsi="Arial" w:cs="Arial"/>
          <w:iCs/>
          <w:sz w:val="24"/>
          <w:szCs w:val="24"/>
        </w:rPr>
        <w:t>. It provides a comprehensive and practical understanding of key concepts for professional journalists including: press freedom; defamation – components and defences; privacy; copyright; breach of confidence; regulation and self-regulation of media; contempt of court.</w:t>
      </w:r>
    </w:p>
    <w:p w14:paraId="0219B7E7" w14:textId="77777777" w:rsidR="009A2D37" w:rsidRPr="008842E5" w:rsidRDefault="009A2D37" w:rsidP="00715FDD">
      <w:pPr>
        <w:spacing w:after="120" w:line="240" w:lineRule="auto"/>
        <w:ind w:left="426" w:right="260"/>
        <w:jc w:val="both"/>
        <w:rPr>
          <w:rFonts w:ascii="Arial" w:hAnsi="Arial" w:cs="Arial"/>
          <w:i/>
          <w:iCs/>
          <w:sz w:val="24"/>
          <w:szCs w:val="24"/>
        </w:rPr>
      </w:pPr>
    </w:p>
    <w:p w14:paraId="2FB0C9EC" w14:textId="77777777" w:rsidR="009A2D37" w:rsidRPr="008842E5" w:rsidRDefault="00883204" w:rsidP="00F55404">
      <w:pPr>
        <w:numPr>
          <w:ilvl w:val="0"/>
          <w:numId w:val="1"/>
        </w:numPr>
        <w:spacing w:after="120" w:line="240" w:lineRule="auto"/>
        <w:ind w:left="567" w:right="260" w:hanging="567"/>
        <w:jc w:val="both"/>
        <w:rPr>
          <w:rFonts w:ascii="Arial" w:hAnsi="Arial" w:cs="Arial"/>
          <w:b/>
          <w:sz w:val="24"/>
          <w:szCs w:val="24"/>
        </w:rPr>
      </w:pPr>
      <w:r w:rsidRPr="008842E5">
        <w:rPr>
          <w:rFonts w:ascii="Arial" w:hAnsi="Arial" w:cs="Arial"/>
          <w:b/>
          <w:sz w:val="24"/>
          <w:szCs w:val="24"/>
        </w:rPr>
        <w:t>Reading l</w:t>
      </w:r>
      <w:r w:rsidR="009A2D37" w:rsidRPr="008842E5">
        <w:rPr>
          <w:rFonts w:ascii="Arial" w:hAnsi="Arial" w:cs="Arial"/>
          <w:b/>
          <w:sz w:val="24"/>
          <w:szCs w:val="24"/>
        </w:rPr>
        <w:t xml:space="preserve">ist </w:t>
      </w:r>
      <w:r w:rsidR="00274ED7" w:rsidRPr="008842E5">
        <w:rPr>
          <w:rFonts w:ascii="Arial" w:hAnsi="Arial" w:cs="Arial"/>
          <w:b/>
          <w:sz w:val="24"/>
          <w:szCs w:val="24"/>
        </w:rPr>
        <w:t>(Indicative list, current at time of publication. Reading lists will be published annually)</w:t>
      </w:r>
    </w:p>
    <w:p w14:paraId="2E2B432E" w14:textId="06276963" w:rsidR="00B14B52" w:rsidRPr="00F55404" w:rsidRDefault="00B14B52" w:rsidP="00F55404">
      <w:pPr>
        <w:spacing w:after="0"/>
        <w:ind w:left="567" w:right="260"/>
        <w:rPr>
          <w:rFonts w:ascii="Arial" w:hAnsi="Arial" w:cs="Arial"/>
          <w:sz w:val="24"/>
          <w:szCs w:val="24"/>
        </w:rPr>
      </w:pPr>
      <w:r w:rsidRPr="00F55404">
        <w:rPr>
          <w:rFonts w:ascii="Arial" w:hAnsi="Arial" w:cs="Arial"/>
          <w:sz w:val="24"/>
          <w:szCs w:val="24"/>
        </w:rPr>
        <w:t>Dodd, M. and Hanna, M. (</w:t>
      </w:r>
      <w:r w:rsidR="004751D9" w:rsidRPr="00F55404">
        <w:rPr>
          <w:rFonts w:ascii="Arial" w:hAnsi="Arial" w:cs="Arial"/>
          <w:sz w:val="24"/>
          <w:szCs w:val="24"/>
        </w:rPr>
        <w:t>2020</w:t>
      </w:r>
      <w:r w:rsidRPr="00F55404">
        <w:rPr>
          <w:rFonts w:ascii="Arial" w:hAnsi="Arial" w:cs="Arial"/>
          <w:sz w:val="24"/>
          <w:szCs w:val="24"/>
        </w:rPr>
        <w:t xml:space="preserve">), </w:t>
      </w:r>
      <w:r w:rsidRPr="00F55404">
        <w:rPr>
          <w:rFonts w:ascii="Arial" w:hAnsi="Arial" w:cs="Arial"/>
          <w:i/>
          <w:sz w:val="24"/>
          <w:szCs w:val="24"/>
        </w:rPr>
        <w:t>McNae’s Essential Law for Journalists</w:t>
      </w:r>
      <w:r w:rsidRPr="00F55404">
        <w:rPr>
          <w:rFonts w:ascii="Arial" w:hAnsi="Arial" w:cs="Arial"/>
          <w:sz w:val="24"/>
          <w:szCs w:val="24"/>
        </w:rPr>
        <w:t xml:space="preserve">, </w:t>
      </w:r>
      <w:r w:rsidR="004751D9" w:rsidRPr="00F55404">
        <w:rPr>
          <w:rFonts w:ascii="Arial" w:hAnsi="Arial" w:cs="Arial"/>
          <w:sz w:val="24"/>
          <w:szCs w:val="24"/>
        </w:rPr>
        <w:t>25</w:t>
      </w:r>
      <w:r w:rsidR="004751D9" w:rsidRPr="00F55404">
        <w:rPr>
          <w:rFonts w:ascii="Arial" w:hAnsi="Arial" w:cs="Arial"/>
          <w:sz w:val="24"/>
          <w:szCs w:val="24"/>
          <w:vertAlign w:val="superscript"/>
        </w:rPr>
        <w:t>th</w:t>
      </w:r>
      <w:r w:rsidR="004751D9" w:rsidRPr="00F55404">
        <w:rPr>
          <w:rFonts w:ascii="Arial" w:hAnsi="Arial" w:cs="Arial"/>
          <w:sz w:val="24"/>
          <w:szCs w:val="24"/>
        </w:rPr>
        <w:t xml:space="preserve"> </w:t>
      </w:r>
      <w:r w:rsidRPr="00F55404">
        <w:rPr>
          <w:rFonts w:ascii="Arial" w:hAnsi="Arial" w:cs="Arial"/>
          <w:sz w:val="24"/>
          <w:szCs w:val="24"/>
        </w:rPr>
        <w:t>ed, OUP</w:t>
      </w:r>
    </w:p>
    <w:p w14:paraId="4CBD0969" w14:textId="55DB16FB" w:rsidR="00B14B52" w:rsidRPr="00F55404" w:rsidRDefault="00B14B52" w:rsidP="00F55404">
      <w:pPr>
        <w:spacing w:after="0"/>
        <w:ind w:left="567" w:right="260"/>
        <w:rPr>
          <w:rFonts w:ascii="Arial" w:hAnsi="Arial" w:cs="Arial"/>
          <w:sz w:val="24"/>
          <w:szCs w:val="24"/>
        </w:rPr>
      </w:pPr>
      <w:r w:rsidRPr="00F55404">
        <w:rPr>
          <w:rFonts w:ascii="Arial" w:hAnsi="Arial" w:cs="Arial"/>
          <w:sz w:val="24"/>
          <w:szCs w:val="24"/>
        </w:rPr>
        <w:t xml:space="preserve">Quinn, F. (2018), </w:t>
      </w:r>
      <w:r w:rsidRPr="00F55404">
        <w:rPr>
          <w:rFonts w:ascii="Arial" w:hAnsi="Arial" w:cs="Arial"/>
          <w:i/>
          <w:sz w:val="24"/>
          <w:szCs w:val="24"/>
        </w:rPr>
        <w:t>Law for Journalists</w:t>
      </w:r>
      <w:r w:rsidR="004751D9" w:rsidRPr="00F55404">
        <w:rPr>
          <w:rFonts w:ascii="Arial" w:hAnsi="Arial" w:cs="Arial"/>
          <w:i/>
          <w:sz w:val="24"/>
          <w:szCs w:val="24"/>
        </w:rPr>
        <w:t>: A Guide to Media Law</w:t>
      </w:r>
      <w:r w:rsidRPr="00F55404">
        <w:rPr>
          <w:rFonts w:ascii="Arial" w:hAnsi="Arial" w:cs="Arial"/>
          <w:sz w:val="24"/>
          <w:szCs w:val="24"/>
        </w:rPr>
        <w:t>, 6</w:t>
      </w:r>
      <w:r w:rsidRPr="00F55404">
        <w:rPr>
          <w:rFonts w:ascii="Arial" w:hAnsi="Arial" w:cs="Arial"/>
          <w:sz w:val="24"/>
          <w:szCs w:val="24"/>
          <w:vertAlign w:val="superscript"/>
        </w:rPr>
        <w:t>th</w:t>
      </w:r>
      <w:r w:rsidRPr="00F55404">
        <w:rPr>
          <w:rFonts w:ascii="Arial" w:hAnsi="Arial" w:cs="Arial"/>
          <w:sz w:val="24"/>
          <w:szCs w:val="24"/>
        </w:rPr>
        <w:t xml:space="preserve"> ed, Pearson</w:t>
      </w:r>
      <w:r w:rsidR="004751D9" w:rsidRPr="00F55404">
        <w:rPr>
          <w:rFonts w:ascii="Arial" w:hAnsi="Arial" w:cs="Arial"/>
          <w:sz w:val="24"/>
          <w:szCs w:val="24"/>
        </w:rPr>
        <w:t>, Harlow.</w:t>
      </w:r>
    </w:p>
    <w:p w14:paraId="67080309" w14:textId="77777777" w:rsidR="00FB2A0E" w:rsidRPr="00F55404" w:rsidRDefault="00FB2A0E" w:rsidP="00F55404">
      <w:pPr>
        <w:spacing w:after="0"/>
        <w:ind w:left="567" w:right="260"/>
        <w:rPr>
          <w:rFonts w:ascii="Arial" w:hAnsi="Arial" w:cs="Arial"/>
          <w:b/>
          <w:sz w:val="24"/>
          <w:szCs w:val="24"/>
        </w:rPr>
      </w:pPr>
    </w:p>
    <w:p w14:paraId="52531889" w14:textId="5CD4B3F1" w:rsidR="00FB2A0E" w:rsidRPr="00F55404" w:rsidRDefault="00FB2A0E" w:rsidP="00F55404">
      <w:pPr>
        <w:spacing w:after="0"/>
        <w:ind w:left="567" w:right="260"/>
        <w:rPr>
          <w:rFonts w:ascii="Arial" w:hAnsi="Arial" w:cs="Arial"/>
          <w:b/>
          <w:bCs/>
          <w:color w:val="000000" w:themeColor="text1"/>
          <w:sz w:val="24"/>
          <w:szCs w:val="24"/>
        </w:rPr>
      </w:pPr>
      <w:r w:rsidRPr="00F55404">
        <w:rPr>
          <w:rFonts w:ascii="Arial" w:hAnsi="Arial" w:cs="Arial"/>
          <w:bCs/>
          <w:color w:val="000000" w:themeColor="text1"/>
          <w:sz w:val="24"/>
          <w:szCs w:val="24"/>
        </w:rPr>
        <w:t xml:space="preserve">The University is committed to ensuring that core reading materials are in accessible electronic format in line with the Kent Inclusive Practices. </w:t>
      </w:r>
    </w:p>
    <w:p w14:paraId="58E116C3" w14:textId="77777777" w:rsidR="00FB2A0E" w:rsidRPr="00F55404" w:rsidRDefault="00FB2A0E" w:rsidP="00F55404">
      <w:pPr>
        <w:spacing w:after="0"/>
        <w:ind w:left="567" w:right="260"/>
        <w:rPr>
          <w:rFonts w:ascii="Arial" w:hAnsi="Arial" w:cs="Arial"/>
          <w:b/>
          <w:bCs/>
          <w:sz w:val="24"/>
          <w:szCs w:val="24"/>
        </w:rPr>
      </w:pPr>
      <w:r w:rsidRPr="00F55404">
        <w:rPr>
          <w:rFonts w:ascii="Arial" w:hAnsi="Arial" w:cs="Arial"/>
          <w:bCs/>
          <w:color w:val="000000" w:themeColor="text1"/>
          <w:sz w:val="24"/>
          <w:szCs w:val="24"/>
        </w:rPr>
        <w:t xml:space="preserve">The most up to date reading list for each module can be found on the university's </w:t>
      </w:r>
      <w:hyperlink r:id="rId8" w:history="1">
        <w:r w:rsidRPr="00F55404">
          <w:rPr>
            <w:rStyle w:val="Hyperlink"/>
            <w:rFonts w:ascii="Arial" w:hAnsi="Arial" w:cs="Arial"/>
            <w:bCs/>
            <w:sz w:val="24"/>
            <w:szCs w:val="24"/>
          </w:rPr>
          <w:t>reading list pages</w:t>
        </w:r>
      </w:hyperlink>
      <w:r w:rsidRPr="00F55404">
        <w:rPr>
          <w:rFonts w:ascii="Arial" w:hAnsi="Arial" w:cs="Arial"/>
          <w:bCs/>
          <w:sz w:val="24"/>
          <w:szCs w:val="24"/>
        </w:rPr>
        <w:t xml:space="preserve">. </w:t>
      </w:r>
    </w:p>
    <w:p w14:paraId="3BD78F4B" w14:textId="4E330C42" w:rsidR="009A2D37" w:rsidRPr="008842E5" w:rsidRDefault="009A2D37" w:rsidP="00F55404">
      <w:pPr>
        <w:spacing w:after="120" w:line="240" w:lineRule="auto"/>
        <w:ind w:right="260"/>
        <w:jc w:val="both"/>
        <w:rPr>
          <w:rFonts w:ascii="Arial" w:hAnsi="Arial" w:cs="Arial"/>
          <w:b/>
          <w:sz w:val="24"/>
          <w:szCs w:val="24"/>
        </w:rPr>
      </w:pPr>
    </w:p>
    <w:p w14:paraId="57A10E81" w14:textId="7170E471" w:rsidR="00883204" w:rsidRPr="008842E5" w:rsidRDefault="00F55404" w:rsidP="00F55404">
      <w:pPr>
        <w:numPr>
          <w:ilvl w:val="0"/>
          <w:numId w:val="1"/>
        </w:numPr>
        <w:spacing w:after="120" w:line="240" w:lineRule="auto"/>
        <w:ind w:left="567" w:right="260" w:hanging="567"/>
        <w:jc w:val="both"/>
        <w:rPr>
          <w:rFonts w:ascii="Arial" w:hAnsi="Arial" w:cs="Arial"/>
          <w:i/>
          <w:iCs/>
          <w:sz w:val="24"/>
          <w:szCs w:val="24"/>
        </w:rPr>
      </w:pPr>
      <w:r>
        <w:rPr>
          <w:rFonts w:ascii="Arial" w:hAnsi="Arial" w:cs="Arial"/>
          <w:b/>
          <w:sz w:val="24"/>
          <w:szCs w:val="24"/>
        </w:rPr>
        <w:t>Contact hours</w:t>
      </w:r>
    </w:p>
    <w:p w14:paraId="58B65808" w14:textId="77777777" w:rsidR="00A97CB8" w:rsidRPr="008842E5" w:rsidRDefault="00A97CB8" w:rsidP="00F55404">
      <w:pPr>
        <w:spacing w:after="120" w:line="240" w:lineRule="auto"/>
        <w:ind w:left="567" w:right="260"/>
        <w:jc w:val="both"/>
        <w:rPr>
          <w:rFonts w:ascii="Arial" w:hAnsi="Arial" w:cs="Arial"/>
          <w:i/>
          <w:iCs/>
          <w:sz w:val="24"/>
          <w:szCs w:val="24"/>
        </w:rPr>
      </w:pPr>
      <w:r w:rsidRPr="008842E5">
        <w:rPr>
          <w:rFonts w:ascii="Arial" w:hAnsi="Arial" w:cs="Arial"/>
          <w:iCs/>
          <w:sz w:val="24"/>
          <w:szCs w:val="24"/>
        </w:rPr>
        <w:t xml:space="preserve">Total contact hours: </w:t>
      </w:r>
      <w:r w:rsidR="004C5070" w:rsidRPr="008842E5">
        <w:rPr>
          <w:rFonts w:ascii="Arial" w:hAnsi="Arial" w:cs="Arial"/>
          <w:iCs/>
          <w:sz w:val="24"/>
          <w:szCs w:val="24"/>
        </w:rPr>
        <w:t>42</w:t>
      </w:r>
    </w:p>
    <w:p w14:paraId="665C1DB2" w14:textId="77777777" w:rsidR="004C5070" w:rsidRPr="008842E5" w:rsidRDefault="00CF0BCA" w:rsidP="00F55404">
      <w:pPr>
        <w:spacing w:after="120" w:line="240" w:lineRule="auto"/>
        <w:ind w:left="567" w:right="260"/>
        <w:jc w:val="both"/>
        <w:rPr>
          <w:rFonts w:ascii="Arial" w:hAnsi="Arial" w:cs="Arial"/>
          <w:i/>
          <w:iCs/>
          <w:sz w:val="24"/>
          <w:szCs w:val="24"/>
        </w:rPr>
      </w:pPr>
      <w:r w:rsidRPr="008842E5">
        <w:rPr>
          <w:rFonts w:ascii="Arial" w:hAnsi="Arial" w:cs="Arial"/>
          <w:iCs/>
          <w:sz w:val="24"/>
          <w:szCs w:val="24"/>
        </w:rPr>
        <w:t>Total private study hours:</w:t>
      </w:r>
      <w:r w:rsidR="004C5070" w:rsidRPr="008842E5">
        <w:rPr>
          <w:rFonts w:ascii="Arial" w:hAnsi="Arial" w:cs="Arial"/>
          <w:iCs/>
          <w:sz w:val="24"/>
          <w:szCs w:val="24"/>
        </w:rPr>
        <w:t xml:space="preserve"> 108</w:t>
      </w:r>
    </w:p>
    <w:p w14:paraId="76EC19FD" w14:textId="77777777" w:rsidR="00CF0BCA" w:rsidRPr="008842E5" w:rsidRDefault="00CF0BCA" w:rsidP="00F55404">
      <w:pPr>
        <w:spacing w:after="120" w:line="240" w:lineRule="auto"/>
        <w:ind w:left="567" w:right="260"/>
        <w:jc w:val="both"/>
        <w:rPr>
          <w:rFonts w:ascii="Arial" w:hAnsi="Arial" w:cs="Arial"/>
          <w:i/>
          <w:iCs/>
          <w:sz w:val="24"/>
          <w:szCs w:val="24"/>
        </w:rPr>
      </w:pPr>
      <w:r w:rsidRPr="008842E5">
        <w:rPr>
          <w:rFonts w:ascii="Arial" w:hAnsi="Arial" w:cs="Arial"/>
          <w:iCs/>
          <w:sz w:val="24"/>
          <w:szCs w:val="24"/>
        </w:rPr>
        <w:t>Total module study hours:</w:t>
      </w:r>
      <w:r w:rsidR="004C5070" w:rsidRPr="008842E5">
        <w:rPr>
          <w:rFonts w:ascii="Arial" w:hAnsi="Arial" w:cs="Arial"/>
          <w:iCs/>
          <w:sz w:val="24"/>
          <w:szCs w:val="24"/>
        </w:rPr>
        <w:t xml:space="preserve"> 150</w:t>
      </w:r>
    </w:p>
    <w:p w14:paraId="5AAE076E" w14:textId="77777777" w:rsidR="009A2D37" w:rsidRPr="008842E5" w:rsidRDefault="009A2D37" w:rsidP="00715FDD">
      <w:pPr>
        <w:spacing w:after="120" w:line="240" w:lineRule="auto"/>
        <w:ind w:left="426" w:right="260"/>
        <w:jc w:val="both"/>
        <w:rPr>
          <w:rFonts w:ascii="Arial" w:hAnsi="Arial" w:cs="Arial"/>
          <w:i/>
          <w:iCs/>
          <w:sz w:val="24"/>
          <w:szCs w:val="24"/>
        </w:rPr>
      </w:pPr>
    </w:p>
    <w:p w14:paraId="615FDF00" w14:textId="77777777" w:rsidR="00883204" w:rsidRPr="008842E5" w:rsidRDefault="00EF4933" w:rsidP="00715FDD">
      <w:pPr>
        <w:numPr>
          <w:ilvl w:val="0"/>
          <w:numId w:val="1"/>
        </w:numPr>
        <w:spacing w:after="120" w:line="240" w:lineRule="auto"/>
        <w:ind w:left="567" w:right="260" w:hanging="567"/>
        <w:jc w:val="both"/>
        <w:rPr>
          <w:rFonts w:ascii="Arial" w:hAnsi="Arial" w:cs="Arial"/>
          <w:i/>
          <w:iCs/>
          <w:sz w:val="24"/>
          <w:szCs w:val="24"/>
        </w:rPr>
      </w:pPr>
      <w:r w:rsidRPr="008842E5">
        <w:rPr>
          <w:rFonts w:ascii="Arial" w:hAnsi="Arial" w:cs="Arial"/>
          <w:b/>
          <w:sz w:val="24"/>
          <w:szCs w:val="24"/>
        </w:rPr>
        <w:t>Assessment methods</w:t>
      </w:r>
    </w:p>
    <w:p w14:paraId="35FAED40" w14:textId="77777777" w:rsidR="00696FF5" w:rsidRPr="00F55404" w:rsidRDefault="00696FF5" w:rsidP="00715FDD">
      <w:pPr>
        <w:pStyle w:val="ListParagraph"/>
        <w:numPr>
          <w:ilvl w:val="1"/>
          <w:numId w:val="9"/>
        </w:numPr>
        <w:spacing w:after="120"/>
        <w:ind w:left="567" w:hanging="567"/>
        <w:jc w:val="both"/>
        <w:rPr>
          <w:rFonts w:ascii="Arial" w:hAnsi="Arial" w:cs="Arial"/>
          <w:iCs/>
          <w:sz w:val="24"/>
          <w:szCs w:val="24"/>
          <w:u w:val="single"/>
        </w:rPr>
      </w:pPr>
      <w:r w:rsidRPr="00F55404">
        <w:rPr>
          <w:rFonts w:ascii="Arial" w:hAnsi="Arial" w:cs="Arial"/>
          <w:iCs/>
          <w:sz w:val="24"/>
          <w:szCs w:val="24"/>
          <w:u w:val="single"/>
        </w:rPr>
        <w:t>Main assessment methods</w:t>
      </w:r>
    </w:p>
    <w:p w14:paraId="766C7974" w14:textId="66A1677D" w:rsidR="00B85E7C" w:rsidRPr="008842E5" w:rsidRDefault="00FB2A0E" w:rsidP="00715FDD">
      <w:pPr>
        <w:spacing w:after="120" w:line="240" w:lineRule="auto"/>
        <w:ind w:left="567" w:right="260"/>
        <w:jc w:val="both"/>
        <w:rPr>
          <w:rFonts w:ascii="Arial" w:hAnsi="Arial" w:cs="Arial"/>
          <w:iCs/>
          <w:sz w:val="24"/>
          <w:szCs w:val="24"/>
        </w:rPr>
      </w:pPr>
      <w:r>
        <w:rPr>
          <w:rFonts w:ascii="Arial" w:hAnsi="Arial" w:cs="Arial"/>
          <w:iCs/>
          <w:sz w:val="24"/>
          <w:szCs w:val="24"/>
        </w:rPr>
        <w:t xml:space="preserve">Coursework </w:t>
      </w:r>
      <w:r w:rsidR="00FF2B9A">
        <w:rPr>
          <w:rFonts w:ascii="Arial" w:hAnsi="Arial" w:cs="Arial"/>
          <w:iCs/>
          <w:sz w:val="24"/>
          <w:szCs w:val="24"/>
        </w:rPr>
        <w:t xml:space="preserve">– </w:t>
      </w:r>
      <w:r w:rsidR="005F5EC1">
        <w:rPr>
          <w:rFonts w:ascii="Arial" w:hAnsi="Arial" w:cs="Arial"/>
          <w:iCs/>
          <w:sz w:val="24"/>
          <w:szCs w:val="24"/>
        </w:rPr>
        <w:t xml:space="preserve">2 x narrative </w:t>
      </w:r>
      <w:r w:rsidR="00F55404">
        <w:rPr>
          <w:rFonts w:ascii="Arial" w:hAnsi="Arial" w:cs="Arial"/>
          <w:iCs/>
          <w:sz w:val="24"/>
          <w:szCs w:val="24"/>
        </w:rPr>
        <w:t>M</w:t>
      </w:r>
      <w:r w:rsidR="00FF2B9A">
        <w:rPr>
          <w:rFonts w:ascii="Arial" w:hAnsi="Arial" w:cs="Arial"/>
          <w:iCs/>
          <w:sz w:val="24"/>
          <w:szCs w:val="24"/>
        </w:rPr>
        <w:t>oodle quiz</w:t>
      </w:r>
      <w:r w:rsidR="00F55404">
        <w:rPr>
          <w:rFonts w:ascii="Arial" w:hAnsi="Arial" w:cs="Arial"/>
          <w:iCs/>
          <w:sz w:val="24"/>
          <w:szCs w:val="24"/>
        </w:rPr>
        <w:t>zes</w:t>
      </w:r>
      <w:r w:rsidR="00FF2B9A">
        <w:rPr>
          <w:rFonts w:ascii="Arial" w:hAnsi="Arial" w:cs="Arial"/>
          <w:iCs/>
          <w:sz w:val="24"/>
          <w:szCs w:val="24"/>
        </w:rPr>
        <w:t xml:space="preserve"> (45 minutes</w:t>
      </w:r>
      <w:r w:rsidR="005F5EC1">
        <w:rPr>
          <w:rFonts w:ascii="Arial" w:hAnsi="Arial" w:cs="Arial"/>
          <w:iCs/>
          <w:sz w:val="24"/>
          <w:szCs w:val="24"/>
        </w:rPr>
        <w:t xml:space="preserve"> each</w:t>
      </w:r>
      <w:r w:rsidR="00FF2B9A">
        <w:rPr>
          <w:rFonts w:ascii="Arial" w:hAnsi="Arial" w:cs="Arial"/>
          <w:iCs/>
          <w:sz w:val="24"/>
          <w:szCs w:val="24"/>
        </w:rPr>
        <w:t xml:space="preserve">) </w:t>
      </w:r>
      <w:r w:rsidR="005F5EC1">
        <w:rPr>
          <w:rFonts w:ascii="Arial" w:hAnsi="Arial" w:cs="Arial"/>
          <w:iCs/>
          <w:sz w:val="24"/>
          <w:szCs w:val="24"/>
        </w:rPr>
        <w:t>–</w:t>
      </w:r>
      <w:r w:rsidR="00FF2B9A">
        <w:rPr>
          <w:rFonts w:ascii="Arial" w:hAnsi="Arial" w:cs="Arial"/>
          <w:iCs/>
          <w:sz w:val="24"/>
          <w:szCs w:val="24"/>
        </w:rPr>
        <w:t xml:space="preserve"> </w:t>
      </w:r>
      <w:r w:rsidR="00F55404">
        <w:rPr>
          <w:rFonts w:ascii="Arial" w:hAnsi="Arial" w:cs="Arial"/>
          <w:iCs/>
          <w:sz w:val="24"/>
          <w:szCs w:val="24"/>
        </w:rPr>
        <w:t xml:space="preserve">and </w:t>
      </w:r>
      <w:r w:rsidR="00FF2B9A">
        <w:rPr>
          <w:rFonts w:ascii="Arial" w:hAnsi="Arial" w:cs="Arial"/>
          <w:iCs/>
          <w:sz w:val="24"/>
          <w:szCs w:val="24"/>
        </w:rPr>
        <w:t>50%</w:t>
      </w:r>
      <w:r w:rsidR="005F5EC1">
        <w:rPr>
          <w:rFonts w:ascii="Arial" w:hAnsi="Arial" w:cs="Arial"/>
          <w:iCs/>
          <w:sz w:val="24"/>
          <w:szCs w:val="24"/>
        </w:rPr>
        <w:t xml:space="preserve"> each</w:t>
      </w:r>
    </w:p>
    <w:p w14:paraId="4C192034" w14:textId="77777777" w:rsidR="003F3578" w:rsidRPr="008842E5" w:rsidRDefault="003F3578" w:rsidP="00715FDD">
      <w:pPr>
        <w:spacing w:after="120" w:line="240" w:lineRule="auto"/>
        <w:ind w:left="426" w:right="260"/>
        <w:jc w:val="both"/>
        <w:rPr>
          <w:rFonts w:ascii="Arial" w:hAnsi="Arial" w:cs="Arial"/>
          <w:b/>
          <w:i/>
          <w:iCs/>
          <w:sz w:val="24"/>
          <w:szCs w:val="24"/>
        </w:rPr>
      </w:pPr>
    </w:p>
    <w:p w14:paraId="7AF55908" w14:textId="77777777" w:rsidR="00696FF5" w:rsidRPr="008842E5" w:rsidRDefault="00696FF5" w:rsidP="00715FDD">
      <w:pPr>
        <w:spacing w:after="120"/>
        <w:ind w:left="567" w:hanging="567"/>
        <w:jc w:val="both"/>
        <w:rPr>
          <w:rFonts w:ascii="Arial" w:hAnsi="Arial" w:cs="Arial"/>
          <w:iCs/>
          <w:sz w:val="24"/>
          <w:szCs w:val="24"/>
        </w:rPr>
      </w:pPr>
      <w:r w:rsidRPr="008842E5">
        <w:rPr>
          <w:rFonts w:ascii="Arial" w:hAnsi="Arial" w:cs="Arial"/>
          <w:iCs/>
          <w:sz w:val="24"/>
          <w:szCs w:val="24"/>
        </w:rPr>
        <w:t>13.2</w:t>
      </w:r>
      <w:r w:rsidRPr="008842E5">
        <w:rPr>
          <w:rFonts w:ascii="Arial" w:hAnsi="Arial" w:cs="Arial"/>
          <w:iCs/>
          <w:sz w:val="24"/>
          <w:szCs w:val="24"/>
        </w:rPr>
        <w:tab/>
      </w:r>
      <w:r w:rsidRPr="00F55404">
        <w:rPr>
          <w:rFonts w:ascii="Arial" w:hAnsi="Arial" w:cs="Arial"/>
          <w:iCs/>
          <w:sz w:val="24"/>
          <w:szCs w:val="24"/>
          <w:u w:val="single"/>
        </w:rPr>
        <w:t xml:space="preserve">Reassessment methods </w:t>
      </w:r>
    </w:p>
    <w:p w14:paraId="3165888F" w14:textId="77777777" w:rsidR="00B72470" w:rsidRPr="008842E5" w:rsidRDefault="00B85E7C" w:rsidP="00715FDD">
      <w:pPr>
        <w:spacing w:after="120" w:line="240" w:lineRule="auto"/>
        <w:ind w:left="567" w:right="260"/>
        <w:jc w:val="both"/>
        <w:rPr>
          <w:rFonts w:ascii="Arial" w:hAnsi="Arial" w:cs="Arial"/>
          <w:iCs/>
          <w:sz w:val="24"/>
          <w:szCs w:val="24"/>
        </w:rPr>
      </w:pPr>
      <w:r w:rsidRPr="008842E5">
        <w:rPr>
          <w:rFonts w:ascii="Arial" w:hAnsi="Arial" w:cs="Arial"/>
          <w:iCs/>
          <w:sz w:val="24"/>
          <w:szCs w:val="24"/>
        </w:rPr>
        <w:t>Like for like</w:t>
      </w:r>
    </w:p>
    <w:p w14:paraId="1F34AB25" w14:textId="77777777" w:rsidR="00B72470" w:rsidRPr="008842E5" w:rsidRDefault="00B72470" w:rsidP="00715FDD">
      <w:pPr>
        <w:spacing w:after="120" w:line="240" w:lineRule="auto"/>
        <w:ind w:left="426" w:right="260"/>
        <w:jc w:val="both"/>
        <w:rPr>
          <w:rFonts w:ascii="Arial" w:hAnsi="Arial" w:cs="Arial"/>
          <w:i/>
          <w:iCs/>
          <w:sz w:val="24"/>
          <w:szCs w:val="24"/>
        </w:rPr>
      </w:pPr>
    </w:p>
    <w:p w14:paraId="20A30F42" w14:textId="121DD627" w:rsidR="00274ED7" w:rsidRPr="00F55404" w:rsidRDefault="006F3F8B" w:rsidP="00715FDD">
      <w:pPr>
        <w:numPr>
          <w:ilvl w:val="0"/>
          <w:numId w:val="1"/>
        </w:numPr>
        <w:spacing w:after="120" w:line="240" w:lineRule="auto"/>
        <w:ind w:left="567" w:right="261" w:hanging="567"/>
        <w:jc w:val="both"/>
        <w:rPr>
          <w:rFonts w:ascii="Arial" w:hAnsi="Arial" w:cs="Arial"/>
          <w:b/>
          <w:sz w:val="24"/>
          <w:szCs w:val="24"/>
        </w:rPr>
      </w:pPr>
      <w:r w:rsidRPr="00F55404">
        <w:rPr>
          <w:rFonts w:ascii="Arial" w:hAnsi="Arial" w:cs="Arial"/>
          <w:b/>
          <w:sz w:val="24"/>
          <w:szCs w:val="24"/>
        </w:rPr>
        <w:lastRenderedPageBreak/>
        <w:t xml:space="preserve">Map of </w:t>
      </w:r>
      <w:r w:rsidR="00883204" w:rsidRPr="00F55404">
        <w:rPr>
          <w:rFonts w:ascii="Arial" w:hAnsi="Arial" w:cs="Arial"/>
          <w:b/>
          <w:sz w:val="24"/>
          <w:szCs w:val="24"/>
        </w:rPr>
        <w:t xml:space="preserve">module learning outcomes </w:t>
      </w:r>
      <w:r w:rsidR="00B30E07" w:rsidRPr="00F55404">
        <w:rPr>
          <w:rFonts w:ascii="Arial" w:hAnsi="Arial" w:cs="Arial"/>
          <w:b/>
          <w:sz w:val="24"/>
          <w:szCs w:val="24"/>
        </w:rPr>
        <w:t>(sections 8 &amp; 9)</w:t>
      </w:r>
      <w:r w:rsidR="00883204" w:rsidRPr="00F55404">
        <w:rPr>
          <w:rFonts w:ascii="Arial" w:hAnsi="Arial" w:cs="Arial"/>
          <w:b/>
          <w:sz w:val="24"/>
          <w:szCs w:val="24"/>
        </w:rPr>
        <w:t xml:space="preserve"> to l</w:t>
      </w:r>
      <w:r w:rsidRPr="00F55404">
        <w:rPr>
          <w:rFonts w:ascii="Arial" w:hAnsi="Arial" w:cs="Arial"/>
          <w:b/>
          <w:sz w:val="24"/>
          <w:szCs w:val="24"/>
        </w:rPr>
        <w:t>earning</w:t>
      </w:r>
      <w:r w:rsidR="00B30E07" w:rsidRPr="00F55404">
        <w:rPr>
          <w:rFonts w:ascii="Arial" w:hAnsi="Arial" w:cs="Arial"/>
          <w:b/>
          <w:sz w:val="24"/>
          <w:szCs w:val="24"/>
        </w:rPr>
        <w:t xml:space="preserve"> and </w:t>
      </w:r>
      <w:r w:rsidR="00883204" w:rsidRPr="00F55404">
        <w:rPr>
          <w:rFonts w:ascii="Arial" w:hAnsi="Arial" w:cs="Arial"/>
          <w:b/>
          <w:sz w:val="24"/>
          <w:szCs w:val="24"/>
        </w:rPr>
        <w:t>teaching m</w:t>
      </w:r>
      <w:r w:rsidR="00B30E07" w:rsidRPr="00F55404">
        <w:rPr>
          <w:rFonts w:ascii="Arial" w:hAnsi="Arial" w:cs="Arial"/>
          <w:b/>
          <w:sz w:val="24"/>
          <w:szCs w:val="24"/>
        </w:rPr>
        <w:t>ethods (section</w:t>
      </w:r>
      <w:r w:rsidR="00F55404">
        <w:rPr>
          <w:rFonts w:ascii="Arial" w:hAnsi="Arial" w:cs="Arial"/>
          <w:b/>
          <w:sz w:val="24"/>
          <w:szCs w:val="24"/>
        </w:rPr>
        <w:t xml:space="preserve"> </w:t>
      </w:r>
      <w:r w:rsidR="00B30E07" w:rsidRPr="00F55404">
        <w:rPr>
          <w:rFonts w:ascii="Arial" w:hAnsi="Arial" w:cs="Arial"/>
          <w:b/>
          <w:sz w:val="24"/>
          <w:szCs w:val="24"/>
        </w:rPr>
        <w:t>12</w:t>
      </w:r>
      <w:r w:rsidRPr="00F55404">
        <w:rPr>
          <w:rFonts w:ascii="Arial" w:hAnsi="Arial" w:cs="Arial"/>
          <w:b/>
          <w:sz w:val="24"/>
          <w:szCs w:val="24"/>
        </w:rPr>
        <w:t>) and m</w:t>
      </w:r>
      <w:r w:rsidR="00883204" w:rsidRPr="00F55404">
        <w:rPr>
          <w:rFonts w:ascii="Arial" w:hAnsi="Arial" w:cs="Arial"/>
          <w:b/>
          <w:sz w:val="24"/>
          <w:szCs w:val="24"/>
        </w:rPr>
        <w:t>ethods of a</w:t>
      </w:r>
      <w:r w:rsidR="00B30E07" w:rsidRPr="00F55404">
        <w:rPr>
          <w:rFonts w:ascii="Arial" w:hAnsi="Arial" w:cs="Arial"/>
          <w:b/>
          <w:sz w:val="24"/>
          <w:szCs w:val="24"/>
        </w:rPr>
        <w:t>ssessment (section 13</w:t>
      </w:r>
      <w:r w:rsidR="00EF4933" w:rsidRPr="00F55404">
        <w:rPr>
          <w:rFonts w:ascii="Arial" w:hAnsi="Arial" w:cs="Arial"/>
          <w:b/>
          <w:sz w:val="24"/>
          <w:szCs w:val="24"/>
        </w:rPr>
        <w:t>)</w:t>
      </w:r>
    </w:p>
    <w:p w14:paraId="0DDF6F76" w14:textId="77777777" w:rsidR="00F06FA5" w:rsidRPr="00F06FA5" w:rsidRDefault="00F06FA5" w:rsidP="00F55404">
      <w:pPr>
        <w:pStyle w:val="ListParagraph"/>
        <w:spacing w:after="120" w:line="240" w:lineRule="auto"/>
        <w:ind w:left="567" w:right="543"/>
        <w:jc w:val="both"/>
        <w:rPr>
          <w:rFonts w:ascii="Arial" w:hAnsi="Arial" w:cs="Arial"/>
          <w:b/>
          <w:bCs/>
          <w:sz w:val="24"/>
          <w:szCs w:val="24"/>
        </w:rPr>
      </w:pPr>
      <w:bookmarkStart w:id="1" w:name="_Hlk89272523"/>
      <w:r w:rsidRPr="00F06FA5">
        <w:rPr>
          <w:rFonts w:ascii="Arial" w:hAnsi="Arial" w:cs="Arial"/>
          <w:b/>
          <w:bCs/>
          <w:sz w:val="24"/>
          <w:szCs w:val="24"/>
        </w:rPr>
        <w:t>Module learning outcomes against learning and teaching methods:</w:t>
      </w:r>
    </w:p>
    <w:bookmarkEnd w:id="1"/>
    <w:p w14:paraId="755CE124" w14:textId="77777777" w:rsidR="00F06FA5" w:rsidRPr="00F06FA5" w:rsidRDefault="00F06FA5" w:rsidP="00715FDD">
      <w:pPr>
        <w:pStyle w:val="ListParagraph"/>
        <w:spacing w:after="120" w:line="240" w:lineRule="auto"/>
        <w:ind w:left="502" w:right="261"/>
        <w:jc w:val="both"/>
        <w:rPr>
          <w:rFonts w:ascii="Arial" w:hAnsi="Arial" w:cs="Arial"/>
          <w:i/>
          <w:iCs/>
          <w:sz w:val="24"/>
          <w:szCs w:val="24"/>
        </w:rPr>
      </w:pPr>
    </w:p>
    <w:tbl>
      <w:tblPr>
        <w:tblStyle w:val="TableGrid"/>
        <w:tblW w:w="9639" w:type="dxa"/>
        <w:tblInd w:w="562" w:type="dxa"/>
        <w:tblLayout w:type="fixed"/>
        <w:tblLook w:val="04A0" w:firstRow="1" w:lastRow="0" w:firstColumn="1" w:lastColumn="0" w:noHBand="0" w:noVBand="1"/>
      </w:tblPr>
      <w:tblGrid>
        <w:gridCol w:w="2835"/>
        <w:gridCol w:w="756"/>
        <w:gridCol w:w="756"/>
        <w:gridCol w:w="756"/>
        <w:gridCol w:w="756"/>
        <w:gridCol w:w="756"/>
        <w:gridCol w:w="756"/>
        <w:gridCol w:w="756"/>
        <w:gridCol w:w="756"/>
        <w:gridCol w:w="756"/>
      </w:tblGrid>
      <w:tr w:rsidR="00F06FA5" w:rsidRPr="008842E5" w14:paraId="05BE1805" w14:textId="77777777" w:rsidTr="00290CAF">
        <w:tc>
          <w:tcPr>
            <w:tcW w:w="2835" w:type="dxa"/>
            <w:shd w:val="clear" w:color="auto" w:fill="D9D9D9" w:themeFill="background1" w:themeFillShade="D9"/>
          </w:tcPr>
          <w:p w14:paraId="073609EF" w14:textId="77777777" w:rsidR="00F06FA5" w:rsidRPr="008842E5" w:rsidRDefault="00F06FA5" w:rsidP="00F55404">
            <w:pPr>
              <w:spacing w:after="120"/>
              <w:ind w:left="33"/>
              <w:rPr>
                <w:rFonts w:ascii="Arial" w:hAnsi="Arial" w:cs="Arial"/>
                <w:b/>
                <w:sz w:val="24"/>
                <w:szCs w:val="24"/>
              </w:rPr>
            </w:pPr>
            <w:r w:rsidRPr="008842E5">
              <w:rPr>
                <w:rFonts w:ascii="Arial" w:hAnsi="Arial" w:cs="Arial"/>
                <w:b/>
                <w:sz w:val="24"/>
                <w:szCs w:val="24"/>
              </w:rPr>
              <w:t>Module learning outcome</w:t>
            </w:r>
          </w:p>
        </w:tc>
        <w:tc>
          <w:tcPr>
            <w:tcW w:w="756" w:type="dxa"/>
          </w:tcPr>
          <w:p w14:paraId="3F27C002"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8.1</w:t>
            </w:r>
          </w:p>
        </w:tc>
        <w:tc>
          <w:tcPr>
            <w:tcW w:w="756" w:type="dxa"/>
          </w:tcPr>
          <w:p w14:paraId="72FDF0AE"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8.2</w:t>
            </w:r>
          </w:p>
        </w:tc>
        <w:tc>
          <w:tcPr>
            <w:tcW w:w="756" w:type="dxa"/>
          </w:tcPr>
          <w:p w14:paraId="130728E4"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8.3</w:t>
            </w:r>
          </w:p>
        </w:tc>
        <w:tc>
          <w:tcPr>
            <w:tcW w:w="756" w:type="dxa"/>
          </w:tcPr>
          <w:p w14:paraId="14B8790A"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8.4</w:t>
            </w:r>
          </w:p>
        </w:tc>
        <w:tc>
          <w:tcPr>
            <w:tcW w:w="756" w:type="dxa"/>
          </w:tcPr>
          <w:p w14:paraId="04082FAE"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8.5</w:t>
            </w:r>
          </w:p>
        </w:tc>
        <w:tc>
          <w:tcPr>
            <w:tcW w:w="756" w:type="dxa"/>
          </w:tcPr>
          <w:p w14:paraId="4919DEC8"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8.6</w:t>
            </w:r>
          </w:p>
        </w:tc>
        <w:tc>
          <w:tcPr>
            <w:tcW w:w="756" w:type="dxa"/>
          </w:tcPr>
          <w:p w14:paraId="00847DD2"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9.1</w:t>
            </w:r>
          </w:p>
        </w:tc>
        <w:tc>
          <w:tcPr>
            <w:tcW w:w="756" w:type="dxa"/>
          </w:tcPr>
          <w:p w14:paraId="75DB88A0"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9.2</w:t>
            </w:r>
          </w:p>
        </w:tc>
        <w:tc>
          <w:tcPr>
            <w:tcW w:w="756" w:type="dxa"/>
          </w:tcPr>
          <w:p w14:paraId="021549D5"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9.3</w:t>
            </w:r>
          </w:p>
        </w:tc>
      </w:tr>
      <w:tr w:rsidR="00F06FA5" w:rsidRPr="008842E5" w14:paraId="1410B30C" w14:textId="77777777" w:rsidTr="00290CAF">
        <w:tc>
          <w:tcPr>
            <w:tcW w:w="2835" w:type="dxa"/>
          </w:tcPr>
          <w:p w14:paraId="7432668C" w14:textId="77777777" w:rsidR="00F06FA5" w:rsidRPr="00F55404" w:rsidRDefault="00F06FA5" w:rsidP="00715FDD">
            <w:pPr>
              <w:spacing w:after="120"/>
              <w:jc w:val="both"/>
              <w:rPr>
                <w:rFonts w:ascii="Arial" w:hAnsi="Arial" w:cs="Arial"/>
                <w:bCs/>
                <w:sz w:val="24"/>
                <w:szCs w:val="24"/>
              </w:rPr>
            </w:pPr>
            <w:r w:rsidRPr="00F55404">
              <w:rPr>
                <w:rFonts w:ascii="Arial" w:hAnsi="Arial" w:cs="Arial"/>
                <w:bCs/>
                <w:sz w:val="24"/>
                <w:szCs w:val="24"/>
              </w:rPr>
              <w:t>Private Study</w:t>
            </w:r>
          </w:p>
        </w:tc>
        <w:tc>
          <w:tcPr>
            <w:tcW w:w="756" w:type="dxa"/>
          </w:tcPr>
          <w:p w14:paraId="4C95037B"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0BB3563C"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79FFF962"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6C0F30A4"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1DC9F027"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670EC349"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3C66AD6C"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4A17E346"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1176C282"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r>
      <w:tr w:rsidR="00F06FA5" w:rsidRPr="008842E5" w14:paraId="7F1AC34C" w14:textId="77777777" w:rsidTr="00290CAF">
        <w:tc>
          <w:tcPr>
            <w:tcW w:w="2835" w:type="dxa"/>
          </w:tcPr>
          <w:p w14:paraId="5FB18137" w14:textId="77777777" w:rsidR="00F06FA5" w:rsidRPr="00F55404" w:rsidRDefault="00F06FA5" w:rsidP="00715FDD">
            <w:pPr>
              <w:spacing w:after="120"/>
              <w:jc w:val="both"/>
              <w:rPr>
                <w:rFonts w:ascii="Arial" w:hAnsi="Arial" w:cs="Arial"/>
                <w:bCs/>
                <w:sz w:val="24"/>
                <w:szCs w:val="24"/>
              </w:rPr>
            </w:pPr>
            <w:r w:rsidRPr="00F55404">
              <w:rPr>
                <w:rFonts w:ascii="Arial" w:hAnsi="Arial" w:cs="Arial"/>
                <w:bCs/>
                <w:sz w:val="24"/>
                <w:szCs w:val="24"/>
              </w:rPr>
              <w:t>Lectures</w:t>
            </w:r>
          </w:p>
        </w:tc>
        <w:tc>
          <w:tcPr>
            <w:tcW w:w="756" w:type="dxa"/>
          </w:tcPr>
          <w:p w14:paraId="37B6FB1D"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01CC631A"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19028E93"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122464BD"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19396E25"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4B433FDB"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6DF59A29"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0227FC6D" w14:textId="77777777" w:rsidR="00F06FA5" w:rsidRPr="00F55404" w:rsidRDefault="00F06FA5" w:rsidP="00F55404">
            <w:pPr>
              <w:spacing w:after="120"/>
              <w:jc w:val="center"/>
              <w:rPr>
                <w:rFonts w:ascii="Arial" w:hAnsi="Arial" w:cs="Arial"/>
                <w:sz w:val="24"/>
                <w:szCs w:val="24"/>
              </w:rPr>
            </w:pPr>
          </w:p>
        </w:tc>
        <w:tc>
          <w:tcPr>
            <w:tcW w:w="756" w:type="dxa"/>
          </w:tcPr>
          <w:p w14:paraId="530B99DE"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r>
      <w:tr w:rsidR="00F06FA5" w:rsidRPr="008842E5" w14:paraId="7C3196B0" w14:textId="77777777" w:rsidTr="00290CAF">
        <w:tc>
          <w:tcPr>
            <w:tcW w:w="2835" w:type="dxa"/>
          </w:tcPr>
          <w:p w14:paraId="40C32FCC" w14:textId="77777777" w:rsidR="00F06FA5" w:rsidRPr="00F55404" w:rsidRDefault="00F06FA5" w:rsidP="00715FDD">
            <w:pPr>
              <w:spacing w:after="120"/>
              <w:jc w:val="both"/>
              <w:rPr>
                <w:rFonts w:ascii="Arial" w:hAnsi="Arial" w:cs="Arial"/>
                <w:bCs/>
                <w:sz w:val="24"/>
                <w:szCs w:val="24"/>
              </w:rPr>
            </w:pPr>
            <w:r w:rsidRPr="00F55404">
              <w:rPr>
                <w:rFonts w:ascii="Arial" w:hAnsi="Arial" w:cs="Arial"/>
                <w:bCs/>
                <w:sz w:val="24"/>
                <w:szCs w:val="24"/>
              </w:rPr>
              <w:t>Seminars</w:t>
            </w:r>
          </w:p>
        </w:tc>
        <w:tc>
          <w:tcPr>
            <w:tcW w:w="756" w:type="dxa"/>
          </w:tcPr>
          <w:p w14:paraId="1B0D823F"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704A7C42"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748DD3DA"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00055759"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67F49C44"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2E1BB99E"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78ACACB9"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136B3C9B" w14:textId="77777777" w:rsidR="00F06FA5" w:rsidRPr="00F55404" w:rsidRDefault="00F06FA5" w:rsidP="00F55404">
            <w:pPr>
              <w:spacing w:after="120"/>
              <w:jc w:val="center"/>
              <w:rPr>
                <w:rFonts w:ascii="Arial" w:hAnsi="Arial" w:cs="Arial"/>
                <w:sz w:val="24"/>
                <w:szCs w:val="24"/>
              </w:rPr>
            </w:pPr>
          </w:p>
        </w:tc>
        <w:tc>
          <w:tcPr>
            <w:tcW w:w="756" w:type="dxa"/>
          </w:tcPr>
          <w:p w14:paraId="1400C27B" w14:textId="77777777" w:rsidR="00F06FA5" w:rsidRPr="00F55404" w:rsidRDefault="00F06FA5" w:rsidP="00F55404">
            <w:pPr>
              <w:spacing w:after="120"/>
              <w:jc w:val="center"/>
              <w:rPr>
                <w:rFonts w:ascii="Arial" w:hAnsi="Arial" w:cs="Arial"/>
                <w:sz w:val="24"/>
                <w:szCs w:val="24"/>
              </w:rPr>
            </w:pPr>
            <w:r w:rsidRPr="00F55404">
              <w:rPr>
                <w:rFonts w:ascii="Arial" w:hAnsi="Arial" w:cs="Arial"/>
                <w:sz w:val="24"/>
                <w:szCs w:val="24"/>
              </w:rPr>
              <w:t>X</w:t>
            </w:r>
          </w:p>
        </w:tc>
      </w:tr>
    </w:tbl>
    <w:p w14:paraId="019D4540" w14:textId="77777777" w:rsidR="00F06FA5" w:rsidRPr="00F06FA5" w:rsidRDefault="00F06FA5" w:rsidP="00715FDD">
      <w:pPr>
        <w:pStyle w:val="ListParagraph"/>
        <w:spacing w:after="120" w:line="240" w:lineRule="auto"/>
        <w:ind w:left="502" w:right="260"/>
        <w:jc w:val="both"/>
        <w:rPr>
          <w:rFonts w:ascii="Arial" w:hAnsi="Arial" w:cs="Arial"/>
          <w:b/>
          <w:iCs/>
          <w:sz w:val="24"/>
          <w:szCs w:val="24"/>
        </w:rPr>
      </w:pPr>
    </w:p>
    <w:p w14:paraId="12CF4E1F" w14:textId="0CF7D259" w:rsidR="00F06FA5" w:rsidRDefault="00F06FA5" w:rsidP="00715FDD">
      <w:pPr>
        <w:spacing w:after="120" w:line="240" w:lineRule="auto"/>
        <w:ind w:right="543"/>
        <w:jc w:val="both"/>
        <w:rPr>
          <w:rFonts w:ascii="Arial" w:hAnsi="Arial" w:cs="Arial"/>
          <w:b/>
          <w:iCs/>
          <w:sz w:val="24"/>
          <w:szCs w:val="24"/>
        </w:rPr>
      </w:pPr>
      <w:r>
        <w:rPr>
          <w:rFonts w:ascii="Arial" w:hAnsi="Arial" w:cs="Arial"/>
          <w:b/>
          <w:iCs/>
          <w:sz w:val="24"/>
          <w:szCs w:val="24"/>
        </w:rPr>
        <w:t xml:space="preserve">        Module learning outcomes against assessment methods:</w:t>
      </w:r>
    </w:p>
    <w:p w14:paraId="2A8D0DFA" w14:textId="77777777" w:rsidR="001C1787" w:rsidRPr="008842E5" w:rsidRDefault="001C1787" w:rsidP="00715FDD">
      <w:pPr>
        <w:spacing w:after="120" w:line="240" w:lineRule="auto"/>
        <w:ind w:left="567" w:right="261"/>
        <w:jc w:val="both"/>
        <w:rPr>
          <w:rFonts w:ascii="Arial" w:hAnsi="Arial" w:cs="Arial"/>
          <w:i/>
          <w:iCs/>
          <w:sz w:val="24"/>
          <w:szCs w:val="24"/>
        </w:rPr>
      </w:pPr>
    </w:p>
    <w:tbl>
      <w:tblPr>
        <w:tblStyle w:val="TableGrid"/>
        <w:tblW w:w="9639" w:type="dxa"/>
        <w:tblInd w:w="562" w:type="dxa"/>
        <w:tblLayout w:type="fixed"/>
        <w:tblLook w:val="04A0" w:firstRow="1" w:lastRow="0" w:firstColumn="1" w:lastColumn="0" w:noHBand="0" w:noVBand="1"/>
      </w:tblPr>
      <w:tblGrid>
        <w:gridCol w:w="2835"/>
        <w:gridCol w:w="756"/>
        <w:gridCol w:w="756"/>
        <w:gridCol w:w="756"/>
        <w:gridCol w:w="756"/>
        <w:gridCol w:w="756"/>
        <w:gridCol w:w="756"/>
        <w:gridCol w:w="756"/>
        <w:gridCol w:w="756"/>
        <w:gridCol w:w="756"/>
      </w:tblGrid>
      <w:tr w:rsidR="00180837" w:rsidRPr="008842E5" w14:paraId="7EA0E50B" w14:textId="77777777" w:rsidTr="00290CAF">
        <w:tc>
          <w:tcPr>
            <w:tcW w:w="2835" w:type="dxa"/>
            <w:shd w:val="clear" w:color="auto" w:fill="D9D9D9" w:themeFill="background1" w:themeFillShade="D9"/>
          </w:tcPr>
          <w:p w14:paraId="005DEFBD" w14:textId="77777777" w:rsidR="00180837" w:rsidRPr="008842E5" w:rsidRDefault="00180837" w:rsidP="00F55404">
            <w:pPr>
              <w:spacing w:after="120"/>
              <w:ind w:left="33"/>
              <w:rPr>
                <w:rFonts w:ascii="Arial" w:hAnsi="Arial" w:cs="Arial"/>
                <w:b/>
                <w:sz w:val="24"/>
                <w:szCs w:val="24"/>
              </w:rPr>
            </w:pPr>
            <w:r w:rsidRPr="008842E5">
              <w:rPr>
                <w:rFonts w:ascii="Arial" w:hAnsi="Arial" w:cs="Arial"/>
                <w:b/>
                <w:sz w:val="24"/>
                <w:szCs w:val="24"/>
              </w:rPr>
              <w:t>Module learning outcome</w:t>
            </w:r>
          </w:p>
        </w:tc>
        <w:tc>
          <w:tcPr>
            <w:tcW w:w="756" w:type="dxa"/>
          </w:tcPr>
          <w:p w14:paraId="2EC2D6D1"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8.1</w:t>
            </w:r>
          </w:p>
        </w:tc>
        <w:tc>
          <w:tcPr>
            <w:tcW w:w="756" w:type="dxa"/>
          </w:tcPr>
          <w:p w14:paraId="03B7C967"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8.2</w:t>
            </w:r>
          </w:p>
        </w:tc>
        <w:tc>
          <w:tcPr>
            <w:tcW w:w="756" w:type="dxa"/>
          </w:tcPr>
          <w:p w14:paraId="3CB61C21"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8.3</w:t>
            </w:r>
          </w:p>
        </w:tc>
        <w:tc>
          <w:tcPr>
            <w:tcW w:w="756" w:type="dxa"/>
          </w:tcPr>
          <w:p w14:paraId="3162022B"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8.4</w:t>
            </w:r>
          </w:p>
        </w:tc>
        <w:tc>
          <w:tcPr>
            <w:tcW w:w="756" w:type="dxa"/>
          </w:tcPr>
          <w:p w14:paraId="17F9FFD8"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8.5</w:t>
            </w:r>
          </w:p>
        </w:tc>
        <w:tc>
          <w:tcPr>
            <w:tcW w:w="756" w:type="dxa"/>
          </w:tcPr>
          <w:p w14:paraId="6CD8BB3C"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8.6</w:t>
            </w:r>
          </w:p>
        </w:tc>
        <w:tc>
          <w:tcPr>
            <w:tcW w:w="756" w:type="dxa"/>
          </w:tcPr>
          <w:p w14:paraId="5193EEB9"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9.1</w:t>
            </w:r>
          </w:p>
        </w:tc>
        <w:tc>
          <w:tcPr>
            <w:tcW w:w="756" w:type="dxa"/>
          </w:tcPr>
          <w:p w14:paraId="333A07D9"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9.2</w:t>
            </w:r>
          </w:p>
        </w:tc>
        <w:tc>
          <w:tcPr>
            <w:tcW w:w="756" w:type="dxa"/>
          </w:tcPr>
          <w:p w14:paraId="544BE519"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9.3</w:t>
            </w:r>
          </w:p>
        </w:tc>
      </w:tr>
      <w:tr w:rsidR="00180837" w:rsidRPr="008842E5" w14:paraId="4F780889" w14:textId="77777777" w:rsidTr="00290CAF">
        <w:tc>
          <w:tcPr>
            <w:tcW w:w="2835" w:type="dxa"/>
          </w:tcPr>
          <w:p w14:paraId="2E949F7D" w14:textId="2508B110" w:rsidR="00180837" w:rsidRPr="00F55404" w:rsidRDefault="00F55404" w:rsidP="00F55404">
            <w:pPr>
              <w:spacing w:after="120"/>
              <w:rPr>
                <w:rFonts w:ascii="Arial" w:hAnsi="Arial" w:cs="Arial"/>
                <w:bCs/>
                <w:sz w:val="24"/>
                <w:szCs w:val="24"/>
                <w:lang w:val="fr-FR"/>
              </w:rPr>
            </w:pPr>
            <w:r w:rsidRPr="00F55404">
              <w:rPr>
                <w:rFonts w:ascii="Arial" w:hAnsi="Arial" w:cs="Arial"/>
                <w:bCs/>
                <w:sz w:val="24"/>
                <w:szCs w:val="24"/>
                <w:lang w:val="fr-FR"/>
              </w:rPr>
              <w:t xml:space="preserve">Narrative </w:t>
            </w:r>
            <w:r w:rsidR="00290CAF" w:rsidRPr="00F55404">
              <w:rPr>
                <w:rFonts w:ascii="Arial" w:hAnsi="Arial" w:cs="Arial"/>
                <w:bCs/>
                <w:sz w:val="24"/>
                <w:szCs w:val="24"/>
                <w:lang w:val="fr-FR"/>
              </w:rPr>
              <w:t>Moodle Quizzes (2x45 mins)</w:t>
            </w:r>
            <w:r w:rsidR="005F5EC1" w:rsidRPr="00F55404">
              <w:rPr>
                <w:rFonts w:ascii="Arial" w:hAnsi="Arial" w:cs="Arial"/>
                <w:bCs/>
                <w:sz w:val="24"/>
                <w:szCs w:val="24"/>
                <w:lang w:val="fr-FR"/>
              </w:rPr>
              <w:t xml:space="preserve"> – 50%</w:t>
            </w:r>
            <w:r w:rsidRPr="00F55404">
              <w:rPr>
                <w:rFonts w:ascii="Arial" w:hAnsi="Arial" w:cs="Arial"/>
                <w:bCs/>
                <w:sz w:val="24"/>
                <w:szCs w:val="24"/>
                <w:lang w:val="fr-FR"/>
              </w:rPr>
              <w:t xml:space="preserve"> ea</w:t>
            </w:r>
            <w:r>
              <w:rPr>
                <w:rFonts w:ascii="Arial" w:hAnsi="Arial" w:cs="Arial"/>
                <w:bCs/>
                <w:sz w:val="24"/>
                <w:szCs w:val="24"/>
                <w:lang w:val="fr-FR"/>
              </w:rPr>
              <w:t>ch</w:t>
            </w:r>
          </w:p>
        </w:tc>
        <w:tc>
          <w:tcPr>
            <w:tcW w:w="756" w:type="dxa"/>
          </w:tcPr>
          <w:p w14:paraId="16B740B9"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0F3AC989"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5D523574"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35D9952F"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773CF115"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77F997A1"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3D3AF5FF"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19FC10E1"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X</w:t>
            </w:r>
          </w:p>
        </w:tc>
        <w:tc>
          <w:tcPr>
            <w:tcW w:w="756" w:type="dxa"/>
          </w:tcPr>
          <w:p w14:paraId="76204806" w14:textId="77777777" w:rsidR="00180837" w:rsidRPr="00F55404" w:rsidRDefault="00180837" w:rsidP="00F55404">
            <w:pPr>
              <w:spacing w:after="120"/>
              <w:jc w:val="center"/>
              <w:rPr>
                <w:rFonts w:ascii="Arial" w:hAnsi="Arial" w:cs="Arial"/>
                <w:sz w:val="24"/>
                <w:szCs w:val="24"/>
              </w:rPr>
            </w:pPr>
            <w:r w:rsidRPr="00F55404">
              <w:rPr>
                <w:rFonts w:ascii="Arial" w:hAnsi="Arial" w:cs="Arial"/>
                <w:sz w:val="24"/>
                <w:szCs w:val="24"/>
              </w:rPr>
              <w:t>X</w:t>
            </w:r>
          </w:p>
        </w:tc>
      </w:tr>
    </w:tbl>
    <w:p w14:paraId="45458DF2" w14:textId="77777777" w:rsidR="007A6245" w:rsidRPr="008842E5" w:rsidRDefault="007A6245" w:rsidP="00715FDD">
      <w:pPr>
        <w:spacing w:after="120" w:line="240" w:lineRule="auto"/>
        <w:ind w:left="426" w:right="260"/>
        <w:jc w:val="both"/>
        <w:rPr>
          <w:rFonts w:ascii="Arial" w:hAnsi="Arial" w:cs="Arial"/>
          <w:b/>
          <w:iCs/>
          <w:sz w:val="24"/>
          <w:szCs w:val="24"/>
        </w:rPr>
      </w:pPr>
    </w:p>
    <w:p w14:paraId="18634380" w14:textId="77777777" w:rsidR="00883204" w:rsidRPr="008842E5" w:rsidRDefault="00883204" w:rsidP="00715FDD">
      <w:pPr>
        <w:numPr>
          <w:ilvl w:val="0"/>
          <w:numId w:val="1"/>
        </w:numPr>
        <w:spacing w:after="120" w:line="240" w:lineRule="auto"/>
        <w:ind w:left="567" w:right="260" w:hanging="567"/>
        <w:jc w:val="both"/>
        <w:rPr>
          <w:rFonts w:ascii="Arial" w:hAnsi="Arial" w:cs="Arial"/>
          <w:iCs/>
          <w:sz w:val="24"/>
          <w:szCs w:val="24"/>
        </w:rPr>
      </w:pPr>
      <w:r w:rsidRPr="008842E5">
        <w:rPr>
          <w:rFonts w:ascii="Arial" w:hAnsi="Arial" w:cs="Arial"/>
          <w:b/>
          <w:bCs/>
          <w:sz w:val="24"/>
          <w:szCs w:val="24"/>
        </w:rPr>
        <w:t xml:space="preserve">Inclusive module design </w:t>
      </w:r>
    </w:p>
    <w:p w14:paraId="33213D06" w14:textId="43AAF49E" w:rsidR="00883204" w:rsidRPr="008842E5" w:rsidRDefault="00883204" w:rsidP="00715FDD">
      <w:pPr>
        <w:autoSpaceDE w:val="0"/>
        <w:autoSpaceDN w:val="0"/>
        <w:adjustRightInd w:val="0"/>
        <w:spacing w:after="120" w:line="240" w:lineRule="auto"/>
        <w:ind w:left="567" w:right="260"/>
        <w:jc w:val="both"/>
        <w:rPr>
          <w:rFonts w:ascii="Arial" w:hAnsi="Arial" w:cs="Arial"/>
          <w:sz w:val="24"/>
          <w:szCs w:val="24"/>
        </w:rPr>
      </w:pPr>
      <w:r w:rsidRPr="008842E5">
        <w:rPr>
          <w:rFonts w:ascii="Arial" w:hAnsi="Arial" w:cs="Arial"/>
          <w:sz w:val="24"/>
          <w:szCs w:val="24"/>
        </w:rPr>
        <w:t xml:space="preserve">The </w:t>
      </w:r>
      <w:r w:rsidR="00FF2B9A">
        <w:rPr>
          <w:rFonts w:ascii="Arial" w:hAnsi="Arial" w:cs="Arial"/>
          <w:sz w:val="24"/>
          <w:szCs w:val="24"/>
        </w:rPr>
        <w:t>Division/</w:t>
      </w:r>
      <w:r w:rsidRPr="008842E5">
        <w:rPr>
          <w:rFonts w:ascii="Arial" w:hAnsi="Arial" w:cs="Arial"/>
          <w:sz w:val="24"/>
          <w:szCs w:val="24"/>
        </w:rPr>
        <w:t>School</w:t>
      </w:r>
      <w:r w:rsidR="00180837" w:rsidRPr="008842E5">
        <w:rPr>
          <w:rFonts w:ascii="Arial" w:hAnsi="Arial" w:cs="Arial"/>
          <w:sz w:val="24"/>
          <w:szCs w:val="24"/>
        </w:rPr>
        <w:t xml:space="preserve"> </w:t>
      </w:r>
      <w:r w:rsidRPr="008842E5">
        <w:rPr>
          <w:rFonts w:ascii="Arial" w:hAnsi="Arial" w:cs="Arial"/>
          <w:sz w:val="24"/>
          <w:szCs w:val="24"/>
        </w:rPr>
        <w:t>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1D2ED983" w14:textId="77777777" w:rsidR="00883204" w:rsidRPr="008842E5" w:rsidRDefault="00883204" w:rsidP="00715FDD">
      <w:pPr>
        <w:autoSpaceDE w:val="0"/>
        <w:autoSpaceDN w:val="0"/>
        <w:adjustRightInd w:val="0"/>
        <w:spacing w:after="120" w:line="240" w:lineRule="auto"/>
        <w:ind w:left="567" w:right="260"/>
        <w:jc w:val="both"/>
        <w:rPr>
          <w:rFonts w:ascii="Arial" w:hAnsi="Arial" w:cs="Arial"/>
          <w:sz w:val="24"/>
          <w:szCs w:val="24"/>
        </w:rPr>
      </w:pPr>
      <w:r w:rsidRPr="008842E5">
        <w:rPr>
          <w:rFonts w:ascii="Arial" w:hAnsi="Arial" w:cs="Arial"/>
          <w:sz w:val="24"/>
          <w:szCs w:val="24"/>
        </w:rPr>
        <w:t>The inclusive practices in the guidance (see Annex B Appendix A) have been considered in order to support all students in the following areas:</w:t>
      </w:r>
    </w:p>
    <w:p w14:paraId="295B3143" w14:textId="77777777" w:rsidR="00883204" w:rsidRPr="008842E5" w:rsidRDefault="00883204" w:rsidP="00715FDD">
      <w:pPr>
        <w:autoSpaceDE w:val="0"/>
        <w:autoSpaceDN w:val="0"/>
        <w:adjustRightInd w:val="0"/>
        <w:spacing w:after="120" w:line="240" w:lineRule="auto"/>
        <w:ind w:left="567" w:right="260"/>
        <w:jc w:val="both"/>
        <w:rPr>
          <w:rFonts w:ascii="Arial" w:hAnsi="Arial" w:cs="Arial"/>
          <w:bCs/>
          <w:sz w:val="24"/>
          <w:szCs w:val="24"/>
        </w:rPr>
      </w:pPr>
      <w:r w:rsidRPr="008842E5">
        <w:rPr>
          <w:rFonts w:ascii="Arial" w:hAnsi="Arial" w:cs="Arial"/>
          <w:sz w:val="24"/>
          <w:szCs w:val="24"/>
        </w:rPr>
        <w:t xml:space="preserve">a) </w:t>
      </w:r>
      <w:r w:rsidRPr="008842E5">
        <w:rPr>
          <w:rFonts w:ascii="Arial" w:hAnsi="Arial" w:cs="Arial"/>
          <w:bCs/>
          <w:sz w:val="24"/>
          <w:szCs w:val="24"/>
        </w:rPr>
        <w:t>Accessible resources and curriculum</w:t>
      </w:r>
    </w:p>
    <w:p w14:paraId="2A7D936F" w14:textId="77777777" w:rsidR="00883204" w:rsidRPr="008842E5" w:rsidRDefault="00883204" w:rsidP="00715FDD">
      <w:pPr>
        <w:tabs>
          <w:tab w:val="left" w:pos="567"/>
        </w:tabs>
        <w:autoSpaceDE w:val="0"/>
        <w:autoSpaceDN w:val="0"/>
        <w:adjustRightInd w:val="0"/>
        <w:spacing w:after="120" w:line="240" w:lineRule="auto"/>
        <w:ind w:left="567" w:right="260"/>
        <w:jc w:val="both"/>
        <w:rPr>
          <w:rFonts w:ascii="Arial" w:hAnsi="Arial" w:cs="Arial"/>
          <w:color w:val="000000"/>
          <w:sz w:val="24"/>
          <w:szCs w:val="24"/>
        </w:rPr>
      </w:pPr>
      <w:r w:rsidRPr="008842E5">
        <w:rPr>
          <w:rFonts w:ascii="Arial" w:hAnsi="Arial" w:cs="Arial"/>
          <w:sz w:val="24"/>
          <w:szCs w:val="24"/>
        </w:rPr>
        <w:t xml:space="preserve">b) </w:t>
      </w:r>
      <w:r w:rsidRPr="008842E5">
        <w:rPr>
          <w:rFonts w:ascii="Arial" w:hAnsi="Arial" w:cs="Arial"/>
          <w:bCs/>
          <w:sz w:val="24"/>
          <w:szCs w:val="24"/>
        </w:rPr>
        <w:t>Learning</w:t>
      </w:r>
      <w:r w:rsidR="00BB2045" w:rsidRPr="008842E5">
        <w:rPr>
          <w:rFonts w:ascii="Arial" w:hAnsi="Arial" w:cs="Arial"/>
          <w:bCs/>
          <w:sz w:val="24"/>
          <w:szCs w:val="24"/>
        </w:rPr>
        <w:t>,</w:t>
      </w:r>
      <w:r w:rsidRPr="008842E5">
        <w:rPr>
          <w:rFonts w:ascii="Arial" w:hAnsi="Arial" w:cs="Arial"/>
          <w:bCs/>
          <w:sz w:val="24"/>
          <w:szCs w:val="24"/>
        </w:rPr>
        <w:t xml:space="preserve"> teaching and assessment methods</w:t>
      </w:r>
    </w:p>
    <w:p w14:paraId="2E8DD6BA" w14:textId="77777777" w:rsidR="00096DA4" w:rsidRPr="008842E5" w:rsidRDefault="00096DA4" w:rsidP="00715FDD">
      <w:pPr>
        <w:spacing w:after="120" w:line="240" w:lineRule="auto"/>
        <w:ind w:left="426" w:right="260"/>
        <w:jc w:val="both"/>
        <w:rPr>
          <w:rFonts w:ascii="Arial" w:hAnsi="Arial" w:cs="Arial"/>
          <w:i/>
          <w:iCs/>
          <w:sz w:val="24"/>
          <w:szCs w:val="24"/>
        </w:rPr>
      </w:pPr>
    </w:p>
    <w:p w14:paraId="12736967" w14:textId="77777777" w:rsidR="009A2D37" w:rsidRPr="008842E5" w:rsidRDefault="00883204" w:rsidP="00715FDD">
      <w:pPr>
        <w:numPr>
          <w:ilvl w:val="0"/>
          <w:numId w:val="1"/>
        </w:numPr>
        <w:spacing w:after="120" w:line="240" w:lineRule="auto"/>
        <w:ind w:left="567" w:right="260" w:hanging="567"/>
        <w:jc w:val="both"/>
        <w:rPr>
          <w:rFonts w:ascii="Arial" w:hAnsi="Arial" w:cs="Arial"/>
          <w:b/>
          <w:sz w:val="24"/>
          <w:szCs w:val="24"/>
        </w:rPr>
      </w:pPr>
      <w:r w:rsidRPr="008842E5">
        <w:rPr>
          <w:rFonts w:ascii="Arial" w:hAnsi="Arial" w:cs="Arial"/>
          <w:b/>
          <w:sz w:val="24"/>
          <w:szCs w:val="24"/>
        </w:rPr>
        <w:t>Campus(es) or c</w:t>
      </w:r>
      <w:r w:rsidR="009A2D37" w:rsidRPr="008842E5">
        <w:rPr>
          <w:rFonts w:ascii="Arial" w:hAnsi="Arial" w:cs="Arial"/>
          <w:b/>
          <w:sz w:val="24"/>
          <w:szCs w:val="24"/>
        </w:rPr>
        <w:t>entre(s)</w:t>
      </w:r>
      <w:r w:rsidRPr="008842E5">
        <w:rPr>
          <w:rFonts w:ascii="Arial" w:hAnsi="Arial" w:cs="Arial"/>
          <w:b/>
          <w:sz w:val="24"/>
          <w:szCs w:val="24"/>
        </w:rPr>
        <w:t xml:space="preserve"> where module will be delivered</w:t>
      </w:r>
    </w:p>
    <w:p w14:paraId="709F40FF" w14:textId="77777777" w:rsidR="009A2D37" w:rsidRPr="008842E5" w:rsidRDefault="00180837" w:rsidP="00715FDD">
      <w:pPr>
        <w:spacing w:after="120" w:line="240" w:lineRule="auto"/>
        <w:ind w:left="567" w:right="260"/>
        <w:jc w:val="both"/>
        <w:rPr>
          <w:rFonts w:ascii="Arial" w:hAnsi="Arial" w:cs="Arial"/>
          <w:b/>
          <w:sz w:val="24"/>
          <w:szCs w:val="24"/>
        </w:rPr>
      </w:pPr>
      <w:r w:rsidRPr="008842E5">
        <w:rPr>
          <w:rFonts w:ascii="Arial" w:hAnsi="Arial" w:cs="Arial"/>
          <w:sz w:val="24"/>
          <w:szCs w:val="24"/>
        </w:rPr>
        <w:t>Medway</w:t>
      </w:r>
    </w:p>
    <w:p w14:paraId="288D79C3" w14:textId="77777777" w:rsidR="009A2D37" w:rsidRPr="008842E5" w:rsidRDefault="009A2D37" w:rsidP="00715FDD">
      <w:pPr>
        <w:spacing w:after="120" w:line="240" w:lineRule="auto"/>
        <w:ind w:left="426" w:right="260"/>
        <w:jc w:val="both"/>
        <w:rPr>
          <w:rFonts w:ascii="Arial" w:hAnsi="Arial" w:cs="Arial"/>
          <w:i/>
          <w:iCs/>
          <w:sz w:val="24"/>
          <w:szCs w:val="24"/>
        </w:rPr>
      </w:pPr>
    </w:p>
    <w:p w14:paraId="568502E2" w14:textId="77777777" w:rsidR="00883204" w:rsidRPr="008842E5" w:rsidRDefault="00883204" w:rsidP="00715FDD">
      <w:pPr>
        <w:numPr>
          <w:ilvl w:val="0"/>
          <w:numId w:val="1"/>
        </w:numPr>
        <w:spacing w:after="120" w:line="240" w:lineRule="auto"/>
        <w:ind w:left="567" w:right="261" w:hanging="568"/>
        <w:jc w:val="both"/>
        <w:rPr>
          <w:rFonts w:ascii="Arial" w:hAnsi="Arial" w:cs="Arial"/>
          <w:b/>
          <w:sz w:val="24"/>
          <w:szCs w:val="24"/>
        </w:rPr>
      </w:pPr>
      <w:r w:rsidRPr="008842E5">
        <w:rPr>
          <w:rFonts w:ascii="Arial" w:hAnsi="Arial" w:cs="Arial"/>
          <w:b/>
          <w:sz w:val="24"/>
          <w:szCs w:val="24"/>
        </w:rPr>
        <w:t xml:space="preserve">Internationalisation </w:t>
      </w:r>
    </w:p>
    <w:p w14:paraId="47CC7829" w14:textId="77777777" w:rsidR="00922E9E" w:rsidRPr="008842E5" w:rsidRDefault="00180837" w:rsidP="00715FDD">
      <w:pPr>
        <w:spacing w:after="120" w:line="240" w:lineRule="auto"/>
        <w:ind w:left="567" w:right="260"/>
        <w:jc w:val="both"/>
        <w:rPr>
          <w:rFonts w:ascii="Arial" w:hAnsi="Arial" w:cs="Arial"/>
          <w:iCs/>
          <w:sz w:val="24"/>
          <w:szCs w:val="24"/>
        </w:rPr>
      </w:pPr>
      <w:r w:rsidRPr="008842E5">
        <w:rPr>
          <w:rFonts w:ascii="Arial" w:hAnsi="Arial" w:cs="Arial"/>
          <w:sz w:val="24"/>
          <w:szCs w:val="24"/>
        </w:rPr>
        <w:t xml:space="preserve">While the module focuses primarily on English media law, material from other jurisdictions (e.g. the United States, Germany, France) is used to inform discussion of alternative approaches to law and regulation. Students also study the laws applicable across European jurisdictions (both the European Union and the European Convention on Human Rights). </w:t>
      </w:r>
      <w:r w:rsidRPr="008842E5">
        <w:rPr>
          <w:rFonts w:ascii="Arial" w:hAnsi="Arial" w:cs="Arial"/>
          <w:sz w:val="24"/>
          <w:szCs w:val="24"/>
        </w:rPr>
        <w:lastRenderedPageBreak/>
        <w:t>Students are encouraged to contribute to discussions with their knowledge or research of attitudes to media regulation elsewhere in the world.</w:t>
      </w:r>
    </w:p>
    <w:p w14:paraId="0A2A917E" w14:textId="77777777" w:rsidR="00883204" w:rsidRPr="008842E5" w:rsidRDefault="00883204" w:rsidP="00715FDD">
      <w:pPr>
        <w:spacing w:after="120" w:line="240" w:lineRule="auto"/>
        <w:ind w:right="260"/>
        <w:jc w:val="both"/>
        <w:rPr>
          <w:rFonts w:ascii="Arial" w:hAnsi="Arial" w:cs="Arial"/>
          <w:b/>
          <w:sz w:val="24"/>
          <w:szCs w:val="24"/>
        </w:rPr>
      </w:pPr>
    </w:p>
    <w:p w14:paraId="1E1C4506" w14:textId="77777777" w:rsidR="00641D6D" w:rsidRPr="008842E5" w:rsidRDefault="00641D6D" w:rsidP="00715FDD">
      <w:pPr>
        <w:pBdr>
          <w:bottom w:val="single" w:sz="6" w:space="1" w:color="auto"/>
        </w:pBdr>
        <w:spacing w:after="120" w:line="240" w:lineRule="auto"/>
        <w:ind w:right="260"/>
        <w:jc w:val="both"/>
        <w:rPr>
          <w:rFonts w:ascii="Arial" w:hAnsi="Arial" w:cs="Arial"/>
          <w:sz w:val="24"/>
          <w:szCs w:val="24"/>
        </w:rPr>
      </w:pPr>
    </w:p>
    <w:p w14:paraId="2730AE3D" w14:textId="77777777" w:rsidR="00F55404" w:rsidRDefault="00F55404">
      <w:pPr>
        <w:rPr>
          <w:rFonts w:ascii="Arial" w:hAnsi="Arial" w:cs="Arial"/>
          <w:b/>
          <w:sz w:val="24"/>
          <w:szCs w:val="24"/>
        </w:rPr>
      </w:pPr>
      <w:r>
        <w:rPr>
          <w:rFonts w:ascii="Arial" w:hAnsi="Arial" w:cs="Arial"/>
          <w:b/>
          <w:sz w:val="24"/>
          <w:szCs w:val="24"/>
        </w:rPr>
        <w:br w:type="page"/>
      </w:r>
    </w:p>
    <w:p w14:paraId="3D90BE23" w14:textId="539936C7" w:rsidR="00441E76" w:rsidRPr="008842E5" w:rsidRDefault="00290CAF" w:rsidP="00715FDD">
      <w:pPr>
        <w:spacing w:after="120" w:line="240" w:lineRule="auto"/>
        <w:ind w:right="260"/>
        <w:jc w:val="both"/>
        <w:rPr>
          <w:rFonts w:ascii="Arial" w:hAnsi="Arial" w:cs="Arial"/>
          <w:b/>
          <w:sz w:val="24"/>
          <w:szCs w:val="24"/>
        </w:rPr>
      </w:pPr>
      <w:r>
        <w:rPr>
          <w:rFonts w:ascii="Arial" w:hAnsi="Arial" w:cs="Arial"/>
          <w:b/>
          <w:sz w:val="24"/>
          <w:szCs w:val="24"/>
        </w:rPr>
        <w:lastRenderedPageBreak/>
        <w:t xml:space="preserve">DIVISIONAL </w:t>
      </w:r>
      <w:r w:rsidR="00441E76" w:rsidRPr="008842E5">
        <w:rPr>
          <w:rFonts w:ascii="Arial" w:hAnsi="Arial" w:cs="Arial"/>
          <w:b/>
          <w:sz w:val="24"/>
          <w:szCs w:val="24"/>
        </w:rPr>
        <w:t>USE ONLY</w:t>
      </w:r>
      <w:r w:rsidR="00C612A8" w:rsidRPr="008842E5">
        <w:rPr>
          <w:rFonts w:ascii="Arial" w:hAnsi="Arial" w:cs="Arial"/>
          <w:b/>
          <w:sz w:val="24"/>
          <w:szCs w:val="24"/>
        </w:rPr>
        <w:t xml:space="preserve"> </w:t>
      </w:r>
    </w:p>
    <w:p w14:paraId="74DB1F13" w14:textId="77777777" w:rsidR="00D83563" w:rsidRPr="008842E5" w:rsidRDefault="00D83563" w:rsidP="00715FDD">
      <w:pPr>
        <w:spacing w:after="120" w:line="240" w:lineRule="auto"/>
        <w:ind w:right="260"/>
        <w:jc w:val="both"/>
        <w:rPr>
          <w:rFonts w:ascii="Arial" w:hAnsi="Arial" w:cs="Arial"/>
          <w:b/>
          <w:sz w:val="24"/>
          <w:szCs w:val="24"/>
        </w:rPr>
      </w:pPr>
      <w:r w:rsidRPr="008842E5">
        <w:rPr>
          <w:rFonts w:ascii="Arial" w:hAnsi="Arial" w:cs="Arial"/>
          <w:b/>
          <w:sz w:val="24"/>
          <w:szCs w:val="24"/>
        </w:rPr>
        <w:t>Revision record – all revisions must be recorded in the grid and full details of the change retained in the appropriate committee records.</w:t>
      </w:r>
    </w:p>
    <w:p w14:paraId="15441E5B" w14:textId="77777777" w:rsidR="00422B69" w:rsidRPr="008842E5" w:rsidRDefault="00422B69" w:rsidP="00715FDD">
      <w:pPr>
        <w:spacing w:after="120" w:line="240" w:lineRule="auto"/>
        <w:ind w:right="-330"/>
        <w:jc w:val="both"/>
        <w:rPr>
          <w:rFonts w:ascii="Arial" w:hAnsi="Arial" w:cs="Arial"/>
          <w:b/>
          <w:sz w:val="24"/>
          <w:szCs w:val="24"/>
        </w:rPr>
      </w:pPr>
    </w:p>
    <w:tbl>
      <w:tblPr>
        <w:tblStyle w:val="TableGrid"/>
        <w:tblW w:w="10485" w:type="dxa"/>
        <w:tblLook w:val="04A0" w:firstRow="1" w:lastRow="0" w:firstColumn="1" w:lastColumn="0" w:noHBand="0" w:noVBand="1"/>
      </w:tblPr>
      <w:tblGrid>
        <w:gridCol w:w="1825"/>
        <w:gridCol w:w="1483"/>
        <w:gridCol w:w="2139"/>
        <w:gridCol w:w="2243"/>
        <w:gridCol w:w="2795"/>
      </w:tblGrid>
      <w:tr w:rsidR="00302082" w:rsidRPr="008842E5" w14:paraId="692B7E6C" w14:textId="77777777" w:rsidTr="00F55404">
        <w:trPr>
          <w:trHeight w:val="317"/>
        </w:trPr>
        <w:tc>
          <w:tcPr>
            <w:tcW w:w="1825" w:type="dxa"/>
          </w:tcPr>
          <w:p w14:paraId="714D45AC" w14:textId="77777777" w:rsidR="00422B69" w:rsidRPr="008842E5" w:rsidRDefault="00422B69" w:rsidP="00715FDD">
            <w:pPr>
              <w:spacing w:after="120"/>
              <w:ind w:right="-330"/>
              <w:jc w:val="both"/>
              <w:rPr>
                <w:rFonts w:ascii="Arial" w:hAnsi="Arial" w:cs="Arial"/>
                <w:sz w:val="24"/>
                <w:szCs w:val="24"/>
              </w:rPr>
            </w:pPr>
            <w:r w:rsidRPr="008842E5">
              <w:rPr>
                <w:rFonts w:ascii="Arial" w:hAnsi="Arial" w:cs="Arial"/>
                <w:sz w:val="24"/>
                <w:szCs w:val="24"/>
              </w:rPr>
              <w:t>Date approved</w:t>
            </w:r>
          </w:p>
        </w:tc>
        <w:tc>
          <w:tcPr>
            <w:tcW w:w="1483" w:type="dxa"/>
          </w:tcPr>
          <w:p w14:paraId="3C76D5AA" w14:textId="77777777" w:rsidR="00422B69" w:rsidRPr="008842E5" w:rsidRDefault="00422B69" w:rsidP="00715FDD">
            <w:pPr>
              <w:spacing w:after="120"/>
              <w:jc w:val="both"/>
              <w:rPr>
                <w:rFonts w:ascii="Arial" w:hAnsi="Arial" w:cs="Arial"/>
                <w:sz w:val="24"/>
                <w:szCs w:val="24"/>
              </w:rPr>
            </w:pPr>
            <w:r w:rsidRPr="008842E5">
              <w:rPr>
                <w:rFonts w:ascii="Arial" w:hAnsi="Arial" w:cs="Arial"/>
                <w:sz w:val="24"/>
                <w:szCs w:val="24"/>
              </w:rPr>
              <w:t>Major/minor revision</w:t>
            </w:r>
          </w:p>
        </w:tc>
        <w:tc>
          <w:tcPr>
            <w:tcW w:w="2139" w:type="dxa"/>
          </w:tcPr>
          <w:p w14:paraId="35EFB01A" w14:textId="77777777" w:rsidR="00422B69" w:rsidRPr="008842E5" w:rsidRDefault="00422B69" w:rsidP="00715FDD">
            <w:pPr>
              <w:spacing w:after="120"/>
              <w:ind w:right="-34"/>
              <w:jc w:val="both"/>
              <w:rPr>
                <w:rFonts w:ascii="Arial" w:hAnsi="Arial" w:cs="Arial"/>
                <w:sz w:val="24"/>
                <w:szCs w:val="24"/>
              </w:rPr>
            </w:pPr>
            <w:r w:rsidRPr="008842E5">
              <w:rPr>
                <w:rFonts w:ascii="Arial" w:hAnsi="Arial" w:cs="Arial"/>
                <w:sz w:val="24"/>
                <w:szCs w:val="24"/>
              </w:rPr>
              <w:t>Start date of</w:t>
            </w:r>
            <w:r w:rsidR="00710647" w:rsidRPr="008842E5">
              <w:rPr>
                <w:rFonts w:ascii="Arial" w:hAnsi="Arial" w:cs="Arial"/>
                <w:sz w:val="24"/>
                <w:szCs w:val="24"/>
              </w:rPr>
              <w:t xml:space="preserve"> delivery of </w:t>
            </w:r>
            <w:r w:rsidRPr="008842E5">
              <w:rPr>
                <w:rFonts w:ascii="Arial" w:hAnsi="Arial" w:cs="Arial"/>
                <w:sz w:val="24"/>
                <w:szCs w:val="24"/>
              </w:rPr>
              <w:t>revised version</w:t>
            </w:r>
          </w:p>
        </w:tc>
        <w:tc>
          <w:tcPr>
            <w:tcW w:w="2243" w:type="dxa"/>
          </w:tcPr>
          <w:p w14:paraId="4743AB03" w14:textId="77777777" w:rsidR="00422B69" w:rsidRPr="008842E5" w:rsidRDefault="00422B69" w:rsidP="00715FDD">
            <w:pPr>
              <w:spacing w:after="120"/>
              <w:ind w:right="-330"/>
              <w:jc w:val="both"/>
              <w:rPr>
                <w:rFonts w:ascii="Arial" w:hAnsi="Arial" w:cs="Arial"/>
                <w:sz w:val="24"/>
                <w:szCs w:val="24"/>
              </w:rPr>
            </w:pPr>
            <w:r w:rsidRPr="008842E5">
              <w:rPr>
                <w:rFonts w:ascii="Arial" w:hAnsi="Arial" w:cs="Arial"/>
                <w:sz w:val="24"/>
                <w:szCs w:val="24"/>
              </w:rPr>
              <w:t>Section revised</w:t>
            </w:r>
          </w:p>
        </w:tc>
        <w:tc>
          <w:tcPr>
            <w:tcW w:w="2795" w:type="dxa"/>
          </w:tcPr>
          <w:p w14:paraId="0A047C91" w14:textId="77777777" w:rsidR="00422B69" w:rsidRPr="008842E5" w:rsidRDefault="00422B69" w:rsidP="00F55404">
            <w:pPr>
              <w:spacing w:after="120"/>
              <w:jc w:val="both"/>
              <w:rPr>
                <w:rFonts w:ascii="Arial" w:hAnsi="Arial" w:cs="Arial"/>
                <w:sz w:val="24"/>
                <w:szCs w:val="24"/>
              </w:rPr>
            </w:pPr>
            <w:r w:rsidRPr="008842E5">
              <w:rPr>
                <w:rFonts w:ascii="Arial" w:hAnsi="Arial" w:cs="Arial"/>
                <w:sz w:val="24"/>
                <w:szCs w:val="24"/>
              </w:rPr>
              <w:t>Impacts PLOs</w:t>
            </w:r>
            <w:r w:rsidR="00694309" w:rsidRPr="008842E5">
              <w:rPr>
                <w:rFonts w:ascii="Arial" w:hAnsi="Arial" w:cs="Arial"/>
                <w:sz w:val="24"/>
                <w:szCs w:val="24"/>
              </w:rPr>
              <w:t xml:space="preserve"> (</w:t>
            </w:r>
            <w:r w:rsidR="001A425B" w:rsidRPr="008842E5">
              <w:rPr>
                <w:rFonts w:ascii="Arial" w:hAnsi="Arial" w:cs="Arial"/>
                <w:sz w:val="24"/>
                <w:szCs w:val="24"/>
              </w:rPr>
              <w:t>Q6&amp;7 cover sheet)</w:t>
            </w:r>
          </w:p>
        </w:tc>
      </w:tr>
      <w:tr w:rsidR="00302082" w:rsidRPr="008842E5" w14:paraId="2479D8C0" w14:textId="77777777" w:rsidTr="00F55404">
        <w:trPr>
          <w:trHeight w:val="305"/>
        </w:trPr>
        <w:tc>
          <w:tcPr>
            <w:tcW w:w="1825" w:type="dxa"/>
          </w:tcPr>
          <w:p w14:paraId="449DD478" w14:textId="3A91A5F6" w:rsidR="00422B69" w:rsidRPr="008842E5" w:rsidRDefault="00EB3479" w:rsidP="00715FDD">
            <w:pPr>
              <w:spacing w:after="120"/>
              <w:ind w:right="-330"/>
              <w:jc w:val="both"/>
              <w:rPr>
                <w:rFonts w:ascii="Arial" w:hAnsi="Arial" w:cs="Arial"/>
                <w:sz w:val="24"/>
                <w:szCs w:val="24"/>
              </w:rPr>
            </w:pPr>
            <w:r>
              <w:rPr>
                <w:rFonts w:ascii="Arial" w:hAnsi="Arial" w:cs="Arial"/>
                <w:sz w:val="24"/>
                <w:szCs w:val="24"/>
              </w:rPr>
              <w:t>16/12/2021</w:t>
            </w:r>
          </w:p>
        </w:tc>
        <w:tc>
          <w:tcPr>
            <w:tcW w:w="1483" w:type="dxa"/>
          </w:tcPr>
          <w:p w14:paraId="75ECD442" w14:textId="575843A2" w:rsidR="00422B69" w:rsidRPr="008842E5" w:rsidRDefault="00290CAF" w:rsidP="00715FDD">
            <w:pPr>
              <w:spacing w:after="120"/>
              <w:ind w:right="-330"/>
              <w:jc w:val="both"/>
              <w:rPr>
                <w:rFonts w:ascii="Arial" w:hAnsi="Arial" w:cs="Arial"/>
                <w:sz w:val="24"/>
                <w:szCs w:val="24"/>
              </w:rPr>
            </w:pPr>
            <w:r>
              <w:rPr>
                <w:rFonts w:ascii="Arial" w:hAnsi="Arial" w:cs="Arial"/>
                <w:sz w:val="24"/>
                <w:szCs w:val="24"/>
              </w:rPr>
              <w:t>Major</w:t>
            </w:r>
          </w:p>
        </w:tc>
        <w:tc>
          <w:tcPr>
            <w:tcW w:w="2139" w:type="dxa"/>
          </w:tcPr>
          <w:p w14:paraId="1997F1EC" w14:textId="795A949D" w:rsidR="00422B69" w:rsidRPr="008842E5" w:rsidRDefault="00290CAF" w:rsidP="00715FDD">
            <w:pPr>
              <w:spacing w:after="120"/>
              <w:ind w:right="-330"/>
              <w:jc w:val="both"/>
              <w:rPr>
                <w:rFonts w:ascii="Arial" w:hAnsi="Arial" w:cs="Arial"/>
                <w:sz w:val="24"/>
                <w:szCs w:val="24"/>
              </w:rPr>
            </w:pPr>
            <w:r>
              <w:rPr>
                <w:rFonts w:ascii="Arial" w:hAnsi="Arial" w:cs="Arial"/>
                <w:sz w:val="24"/>
                <w:szCs w:val="24"/>
              </w:rPr>
              <w:t>September</w:t>
            </w:r>
            <w:r w:rsidR="00F55404">
              <w:rPr>
                <w:rFonts w:ascii="Arial" w:hAnsi="Arial" w:cs="Arial"/>
                <w:sz w:val="24"/>
                <w:szCs w:val="24"/>
              </w:rPr>
              <w:t xml:space="preserve"> 2021</w:t>
            </w:r>
          </w:p>
        </w:tc>
        <w:tc>
          <w:tcPr>
            <w:tcW w:w="2243" w:type="dxa"/>
          </w:tcPr>
          <w:p w14:paraId="7528ADA4" w14:textId="3B2BEE20" w:rsidR="00422B69" w:rsidRPr="008842E5" w:rsidRDefault="00224DAB" w:rsidP="00715FDD">
            <w:pPr>
              <w:spacing w:after="120"/>
              <w:ind w:right="-330"/>
              <w:jc w:val="both"/>
              <w:rPr>
                <w:rFonts w:ascii="Arial" w:hAnsi="Arial" w:cs="Arial"/>
                <w:sz w:val="24"/>
                <w:szCs w:val="24"/>
              </w:rPr>
            </w:pPr>
            <w:r>
              <w:rPr>
                <w:rFonts w:ascii="Arial" w:hAnsi="Arial" w:cs="Arial"/>
                <w:sz w:val="24"/>
                <w:szCs w:val="24"/>
              </w:rPr>
              <w:t xml:space="preserve">8, </w:t>
            </w:r>
            <w:r w:rsidR="00290CAF">
              <w:rPr>
                <w:rFonts w:ascii="Arial" w:hAnsi="Arial" w:cs="Arial"/>
                <w:sz w:val="24"/>
                <w:szCs w:val="24"/>
              </w:rPr>
              <w:t>11, 13.1, 14</w:t>
            </w:r>
          </w:p>
        </w:tc>
        <w:tc>
          <w:tcPr>
            <w:tcW w:w="2795" w:type="dxa"/>
          </w:tcPr>
          <w:p w14:paraId="349A74A6" w14:textId="1E4C7E2A" w:rsidR="00422B69" w:rsidRPr="008842E5" w:rsidRDefault="00290CAF" w:rsidP="00715FDD">
            <w:pPr>
              <w:spacing w:after="120"/>
              <w:ind w:right="-330"/>
              <w:jc w:val="both"/>
              <w:rPr>
                <w:rFonts w:ascii="Arial" w:hAnsi="Arial" w:cs="Arial"/>
                <w:sz w:val="24"/>
                <w:szCs w:val="24"/>
              </w:rPr>
            </w:pPr>
            <w:r>
              <w:rPr>
                <w:rFonts w:ascii="Arial" w:hAnsi="Arial" w:cs="Arial"/>
                <w:sz w:val="24"/>
                <w:szCs w:val="24"/>
              </w:rPr>
              <w:t>No</w:t>
            </w:r>
          </w:p>
        </w:tc>
      </w:tr>
      <w:tr w:rsidR="00302082" w:rsidRPr="008842E5" w14:paraId="0AE70EF2" w14:textId="77777777" w:rsidTr="00F55404">
        <w:trPr>
          <w:trHeight w:val="305"/>
        </w:trPr>
        <w:tc>
          <w:tcPr>
            <w:tcW w:w="1825" w:type="dxa"/>
          </w:tcPr>
          <w:p w14:paraId="717D0C6C" w14:textId="77777777" w:rsidR="00422B69" w:rsidRPr="008842E5" w:rsidRDefault="00422B69" w:rsidP="00715FDD">
            <w:pPr>
              <w:spacing w:after="120"/>
              <w:ind w:right="-330"/>
              <w:jc w:val="both"/>
              <w:rPr>
                <w:rFonts w:ascii="Arial" w:hAnsi="Arial" w:cs="Arial"/>
                <w:sz w:val="24"/>
                <w:szCs w:val="24"/>
              </w:rPr>
            </w:pPr>
          </w:p>
        </w:tc>
        <w:tc>
          <w:tcPr>
            <w:tcW w:w="1483" w:type="dxa"/>
          </w:tcPr>
          <w:p w14:paraId="655280CB" w14:textId="77777777" w:rsidR="00422B69" w:rsidRPr="008842E5" w:rsidRDefault="00422B69" w:rsidP="00715FDD">
            <w:pPr>
              <w:spacing w:after="120"/>
              <w:ind w:right="-330"/>
              <w:jc w:val="both"/>
              <w:rPr>
                <w:rFonts w:ascii="Arial" w:hAnsi="Arial" w:cs="Arial"/>
                <w:sz w:val="24"/>
                <w:szCs w:val="24"/>
              </w:rPr>
            </w:pPr>
          </w:p>
        </w:tc>
        <w:tc>
          <w:tcPr>
            <w:tcW w:w="2139" w:type="dxa"/>
          </w:tcPr>
          <w:p w14:paraId="2923EBCD" w14:textId="77777777" w:rsidR="00422B69" w:rsidRPr="008842E5" w:rsidRDefault="00422B69" w:rsidP="00715FDD">
            <w:pPr>
              <w:spacing w:after="120"/>
              <w:ind w:right="-330"/>
              <w:jc w:val="both"/>
              <w:rPr>
                <w:rFonts w:ascii="Arial" w:hAnsi="Arial" w:cs="Arial"/>
                <w:sz w:val="24"/>
                <w:szCs w:val="24"/>
              </w:rPr>
            </w:pPr>
          </w:p>
        </w:tc>
        <w:tc>
          <w:tcPr>
            <w:tcW w:w="2243" w:type="dxa"/>
          </w:tcPr>
          <w:p w14:paraId="6219DB35" w14:textId="77777777" w:rsidR="00422B69" w:rsidRPr="008842E5" w:rsidRDefault="00422B69" w:rsidP="00715FDD">
            <w:pPr>
              <w:spacing w:after="120"/>
              <w:ind w:right="-330"/>
              <w:jc w:val="both"/>
              <w:rPr>
                <w:rFonts w:ascii="Arial" w:hAnsi="Arial" w:cs="Arial"/>
                <w:sz w:val="24"/>
                <w:szCs w:val="24"/>
              </w:rPr>
            </w:pPr>
          </w:p>
        </w:tc>
        <w:tc>
          <w:tcPr>
            <w:tcW w:w="2795" w:type="dxa"/>
          </w:tcPr>
          <w:p w14:paraId="14FB61E3" w14:textId="77777777" w:rsidR="00422B69" w:rsidRPr="008842E5" w:rsidRDefault="00422B69" w:rsidP="00715FDD">
            <w:pPr>
              <w:spacing w:after="120"/>
              <w:ind w:right="-330"/>
              <w:jc w:val="both"/>
              <w:rPr>
                <w:rFonts w:ascii="Arial" w:hAnsi="Arial" w:cs="Arial"/>
                <w:sz w:val="24"/>
                <w:szCs w:val="24"/>
              </w:rPr>
            </w:pPr>
          </w:p>
        </w:tc>
      </w:tr>
    </w:tbl>
    <w:p w14:paraId="5D350658" w14:textId="77777777" w:rsidR="00D83563" w:rsidRPr="008842E5" w:rsidRDefault="00D83563" w:rsidP="00715FDD">
      <w:pPr>
        <w:spacing w:after="120" w:line="240" w:lineRule="auto"/>
        <w:ind w:right="-330"/>
        <w:jc w:val="both"/>
        <w:rPr>
          <w:rFonts w:ascii="Arial" w:hAnsi="Arial" w:cs="Arial"/>
          <w:sz w:val="24"/>
          <w:szCs w:val="24"/>
        </w:rPr>
      </w:pPr>
    </w:p>
    <w:sectPr w:rsidR="00D83563" w:rsidRPr="008842E5" w:rsidSect="00715FDD">
      <w:headerReference w:type="default" r:id="rId9"/>
      <w:footerReference w:type="default" r:id="rId10"/>
      <w:headerReference w:type="firs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1A12" w14:textId="77777777" w:rsidR="00D33A32" w:rsidRDefault="00D33A32" w:rsidP="009A2D37">
      <w:pPr>
        <w:spacing w:after="0" w:line="240" w:lineRule="auto"/>
      </w:pPr>
      <w:r>
        <w:separator/>
      </w:r>
    </w:p>
  </w:endnote>
  <w:endnote w:type="continuationSeparator" w:id="0">
    <w:p w14:paraId="5C18542E" w14:textId="77777777" w:rsidR="00D33A32" w:rsidRDefault="00D33A32" w:rsidP="009A2D37">
      <w:pPr>
        <w:spacing w:after="0" w:line="240" w:lineRule="auto"/>
      </w:pPr>
      <w:r>
        <w:continuationSeparator/>
      </w:r>
    </w:p>
  </w:endnote>
  <w:endnote w:type="continuationNotice" w:id="1">
    <w:p w14:paraId="509A2D27" w14:textId="77777777" w:rsidR="00D33A32" w:rsidRDefault="00D33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ntin">
    <w:altName w:val="Aria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864"/>
      <w:docPartObj>
        <w:docPartGallery w:val="Page Numbers (Bottom of Page)"/>
        <w:docPartUnique/>
      </w:docPartObj>
    </w:sdtPr>
    <w:sdtEndPr>
      <w:rPr>
        <w:sz w:val="18"/>
        <w:szCs w:val="18"/>
      </w:rPr>
    </w:sdtEndPr>
    <w:sdtContent>
      <w:p w14:paraId="4944E361" w14:textId="77777777" w:rsidR="00715FDD" w:rsidRDefault="00715FDD" w:rsidP="009A2D37">
        <w:pPr>
          <w:pStyle w:val="Footer"/>
          <w:jc w:val="center"/>
        </w:pPr>
      </w:p>
      <w:p w14:paraId="097B261C" w14:textId="1379F8A7" w:rsidR="008B2543" w:rsidRPr="00715FDD" w:rsidRDefault="0019787E" w:rsidP="009A2D37">
        <w:pPr>
          <w:pStyle w:val="Footer"/>
          <w:jc w:val="center"/>
          <w:rPr>
            <w:sz w:val="18"/>
            <w:szCs w:val="18"/>
          </w:rPr>
        </w:pPr>
        <w:r w:rsidRPr="00715FDD">
          <w:rPr>
            <w:sz w:val="18"/>
            <w:szCs w:val="18"/>
          </w:rPr>
          <w:fldChar w:fldCharType="begin"/>
        </w:r>
        <w:r w:rsidRPr="00715FDD">
          <w:rPr>
            <w:sz w:val="18"/>
            <w:szCs w:val="18"/>
          </w:rPr>
          <w:instrText xml:space="preserve"> PAGE   \* MERGEFORMAT </w:instrText>
        </w:r>
        <w:r w:rsidRPr="00715FDD">
          <w:rPr>
            <w:sz w:val="18"/>
            <w:szCs w:val="18"/>
          </w:rPr>
          <w:fldChar w:fldCharType="separate"/>
        </w:r>
        <w:r w:rsidR="005B4CF9" w:rsidRPr="00715FDD">
          <w:rPr>
            <w:noProof/>
            <w:sz w:val="18"/>
            <w:szCs w:val="18"/>
          </w:rPr>
          <w:t>2</w:t>
        </w:r>
        <w:r w:rsidRPr="00715FDD">
          <w:rPr>
            <w:noProof/>
            <w:sz w:val="18"/>
            <w:szCs w:val="18"/>
          </w:rPr>
          <w:fldChar w:fldCharType="end"/>
        </w:r>
      </w:p>
    </w:sdtContent>
  </w:sdt>
  <w:p w14:paraId="5471C315" w14:textId="6889B7C7" w:rsidR="008B2543" w:rsidRPr="007B7724" w:rsidRDefault="00715FDD" w:rsidP="00715FDD">
    <w:pPr>
      <w:pStyle w:val="Footer"/>
      <w:spacing w:after="120"/>
      <w:ind w:right="-330"/>
      <w:jc w:val="center"/>
      <w:rPr>
        <w:rFonts w:ascii="Arial" w:hAnsi="Arial"/>
        <w:sz w:val="18"/>
      </w:rPr>
    </w:pPr>
    <w:r w:rsidRPr="00715FDD">
      <w:rPr>
        <w:rFonts w:ascii="Arial" w:hAnsi="Arial"/>
        <w:sz w:val="18"/>
      </w:rPr>
      <w:t>JOUR6030 (JN603) Essential Media Law</w:t>
    </w:r>
    <w:r>
      <w:rPr>
        <w:rFonts w:ascii="Arial" w:hAnsi="Arial"/>
        <w:sz w:val="18"/>
      </w:rPr>
      <w:t xml:space="preserve"> – from Sept. 2021 onwards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ED70" w14:textId="77777777" w:rsidR="00D33A32" w:rsidRDefault="00D33A32" w:rsidP="009A2D37">
      <w:pPr>
        <w:spacing w:after="0" w:line="240" w:lineRule="auto"/>
      </w:pPr>
      <w:r>
        <w:separator/>
      </w:r>
    </w:p>
  </w:footnote>
  <w:footnote w:type="continuationSeparator" w:id="0">
    <w:p w14:paraId="3EA737E4" w14:textId="77777777" w:rsidR="00D33A32" w:rsidRDefault="00D33A32" w:rsidP="009A2D37">
      <w:pPr>
        <w:spacing w:after="0" w:line="240" w:lineRule="auto"/>
      </w:pPr>
      <w:r>
        <w:continuationSeparator/>
      </w:r>
    </w:p>
  </w:footnote>
  <w:footnote w:type="continuationNotice" w:id="1">
    <w:p w14:paraId="250E2568" w14:textId="77777777" w:rsidR="00D33A32" w:rsidRDefault="00D33A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2B6A"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74D51346" wp14:editId="2D514A2F">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742F29BE" w14:textId="77777777" w:rsidR="008B2543" w:rsidRPr="008C00F8" w:rsidRDefault="008B2543" w:rsidP="005E6D38">
    <w:pPr>
      <w:pStyle w:val="Heading1"/>
      <w:spacing w:before="60" w:after="60"/>
      <w:rPr>
        <w:rFonts w:ascii="Arial" w:hAnsi="Arial" w:cs="Arial"/>
      </w:rPr>
    </w:pPr>
  </w:p>
  <w:p w14:paraId="50614C9E"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5DB0"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2297BA54" wp14:editId="31D3E668">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 COVER SHEET</w:t>
    </w:r>
  </w:p>
  <w:p w14:paraId="51F9F79D"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40ACF"/>
    <w:multiLevelType w:val="hybridMultilevel"/>
    <w:tmpl w:val="2ABA9BEC"/>
    <w:lvl w:ilvl="0" w:tplc="92EABF4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BFA3233"/>
    <w:multiLevelType w:val="hybridMultilevel"/>
    <w:tmpl w:val="71CACA06"/>
    <w:lvl w:ilvl="0" w:tplc="7616989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4730FE8"/>
    <w:multiLevelType w:val="hybridMultilevel"/>
    <w:tmpl w:val="2E5276C0"/>
    <w:lvl w:ilvl="0" w:tplc="38CEBAB2">
      <w:start w:val="1"/>
      <w:numFmt w:val="decimal"/>
      <w:lvlText w:val="%1."/>
      <w:lvlJc w:val="left"/>
      <w:pPr>
        <w:ind w:left="502"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C8235DB"/>
    <w:multiLevelType w:val="hybridMultilevel"/>
    <w:tmpl w:val="5454A846"/>
    <w:lvl w:ilvl="0" w:tplc="4F2234A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5F6C7382"/>
    <w:multiLevelType w:val="hybridMultilevel"/>
    <w:tmpl w:val="32F8E05E"/>
    <w:lvl w:ilvl="0" w:tplc="05E68E3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1413D46"/>
    <w:multiLevelType w:val="hybridMultilevel"/>
    <w:tmpl w:val="7BBA0204"/>
    <w:lvl w:ilvl="0" w:tplc="AA760582">
      <w:start w:val="1"/>
      <w:numFmt w:val="decimal"/>
      <w:lvlText w:val="%1."/>
      <w:lvlJc w:val="left"/>
      <w:pPr>
        <w:ind w:left="72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9"/>
  </w:num>
  <w:num w:numId="6">
    <w:abstractNumId w:val="7"/>
  </w:num>
  <w:num w:numId="7">
    <w:abstractNumId w:val="13"/>
  </w:num>
  <w:num w:numId="8">
    <w:abstractNumId w:val="8"/>
  </w:num>
  <w:num w:numId="9">
    <w:abstractNumId w:val="6"/>
  </w:num>
  <w:num w:numId="10">
    <w:abstractNumId w:val="1"/>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0666B"/>
    <w:rsid w:val="00010A16"/>
    <w:rsid w:val="0001243F"/>
    <w:rsid w:val="00021EA0"/>
    <w:rsid w:val="00025992"/>
    <w:rsid w:val="00027937"/>
    <w:rsid w:val="00030C9E"/>
    <w:rsid w:val="00031E67"/>
    <w:rsid w:val="000408CC"/>
    <w:rsid w:val="00045373"/>
    <w:rsid w:val="00063A2F"/>
    <w:rsid w:val="000658FB"/>
    <w:rsid w:val="000678D3"/>
    <w:rsid w:val="00094810"/>
    <w:rsid w:val="00096DA4"/>
    <w:rsid w:val="000C0294"/>
    <w:rsid w:val="000C3A7E"/>
    <w:rsid w:val="000C7A1C"/>
    <w:rsid w:val="000D2A8A"/>
    <w:rsid w:val="000D32AC"/>
    <w:rsid w:val="000E20C1"/>
    <w:rsid w:val="000E3B73"/>
    <w:rsid w:val="000F6C56"/>
    <w:rsid w:val="000F7FBF"/>
    <w:rsid w:val="00106BE5"/>
    <w:rsid w:val="00110947"/>
    <w:rsid w:val="00111906"/>
    <w:rsid w:val="00111CB3"/>
    <w:rsid w:val="00117577"/>
    <w:rsid w:val="00117793"/>
    <w:rsid w:val="001206E4"/>
    <w:rsid w:val="001214D3"/>
    <w:rsid w:val="00121BFC"/>
    <w:rsid w:val="001402AD"/>
    <w:rsid w:val="001540CE"/>
    <w:rsid w:val="0015717B"/>
    <w:rsid w:val="00157ACA"/>
    <w:rsid w:val="00160427"/>
    <w:rsid w:val="00162D46"/>
    <w:rsid w:val="00172793"/>
    <w:rsid w:val="00180558"/>
    <w:rsid w:val="00180837"/>
    <w:rsid w:val="001811E5"/>
    <w:rsid w:val="00183B34"/>
    <w:rsid w:val="00185F46"/>
    <w:rsid w:val="00196C6A"/>
    <w:rsid w:val="0019787E"/>
    <w:rsid w:val="001A425B"/>
    <w:rsid w:val="001A7762"/>
    <w:rsid w:val="001B1B28"/>
    <w:rsid w:val="001B27FB"/>
    <w:rsid w:val="001C1787"/>
    <w:rsid w:val="001C4A85"/>
    <w:rsid w:val="001C5443"/>
    <w:rsid w:val="001D0C7D"/>
    <w:rsid w:val="001D1F2D"/>
    <w:rsid w:val="001D2314"/>
    <w:rsid w:val="001D6398"/>
    <w:rsid w:val="001E1F45"/>
    <w:rsid w:val="001E62C1"/>
    <w:rsid w:val="001F0779"/>
    <w:rsid w:val="001F3C3E"/>
    <w:rsid w:val="00201C5F"/>
    <w:rsid w:val="0020243A"/>
    <w:rsid w:val="00204081"/>
    <w:rsid w:val="0021578E"/>
    <w:rsid w:val="00224DAB"/>
    <w:rsid w:val="00227582"/>
    <w:rsid w:val="002302FD"/>
    <w:rsid w:val="002308BE"/>
    <w:rsid w:val="002407C0"/>
    <w:rsid w:val="0024511E"/>
    <w:rsid w:val="002461AF"/>
    <w:rsid w:val="002465A1"/>
    <w:rsid w:val="00264576"/>
    <w:rsid w:val="0026585A"/>
    <w:rsid w:val="00266735"/>
    <w:rsid w:val="00273CF0"/>
    <w:rsid w:val="002748D4"/>
    <w:rsid w:val="00274ED7"/>
    <w:rsid w:val="002837A4"/>
    <w:rsid w:val="0028461D"/>
    <w:rsid w:val="0028590C"/>
    <w:rsid w:val="00290CAF"/>
    <w:rsid w:val="00292C46"/>
    <w:rsid w:val="002938D6"/>
    <w:rsid w:val="00294B73"/>
    <w:rsid w:val="002A0C18"/>
    <w:rsid w:val="002A219B"/>
    <w:rsid w:val="002A22DB"/>
    <w:rsid w:val="002B20F5"/>
    <w:rsid w:val="002B2A1A"/>
    <w:rsid w:val="002B71F2"/>
    <w:rsid w:val="002E71C0"/>
    <w:rsid w:val="002F05F4"/>
    <w:rsid w:val="002F0CE4"/>
    <w:rsid w:val="002F23EF"/>
    <w:rsid w:val="002F2626"/>
    <w:rsid w:val="00302082"/>
    <w:rsid w:val="00306620"/>
    <w:rsid w:val="003262B9"/>
    <w:rsid w:val="00334A02"/>
    <w:rsid w:val="00335875"/>
    <w:rsid w:val="00335FBE"/>
    <w:rsid w:val="00340A97"/>
    <w:rsid w:val="00351D4F"/>
    <w:rsid w:val="00352D8E"/>
    <w:rsid w:val="00356B68"/>
    <w:rsid w:val="0035702D"/>
    <w:rsid w:val="003604D4"/>
    <w:rsid w:val="003627B0"/>
    <w:rsid w:val="00374DF6"/>
    <w:rsid w:val="003759B0"/>
    <w:rsid w:val="00375F84"/>
    <w:rsid w:val="00376E34"/>
    <w:rsid w:val="003804E7"/>
    <w:rsid w:val="0038644E"/>
    <w:rsid w:val="003934D2"/>
    <w:rsid w:val="003973A1"/>
    <w:rsid w:val="003A5DA0"/>
    <w:rsid w:val="003A5EEB"/>
    <w:rsid w:val="003A6143"/>
    <w:rsid w:val="003B35F4"/>
    <w:rsid w:val="003B7C76"/>
    <w:rsid w:val="003C3E0C"/>
    <w:rsid w:val="003C776B"/>
    <w:rsid w:val="003D4A1C"/>
    <w:rsid w:val="003D7AA0"/>
    <w:rsid w:val="003E1FF7"/>
    <w:rsid w:val="003E311D"/>
    <w:rsid w:val="003F3578"/>
    <w:rsid w:val="003F4470"/>
    <w:rsid w:val="003F5A04"/>
    <w:rsid w:val="003F67CD"/>
    <w:rsid w:val="00402ED7"/>
    <w:rsid w:val="004114F8"/>
    <w:rsid w:val="00422B69"/>
    <w:rsid w:val="00423D86"/>
    <w:rsid w:val="00424C90"/>
    <w:rsid w:val="00436BE9"/>
    <w:rsid w:val="00441E76"/>
    <w:rsid w:val="004443DA"/>
    <w:rsid w:val="00446A75"/>
    <w:rsid w:val="004474A2"/>
    <w:rsid w:val="00460925"/>
    <w:rsid w:val="00471C6C"/>
    <w:rsid w:val="00472023"/>
    <w:rsid w:val="00472035"/>
    <w:rsid w:val="004751D9"/>
    <w:rsid w:val="00486993"/>
    <w:rsid w:val="00492DA4"/>
    <w:rsid w:val="00496AA3"/>
    <w:rsid w:val="00497C98"/>
    <w:rsid w:val="004A39D7"/>
    <w:rsid w:val="004A55FA"/>
    <w:rsid w:val="004B5D03"/>
    <w:rsid w:val="004B61BD"/>
    <w:rsid w:val="004C1EC4"/>
    <w:rsid w:val="004C5070"/>
    <w:rsid w:val="004D035C"/>
    <w:rsid w:val="004D2DA8"/>
    <w:rsid w:val="004F3C18"/>
    <w:rsid w:val="004F4328"/>
    <w:rsid w:val="005005E4"/>
    <w:rsid w:val="00513689"/>
    <w:rsid w:val="0051375A"/>
    <w:rsid w:val="00521097"/>
    <w:rsid w:val="0053059E"/>
    <w:rsid w:val="00532F6F"/>
    <w:rsid w:val="00533663"/>
    <w:rsid w:val="005460C2"/>
    <w:rsid w:val="005526FB"/>
    <w:rsid w:val="0055280A"/>
    <w:rsid w:val="005548E1"/>
    <w:rsid w:val="0055585D"/>
    <w:rsid w:val="0056127B"/>
    <w:rsid w:val="00561D26"/>
    <w:rsid w:val="00564738"/>
    <w:rsid w:val="00567EC9"/>
    <w:rsid w:val="00571630"/>
    <w:rsid w:val="005759F4"/>
    <w:rsid w:val="005779D1"/>
    <w:rsid w:val="0058041A"/>
    <w:rsid w:val="0058743D"/>
    <w:rsid w:val="00587BF7"/>
    <w:rsid w:val="00592034"/>
    <w:rsid w:val="0059477B"/>
    <w:rsid w:val="00596884"/>
    <w:rsid w:val="005A14B5"/>
    <w:rsid w:val="005B4CF9"/>
    <w:rsid w:val="005B5A98"/>
    <w:rsid w:val="005C1A4F"/>
    <w:rsid w:val="005C27D7"/>
    <w:rsid w:val="005D7CD0"/>
    <w:rsid w:val="005E1A3A"/>
    <w:rsid w:val="005E6ADC"/>
    <w:rsid w:val="005E6D10"/>
    <w:rsid w:val="005E6D38"/>
    <w:rsid w:val="005E7B3F"/>
    <w:rsid w:val="005F040F"/>
    <w:rsid w:val="005F2C42"/>
    <w:rsid w:val="005F5EC1"/>
    <w:rsid w:val="006043FC"/>
    <w:rsid w:val="006050CF"/>
    <w:rsid w:val="00611C32"/>
    <w:rsid w:val="0062219E"/>
    <w:rsid w:val="006253AA"/>
    <w:rsid w:val="00626023"/>
    <w:rsid w:val="00633150"/>
    <w:rsid w:val="00637A50"/>
    <w:rsid w:val="00641D6D"/>
    <w:rsid w:val="0064364E"/>
    <w:rsid w:val="006438F3"/>
    <w:rsid w:val="00647907"/>
    <w:rsid w:val="00651A82"/>
    <w:rsid w:val="006525E9"/>
    <w:rsid w:val="0066747B"/>
    <w:rsid w:val="006725EC"/>
    <w:rsid w:val="00674ED0"/>
    <w:rsid w:val="00682650"/>
    <w:rsid w:val="00683609"/>
    <w:rsid w:val="00684851"/>
    <w:rsid w:val="00694309"/>
    <w:rsid w:val="00695285"/>
    <w:rsid w:val="00696FF5"/>
    <w:rsid w:val="006A6BB4"/>
    <w:rsid w:val="006A7FB0"/>
    <w:rsid w:val="006B0440"/>
    <w:rsid w:val="006C2A9A"/>
    <w:rsid w:val="006C423D"/>
    <w:rsid w:val="006C46EF"/>
    <w:rsid w:val="006C4C67"/>
    <w:rsid w:val="006C503D"/>
    <w:rsid w:val="006D13C0"/>
    <w:rsid w:val="006D41AB"/>
    <w:rsid w:val="006D444F"/>
    <w:rsid w:val="006E4FEA"/>
    <w:rsid w:val="006F1A15"/>
    <w:rsid w:val="006F3F8B"/>
    <w:rsid w:val="00700488"/>
    <w:rsid w:val="00703404"/>
    <w:rsid w:val="00703F92"/>
    <w:rsid w:val="00704637"/>
    <w:rsid w:val="007105E4"/>
    <w:rsid w:val="00710647"/>
    <w:rsid w:val="00714EE5"/>
    <w:rsid w:val="00715FDD"/>
    <w:rsid w:val="00720270"/>
    <w:rsid w:val="00724362"/>
    <w:rsid w:val="00727780"/>
    <w:rsid w:val="0073792C"/>
    <w:rsid w:val="00754069"/>
    <w:rsid w:val="007667DF"/>
    <w:rsid w:val="0077080B"/>
    <w:rsid w:val="00787070"/>
    <w:rsid w:val="007906FD"/>
    <w:rsid w:val="00797197"/>
    <w:rsid w:val="007972A7"/>
    <w:rsid w:val="007A2BA2"/>
    <w:rsid w:val="007A6245"/>
    <w:rsid w:val="007B1DB2"/>
    <w:rsid w:val="007B375B"/>
    <w:rsid w:val="007B412A"/>
    <w:rsid w:val="007B635E"/>
    <w:rsid w:val="007B7724"/>
    <w:rsid w:val="007B7CDC"/>
    <w:rsid w:val="007C74B4"/>
    <w:rsid w:val="007E3412"/>
    <w:rsid w:val="007F393D"/>
    <w:rsid w:val="008029AF"/>
    <w:rsid w:val="00802FFA"/>
    <w:rsid w:val="008102E5"/>
    <w:rsid w:val="008111B4"/>
    <w:rsid w:val="008133F0"/>
    <w:rsid w:val="00815880"/>
    <w:rsid w:val="0082322C"/>
    <w:rsid w:val="00823942"/>
    <w:rsid w:val="00827FFD"/>
    <w:rsid w:val="00854535"/>
    <w:rsid w:val="00856EB3"/>
    <w:rsid w:val="00863C96"/>
    <w:rsid w:val="00864A72"/>
    <w:rsid w:val="00873E9F"/>
    <w:rsid w:val="00874047"/>
    <w:rsid w:val="008778CB"/>
    <w:rsid w:val="00881545"/>
    <w:rsid w:val="00883204"/>
    <w:rsid w:val="00883A3E"/>
    <w:rsid w:val="008842E5"/>
    <w:rsid w:val="0089148D"/>
    <w:rsid w:val="00891E0D"/>
    <w:rsid w:val="008A0F36"/>
    <w:rsid w:val="008B2543"/>
    <w:rsid w:val="008B4B6E"/>
    <w:rsid w:val="008D7401"/>
    <w:rsid w:val="00903DF6"/>
    <w:rsid w:val="00921CF6"/>
    <w:rsid w:val="00922E9E"/>
    <w:rsid w:val="00924EF0"/>
    <w:rsid w:val="00926503"/>
    <w:rsid w:val="00934D7B"/>
    <w:rsid w:val="00947180"/>
    <w:rsid w:val="0095113E"/>
    <w:rsid w:val="009567BE"/>
    <w:rsid w:val="009676FA"/>
    <w:rsid w:val="009679E0"/>
    <w:rsid w:val="00977632"/>
    <w:rsid w:val="00982A8E"/>
    <w:rsid w:val="00987DB4"/>
    <w:rsid w:val="0099029D"/>
    <w:rsid w:val="00996204"/>
    <w:rsid w:val="009A26CB"/>
    <w:rsid w:val="009A2BC2"/>
    <w:rsid w:val="009A2D37"/>
    <w:rsid w:val="009A7587"/>
    <w:rsid w:val="009B0A69"/>
    <w:rsid w:val="009C2474"/>
    <w:rsid w:val="009C7082"/>
    <w:rsid w:val="009D0006"/>
    <w:rsid w:val="009D068C"/>
    <w:rsid w:val="009F3A2A"/>
    <w:rsid w:val="009F731F"/>
    <w:rsid w:val="009F7D33"/>
    <w:rsid w:val="00A021FE"/>
    <w:rsid w:val="00A1270E"/>
    <w:rsid w:val="00A15342"/>
    <w:rsid w:val="00A3007E"/>
    <w:rsid w:val="00A32048"/>
    <w:rsid w:val="00A41F06"/>
    <w:rsid w:val="00A50FD4"/>
    <w:rsid w:val="00A52DB4"/>
    <w:rsid w:val="00A618E1"/>
    <w:rsid w:val="00A629B9"/>
    <w:rsid w:val="00A65D6C"/>
    <w:rsid w:val="00A70C20"/>
    <w:rsid w:val="00A74292"/>
    <w:rsid w:val="00A776DE"/>
    <w:rsid w:val="00A80640"/>
    <w:rsid w:val="00A860D9"/>
    <w:rsid w:val="00A87FFD"/>
    <w:rsid w:val="00A97038"/>
    <w:rsid w:val="00A97CB8"/>
    <w:rsid w:val="00AA3C15"/>
    <w:rsid w:val="00AA6330"/>
    <w:rsid w:val="00AB0549"/>
    <w:rsid w:val="00AC7501"/>
    <w:rsid w:val="00AD748B"/>
    <w:rsid w:val="00AE1183"/>
    <w:rsid w:val="00AE4865"/>
    <w:rsid w:val="00AF50EE"/>
    <w:rsid w:val="00B0591D"/>
    <w:rsid w:val="00B13402"/>
    <w:rsid w:val="00B14B52"/>
    <w:rsid w:val="00B14BC2"/>
    <w:rsid w:val="00B17024"/>
    <w:rsid w:val="00B17CD2"/>
    <w:rsid w:val="00B213D2"/>
    <w:rsid w:val="00B248BA"/>
    <w:rsid w:val="00B24B56"/>
    <w:rsid w:val="00B30638"/>
    <w:rsid w:val="00B30E07"/>
    <w:rsid w:val="00B34ADD"/>
    <w:rsid w:val="00B373DE"/>
    <w:rsid w:val="00B401E1"/>
    <w:rsid w:val="00B52FF5"/>
    <w:rsid w:val="00B5498B"/>
    <w:rsid w:val="00B57219"/>
    <w:rsid w:val="00B657A0"/>
    <w:rsid w:val="00B658A3"/>
    <w:rsid w:val="00B65AAD"/>
    <w:rsid w:val="00B72470"/>
    <w:rsid w:val="00B746A8"/>
    <w:rsid w:val="00B7664D"/>
    <w:rsid w:val="00B80989"/>
    <w:rsid w:val="00B85E7C"/>
    <w:rsid w:val="00B9109B"/>
    <w:rsid w:val="00B927AE"/>
    <w:rsid w:val="00B93721"/>
    <w:rsid w:val="00B937B1"/>
    <w:rsid w:val="00BA453C"/>
    <w:rsid w:val="00BA4E02"/>
    <w:rsid w:val="00BB2045"/>
    <w:rsid w:val="00BB2A6D"/>
    <w:rsid w:val="00BB3D4A"/>
    <w:rsid w:val="00BB4189"/>
    <w:rsid w:val="00BC19F7"/>
    <w:rsid w:val="00BC41ED"/>
    <w:rsid w:val="00BD009E"/>
    <w:rsid w:val="00BD0EF8"/>
    <w:rsid w:val="00BD7A8C"/>
    <w:rsid w:val="00BE2126"/>
    <w:rsid w:val="00BE3B17"/>
    <w:rsid w:val="00BF51AB"/>
    <w:rsid w:val="00BF716B"/>
    <w:rsid w:val="00BF7233"/>
    <w:rsid w:val="00C02AA2"/>
    <w:rsid w:val="00C04C95"/>
    <w:rsid w:val="00C12613"/>
    <w:rsid w:val="00C16DEF"/>
    <w:rsid w:val="00C2492F"/>
    <w:rsid w:val="00C3744A"/>
    <w:rsid w:val="00C4002A"/>
    <w:rsid w:val="00C46912"/>
    <w:rsid w:val="00C612A8"/>
    <w:rsid w:val="00C618D2"/>
    <w:rsid w:val="00C67631"/>
    <w:rsid w:val="00C709C6"/>
    <w:rsid w:val="00C729D7"/>
    <w:rsid w:val="00C83354"/>
    <w:rsid w:val="00C84004"/>
    <w:rsid w:val="00C843F6"/>
    <w:rsid w:val="00C84507"/>
    <w:rsid w:val="00C862C7"/>
    <w:rsid w:val="00CA3254"/>
    <w:rsid w:val="00CB11CE"/>
    <w:rsid w:val="00CC25A2"/>
    <w:rsid w:val="00CD7F07"/>
    <w:rsid w:val="00CE04F3"/>
    <w:rsid w:val="00CE12D8"/>
    <w:rsid w:val="00CE4574"/>
    <w:rsid w:val="00CE70E6"/>
    <w:rsid w:val="00CF0BCA"/>
    <w:rsid w:val="00CF2E1E"/>
    <w:rsid w:val="00D02E99"/>
    <w:rsid w:val="00D13357"/>
    <w:rsid w:val="00D13A13"/>
    <w:rsid w:val="00D2689A"/>
    <w:rsid w:val="00D33A32"/>
    <w:rsid w:val="00D41661"/>
    <w:rsid w:val="00D6162C"/>
    <w:rsid w:val="00D65506"/>
    <w:rsid w:val="00D773CF"/>
    <w:rsid w:val="00D83563"/>
    <w:rsid w:val="00D8448F"/>
    <w:rsid w:val="00DA64B6"/>
    <w:rsid w:val="00DB5C9D"/>
    <w:rsid w:val="00DD02E6"/>
    <w:rsid w:val="00DF665B"/>
    <w:rsid w:val="00E0152A"/>
    <w:rsid w:val="00E03394"/>
    <w:rsid w:val="00E066E5"/>
    <w:rsid w:val="00E17246"/>
    <w:rsid w:val="00E22F03"/>
    <w:rsid w:val="00E233C1"/>
    <w:rsid w:val="00E51404"/>
    <w:rsid w:val="00E574C9"/>
    <w:rsid w:val="00E610DE"/>
    <w:rsid w:val="00E66167"/>
    <w:rsid w:val="00E71F2F"/>
    <w:rsid w:val="00E77786"/>
    <w:rsid w:val="00E806FB"/>
    <w:rsid w:val="00EB1C2D"/>
    <w:rsid w:val="00EB2473"/>
    <w:rsid w:val="00EB3479"/>
    <w:rsid w:val="00EB6496"/>
    <w:rsid w:val="00EC1810"/>
    <w:rsid w:val="00EC3FCC"/>
    <w:rsid w:val="00ED32FF"/>
    <w:rsid w:val="00EF039B"/>
    <w:rsid w:val="00EF4933"/>
    <w:rsid w:val="00EF5044"/>
    <w:rsid w:val="00F01956"/>
    <w:rsid w:val="00F06FA5"/>
    <w:rsid w:val="00F116CE"/>
    <w:rsid w:val="00F16F93"/>
    <w:rsid w:val="00F176DE"/>
    <w:rsid w:val="00F21C47"/>
    <w:rsid w:val="00F244E2"/>
    <w:rsid w:val="00F317D7"/>
    <w:rsid w:val="00F340DE"/>
    <w:rsid w:val="00F43542"/>
    <w:rsid w:val="00F44BAB"/>
    <w:rsid w:val="00F454E2"/>
    <w:rsid w:val="00F527CB"/>
    <w:rsid w:val="00F55404"/>
    <w:rsid w:val="00F562AA"/>
    <w:rsid w:val="00F66975"/>
    <w:rsid w:val="00F7105A"/>
    <w:rsid w:val="00F7710E"/>
    <w:rsid w:val="00F77676"/>
    <w:rsid w:val="00F8197C"/>
    <w:rsid w:val="00F82B4E"/>
    <w:rsid w:val="00F87559"/>
    <w:rsid w:val="00F92904"/>
    <w:rsid w:val="00F96D71"/>
    <w:rsid w:val="00F97C9E"/>
    <w:rsid w:val="00FA20DE"/>
    <w:rsid w:val="00FA4EE8"/>
    <w:rsid w:val="00FB12CA"/>
    <w:rsid w:val="00FB2A0E"/>
    <w:rsid w:val="00FB2E32"/>
    <w:rsid w:val="00FB36EC"/>
    <w:rsid w:val="00FB4E1B"/>
    <w:rsid w:val="00FC0291"/>
    <w:rsid w:val="00FC1C92"/>
    <w:rsid w:val="00FD333B"/>
    <w:rsid w:val="00FD689C"/>
    <w:rsid w:val="00FD705C"/>
    <w:rsid w:val="00FD777A"/>
    <w:rsid w:val="00FE260B"/>
    <w:rsid w:val="00FE692E"/>
    <w:rsid w:val="00FF2B9A"/>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30B5A"/>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paragraph" w:styleId="Heading2">
    <w:name w:val="heading 2"/>
    <w:basedOn w:val="Normal"/>
    <w:next w:val="Normal"/>
    <w:link w:val="Heading2Char"/>
    <w:uiPriority w:val="9"/>
    <w:semiHidden/>
    <w:unhideWhenUsed/>
    <w:qFormat/>
    <w:rsid w:val="00FB2A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character" w:customStyle="1" w:styleId="Heading2Char">
    <w:name w:val="Heading 2 Char"/>
    <w:basedOn w:val="DefaultParagraphFont"/>
    <w:link w:val="Heading2"/>
    <w:uiPriority w:val="9"/>
    <w:semiHidden/>
    <w:rsid w:val="00FB2A0E"/>
    <w:rPr>
      <w:rFonts w:asciiTheme="majorHAnsi" w:eastAsiaTheme="majorEastAsia" w:hAnsiTheme="majorHAnsi" w:cstheme="majorBidi"/>
      <w:color w:val="365F91" w:themeColor="accent1" w:themeShade="BF"/>
      <w:sz w:val="26"/>
      <w:szCs w:val="26"/>
      <w:lang w:eastAsia="en-GB"/>
    </w:rPr>
  </w:style>
  <w:style w:type="paragraph" w:styleId="Revision">
    <w:name w:val="Revision"/>
    <w:hidden/>
    <w:uiPriority w:val="99"/>
    <w:semiHidden/>
    <w:rsid w:val="005F5EC1"/>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06405122">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t.rl.talis.com/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D6D552-5757-4A82-80D6-FA574E573BB0}">
  <ds:schemaRefs>
    <ds:schemaRef ds:uri="http://schemas.openxmlformats.org/officeDocument/2006/bibliography"/>
  </ds:schemaRefs>
</ds:datastoreItem>
</file>

<file path=customXml/itemProps2.xml><?xml version="1.0" encoding="utf-8"?>
<ds:datastoreItem xmlns:ds="http://schemas.openxmlformats.org/officeDocument/2006/customXml" ds:itemID="{F09D1F70-50EF-4BBC-8736-52A17820A41D}"/>
</file>

<file path=customXml/itemProps3.xml><?xml version="1.0" encoding="utf-8"?>
<ds:datastoreItem xmlns:ds="http://schemas.openxmlformats.org/officeDocument/2006/customXml" ds:itemID="{7AA2982A-F109-4728-BE6E-C69D0B8C9AC9}"/>
</file>

<file path=customXml/itemProps4.xml><?xml version="1.0" encoding="utf-8"?>
<ds:datastoreItem xmlns:ds="http://schemas.openxmlformats.org/officeDocument/2006/customXml" ds:itemID="{199D9ED8-239D-4AE6-969C-2B8963099761}"/>
</file>

<file path=docProps/app.xml><?xml version="1.0" encoding="utf-8"?>
<Properties xmlns="http://schemas.openxmlformats.org/officeDocument/2006/extended-properties" xmlns:vt="http://schemas.openxmlformats.org/officeDocument/2006/docPropsVTypes">
  <Template>Normal</Template>
  <TotalTime>2</TotalTime>
  <Pages>5</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Ben Singh Nightingale</cp:lastModifiedBy>
  <cp:revision>5</cp:revision>
  <cp:lastPrinted>2015-09-09T08:37:00Z</cp:lastPrinted>
  <dcterms:created xsi:type="dcterms:W3CDTF">2022-01-21T19:01:00Z</dcterms:created>
  <dcterms:modified xsi:type="dcterms:W3CDTF">2022-03-17T13:25:00Z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