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0658" w14:textId="3A6026E1" w:rsidR="009A2D37" w:rsidRPr="00072357" w:rsidRDefault="00E1736E" w:rsidP="00072357">
      <w:pPr>
        <w:pStyle w:val="header2"/>
      </w:pPr>
      <w:r>
        <w:t>KentVision Code and t</w:t>
      </w:r>
      <w:r w:rsidR="009A2D37" w:rsidRPr="00072357">
        <w:t>itle of the module</w:t>
      </w:r>
    </w:p>
    <w:p w14:paraId="731358A4" w14:textId="0D650CB6" w:rsidR="00994509" w:rsidRPr="003E0CEB" w:rsidRDefault="00994509" w:rsidP="00994509">
      <w:pPr>
        <w:spacing w:after="120" w:line="240" w:lineRule="auto"/>
        <w:ind w:left="567" w:right="260"/>
        <w:jc w:val="both"/>
        <w:rPr>
          <w:rFonts w:ascii="Arial" w:hAnsi="Arial" w:cs="Arial"/>
          <w:iCs/>
        </w:rPr>
      </w:pPr>
      <w:r w:rsidRPr="003E0CEB">
        <w:rPr>
          <w:rFonts w:ascii="Arial" w:hAnsi="Arial" w:cs="Arial"/>
        </w:rPr>
        <w:t>HIST7670</w:t>
      </w:r>
      <w:r w:rsidRPr="003E0CEB">
        <w:rPr>
          <w:rFonts w:ascii="Arial" w:hAnsi="Arial" w:cs="Arial"/>
          <w:iCs/>
        </w:rPr>
        <w:t xml:space="preserve"> - Churchill's Army: </w:t>
      </w:r>
      <w:proofErr w:type="gramStart"/>
      <w:r w:rsidRPr="003E0CEB">
        <w:rPr>
          <w:rFonts w:ascii="Arial" w:hAnsi="Arial" w:cs="Arial"/>
          <w:iCs/>
        </w:rPr>
        <w:t>the</w:t>
      </w:r>
      <w:proofErr w:type="gramEnd"/>
      <w:r w:rsidRPr="003E0CEB">
        <w:rPr>
          <w:rFonts w:ascii="Arial" w:hAnsi="Arial" w:cs="Arial"/>
          <w:iCs/>
        </w:rPr>
        <w:t xml:space="preserve"> British Army in the Second World War</w:t>
      </w:r>
    </w:p>
    <w:p w14:paraId="483C8CFB" w14:textId="78A0C799" w:rsidR="00994509" w:rsidRPr="003E0CEB" w:rsidRDefault="00994509" w:rsidP="00994509">
      <w:pPr>
        <w:spacing w:after="120" w:line="240" w:lineRule="auto"/>
        <w:ind w:left="567" w:right="260"/>
        <w:jc w:val="both"/>
        <w:rPr>
          <w:rFonts w:ascii="Arial" w:hAnsi="Arial" w:cs="Arial"/>
          <w:iCs/>
        </w:rPr>
      </w:pPr>
      <w:r w:rsidRPr="003E0CEB">
        <w:rPr>
          <w:rFonts w:ascii="Arial" w:hAnsi="Arial" w:cs="Arial"/>
          <w:iCs/>
        </w:rPr>
        <w:t xml:space="preserve">HIST7680 - Churchill's Army: </w:t>
      </w:r>
      <w:proofErr w:type="gramStart"/>
      <w:r w:rsidRPr="003E0CEB">
        <w:rPr>
          <w:rFonts w:ascii="Arial" w:hAnsi="Arial" w:cs="Arial"/>
          <w:iCs/>
        </w:rPr>
        <w:t>the</w:t>
      </w:r>
      <w:proofErr w:type="gramEnd"/>
      <w:r w:rsidRPr="003E0CEB">
        <w:rPr>
          <w:rFonts w:ascii="Arial" w:hAnsi="Arial" w:cs="Arial"/>
          <w:iCs/>
        </w:rPr>
        <w:t xml:space="preserve"> British Army in the Second World War </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76FDE1A8" w14:textId="5A567F83" w:rsidR="00694B52" w:rsidRPr="00694B52" w:rsidRDefault="00994509"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Arts and Humanities (School of Classics, English and History)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14506A2" w14:textId="4D5C99CA" w:rsidR="00026F99" w:rsidRPr="00350C8A" w:rsidRDefault="00026F99" w:rsidP="00026F99">
      <w:pPr>
        <w:spacing w:after="120" w:line="240" w:lineRule="auto"/>
        <w:ind w:left="567" w:right="260"/>
        <w:jc w:val="both"/>
        <w:rPr>
          <w:rFonts w:ascii="Arial" w:hAnsi="Arial" w:cs="Arial"/>
        </w:rPr>
      </w:pPr>
      <w:r w:rsidRPr="00350C8A">
        <w:rPr>
          <w:rFonts w:ascii="Arial" w:hAnsi="Arial" w:cs="Arial"/>
        </w:rPr>
        <w:t>Level 5 (HIST7</w:t>
      </w:r>
      <w:r w:rsidR="00A51720">
        <w:rPr>
          <w:rFonts w:ascii="Arial" w:hAnsi="Arial" w:cs="Arial"/>
        </w:rPr>
        <w:t>67</w:t>
      </w:r>
      <w:r w:rsidRPr="00350C8A">
        <w:rPr>
          <w:rFonts w:ascii="Arial" w:hAnsi="Arial" w:cs="Arial"/>
        </w:rPr>
        <w:t>0)</w:t>
      </w:r>
    </w:p>
    <w:p w14:paraId="5C5465B8" w14:textId="291108FB" w:rsidR="009A2D37" w:rsidRPr="00026F99" w:rsidRDefault="00026F99" w:rsidP="00026F99">
      <w:pPr>
        <w:spacing w:after="120" w:line="240" w:lineRule="auto"/>
        <w:ind w:left="567" w:right="260"/>
        <w:jc w:val="both"/>
        <w:rPr>
          <w:rFonts w:ascii="Arial" w:hAnsi="Arial" w:cs="Arial"/>
        </w:rPr>
      </w:pPr>
      <w:r w:rsidRPr="00350C8A">
        <w:rPr>
          <w:rFonts w:ascii="Arial" w:hAnsi="Arial" w:cs="Arial"/>
        </w:rPr>
        <w:t>Level 6 (HIST7</w:t>
      </w:r>
      <w:r w:rsidR="00A51720">
        <w:rPr>
          <w:rFonts w:ascii="Arial" w:hAnsi="Arial" w:cs="Arial"/>
        </w:rPr>
        <w:t>68</w:t>
      </w:r>
      <w:r w:rsidRPr="00350C8A">
        <w:rPr>
          <w:rFonts w:ascii="Arial" w:hAnsi="Arial" w:cs="Arial"/>
        </w:rPr>
        <w:t>0)</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4048C1CE"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r w:rsidR="00A51720">
        <w:rPr>
          <w:rFonts w:ascii="Arial" w:hAnsi="Arial" w:cs="Arial"/>
          <w:sz w:val="24"/>
          <w:szCs w:val="24"/>
        </w:rPr>
        <w:t>)</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0DCD044" w14:textId="77777777" w:rsidR="00A51720" w:rsidRDefault="00A51720" w:rsidP="00026F99">
      <w:pPr>
        <w:spacing w:after="120" w:line="240" w:lineRule="auto"/>
        <w:ind w:left="567" w:right="260"/>
        <w:rPr>
          <w:rFonts w:ascii="Arial" w:hAnsi="Arial" w:cs="Arial"/>
          <w:iCs/>
        </w:rPr>
      </w:pPr>
      <w:r>
        <w:rPr>
          <w:rFonts w:ascii="Arial" w:hAnsi="Arial" w:cs="Arial"/>
          <w:iCs/>
        </w:rPr>
        <w:t>Optional for:</w:t>
      </w:r>
    </w:p>
    <w:p w14:paraId="4C844CBE" w14:textId="421F2BB7" w:rsidR="00026F99" w:rsidRPr="00BA1D58" w:rsidRDefault="00026F99" w:rsidP="00026F99">
      <w:pPr>
        <w:spacing w:after="120" w:line="240" w:lineRule="auto"/>
        <w:ind w:left="567" w:right="260"/>
        <w:rPr>
          <w:rFonts w:ascii="Arial" w:hAnsi="Arial" w:cs="Arial"/>
          <w:iCs/>
        </w:rPr>
      </w:pPr>
      <w:r>
        <w:rPr>
          <w:rFonts w:ascii="Arial" w:hAnsi="Arial" w:cs="Arial"/>
          <w:iCs/>
        </w:rPr>
        <w:t>BA History (Joint and Single Honours)</w:t>
      </w:r>
    </w:p>
    <w:p w14:paraId="28CC1478" w14:textId="5FCEAFB1" w:rsidR="00694B52" w:rsidRPr="00A51720" w:rsidRDefault="00026F99" w:rsidP="00026F99">
      <w:pPr>
        <w:spacing w:after="120" w:line="240" w:lineRule="auto"/>
        <w:ind w:left="567" w:right="543"/>
        <w:rPr>
          <w:rFonts w:ascii="Arial" w:hAnsi="Arial" w:cs="Arial"/>
          <w:iCs/>
        </w:rPr>
      </w:pPr>
      <w:r w:rsidRPr="00A51720">
        <w:rPr>
          <w:rFonts w:ascii="Arial" w:hAnsi="Arial" w:cs="Arial"/>
          <w:iCs/>
        </w:rPr>
        <w:t>BA Military History</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5D97290" w14:textId="0A703F1A" w:rsidR="00A51720" w:rsidRDefault="00994509" w:rsidP="00280EB8">
      <w:pPr>
        <w:pStyle w:val="ListParagraph"/>
        <w:numPr>
          <w:ilvl w:val="1"/>
          <w:numId w:val="13"/>
        </w:numPr>
        <w:spacing w:after="120" w:line="240" w:lineRule="auto"/>
        <w:ind w:right="260"/>
        <w:jc w:val="both"/>
        <w:rPr>
          <w:rFonts w:ascii="Arial" w:hAnsi="Arial" w:cs="Arial"/>
          <w:iCs/>
        </w:rPr>
      </w:pPr>
      <w:r w:rsidRPr="00A51720">
        <w:rPr>
          <w:rFonts w:ascii="Arial" w:hAnsi="Arial" w:cs="Arial"/>
          <w:iCs/>
        </w:rPr>
        <w:t xml:space="preserve">Understand, evaluate, </w:t>
      </w:r>
      <w:proofErr w:type="gramStart"/>
      <w:r w:rsidRPr="00A51720">
        <w:rPr>
          <w:rFonts w:ascii="Arial" w:hAnsi="Arial" w:cs="Arial"/>
          <w:iCs/>
        </w:rPr>
        <w:t>contextualise</w:t>
      </w:r>
      <w:proofErr w:type="gramEnd"/>
      <w:r w:rsidRPr="00A51720">
        <w:rPr>
          <w:rFonts w:ascii="Arial" w:hAnsi="Arial" w:cs="Arial"/>
          <w:iCs/>
        </w:rPr>
        <w:t xml:space="preserve"> and communicate effectively their knowledge of history. </w:t>
      </w:r>
    </w:p>
    <w:p w14:paraId="2A350CDA" w14:textId="0F317E3F" w:rsidR="00A51720" w:rsidRDefault="00994509" w:rsidP="00280EB8">
      <w:pPr>
        <w:pStyle w:val="ListParagraph"/>
        <w:numPr>
          <w:ilvl w:val="1"/>
          <w:numId w:val="13"/>
        </w:numPr>
        <w:spacing w:after="120" w:line="240" w:lineRule="auto"/>
        <w:ind w:right="260"/>
        <w:jc w:val="both"/>
        <w:rPr>
          <w:rFonts w:ascii="Arial" w:hAnsi="Arial" w:cs="Arial"/>
          <w:iCs/>
        </w:rPr>
      </w:pPr>
      <w:r w:rsidRPr="00A51720">
        <w:rPr>
          <w:rFonts w:ascii="Arial" w:hAnsi="Arial" w:cs="Arial"/>
          <w:iCs/>
        </w:rPr>
        <w:t xml:space="preserve">Evaluate the combat effectiveness, social structure and political complexion of the British Army in the Second World War. </w:t>
      </w:r>
    </w:p>
    <w:p w14:paraId="5C9DB37E" w14:textId="78C4FA65" w:rsidR="00A51720" w:rsidRDefault="00994509" w:rsidP="00280EB8">
      <w:pPr>
        <w:pStyle w:val="ListParagraph"/>
        <w:numPr>
          <w:ilvl w:val="1"/>
          <w:numId w:val="13"/>
        </w:numPr>
        <w:spacing w:after="120" w:line="240" w:lineRule="auto"/>
        <w:ind w:right="260"/>
        <w:jc w:val="both"/>
        <w:rPr>
          <w:rFonts w:ascii="Arial" w:hAnsi="Arial" w:cs="Arial"/>
          <w:iCs/>
        </w:rPr>
      </w:pPr>
      <w:r w:rsidRPr="00A51720">
        <w:rPr>
          <w:rFonts w:ascii="Arial" w:hAnsi="Arial" w:cs="Arial"/>
          <w:iCs/>
        </w:rPr>
        <w:t xml:space="preserve">Engage with the disciplines of political, social and military history and their various methodological approaches. </w:t>
      </w:r>
    </w:p>
    <w:p w14:paraId="3105E95F" w14:textId="519082CF" w:rsidR="00994509" w:rsidRPr="00A51720" w:rsidRDefault="00994509" w:rsidP="00280EB8">
      <w:pPr>
        <w:pStyle w:val="ListParagraph"/>
        <w:numPr>
          <w:ilvl w:val="1"/>
          <w:numId w:val="13"/>
        </w:numPr>
        <w:spacing w:after="120" w:line="240" w:lineRule="auto"/>
        <w:ind w:right="260"/>
        <w:jc w:val="both"/>
        <w:rPr>
          <w:rFonts w:ascii="Arial" w:hAnsi="Arial" w:cs="Arial"/>
          <w:iCs/>
        </w:rPr>
      </w:pPr>
      <w:r w:rsidRPr="00A51720">
        <w:rPr>
          <w:rFonts w:ascii="Arial" w:hAnsi="Arial" w:cs="Arial"/>
          <w:iCs/>
        </w:rPr>
        <w:t>Improve skills appropriate to level 5 and 6 through completion of specific, differentiated tasks.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E1B485A" w14:textId="35772715" w:rsidR="00A51720" w:rsidRDefault="00994509" w:rsidP="00A51720">
      <w:pPr>
        <w:pStyle w:val="ListParagraph"/>
        <w:numPr>
          <w:ilvl w:val="1"/>
          <w:numId w:val="15"/>
        </w:numPr>
        <w:spacing w:after="120" w:line="240" w:lineRule="auto"/>
        <w:ind w:right="260"/>
        <w:jc w:val="both"/>
        <w:rPr>
          <w:rFonts w:ascii="Arial" w:hAnsi="Arial" w:cs="Arial"/>
        </w:rPr>
      </w:pPr>
      <w:r w:rsidRPr="00A51720">
        <w:rPr>
          <w:rFonts w:ascii="Arial" w:hAnsi="Arial" w:cs="Arial"/>
        </w:rPr>
        <w:lastRenderedPageBreak/>
        <w:t xml:space="preserve">Communicate complex concepts effectively both orally and through written work. They will acquire the ability to further develop skills they have already gained, which will be of use to them in future study or occupations. </w:t>
      </w:r>
    </w:p>
    <w:p w14:paraId="16C6D83F" w14:textId="37231C62" w:rsidR="00A51720" w:rsidRDefault="00994509" w:rsidP="00A51720">
      <w:pPr>
        <w:pStyle w:val="ListParagraph"/>
        <w:numPr>
          <w:ilvl w:val="1"/>
          <w:numId w:val="15"/>
        </w:numPr>
        <w:spacing w:after="120" w:line="240" w:lineRule="auto"/>
        <w:ind w:right="260"/>
        <w:jc w:val="both"/>
        <w:rPr>
          <w:rFonts w:ascii="Arial" w:hAnsi="Arial" w:cs="Arial"/>
        </w:rPr>
      </w:pPr>
      <w:r w:rsidRPr="00A51720">
        <w:rPr>
          <w:rFonts w:ascii="Arial" w:hAnsi="Arial" w:cs="Arial"/>
        </w:rPr>
        <w:t xml:space="preserve">Demonstrate communications skills (S of H, Transferable Skills 1), the ability to integrate numerical and statistical information (S of H, Transferable Skills 2), and to provide skills in information </w:t>
      </w:r>
      <w:proofErr w:type="gramStart"/>
      <w:r w:rsidRPr="00A51720">
        <w:rPr>
          <w:rFonts w:ascii="Arial" w:hAnsi="Arial" w:cs="Arial"/>
        </w:rPr>
        <w:t>technology</w:t>
      </w:r>
      <w:proofErr w:type="gramEnd"/>
      <w:r w:rsidRPr="00A51720">
        <w:rPr>
          <w:rFonts w:ascii="Arial" w:hAnsi="Arial" w:cs="Arial"/>
        </w:rPr>
        <w:t xml:space="preserve"> </w:t>
      </w:r>
    </w:p>
    <w:p w14:paraId="31D8601B" w14:textId="229DB9A6" w:rsidR="00273CF0" w:rsidRPr="00A51720" w:rsidRDefault="00994509" w:rsidP="00A51720">
      <w:pPr>
        <w:pStyle w:val="ListParagraph"/>
        <w:numPr>
          <w:ilvl w:val="1"/>
          <w:numId w:val="15"/>
        </w:numPr>
        <w:spacing w:after="120" w:line="240" w:lineRule="auto"/>
        <w:ind w:right="260"/>
        <w:jc w:val="both"/>
        <w:rPr>
          <w:rFonts w:ascii="Arial" w:hAnsi="Arial" w:cs="Arial"/>
        </w:rPr>
      </w:pPr>
      <w:r w:rsidRPr="00A51720">
        <w:rPr>
          <w:rFonts w:ascii="Arial" w:hAnsi="Arial" w:cs="Arial"/>
        </w:rPr>
        <w:t xml:space="preserve">Work both independently and with groups.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D361347" w14:textId="77777777" w:rsidR="00994509" w:rsidRPr="00302082" w:rsidRDefault="00994509" w:rsidP="00994509">
      <w:pPr>
        <w:spacing w:after="120" w:line="240" w:lineRule="auto"/>
        <w:ind w:left="567" w:right="260"/>
        <w:jc w:val="both"/>
        <w:rPr>
          <w:rFonts w:ascii="Arial" w:hAnsi="Arial" w:cs="Arial"/>
          <w:i/>
          <w:iCs/>
        </w:rPr>
      </w:pPr>
      <w:r w:rsidRPr="00E426C0">
        <w:rPr>
          <w:rFonts w:ascii="Arial" w:hAnsi="Arial" w:cs="Arial"/>
          <w:iCs/>
        </w:rPr>
        <w:t>The module will explore the nature of the British Army in the Second World War. How it reacted to</w:t>
      </w:r>
      <w:r>
        <w:rPr>
          <w:rFonts w:ascii="Arial" w:hAnsi="Arial" w:cs="Arial"/>
          <w:iCs/>
        </w:rPr>
        <w:t xml:space="preserve"> </w:t>
      </w:r>
      <w:r w:rsidRPr="00E426C0">
        <w:rPr>
          <w:rFonts w:ascii="Arial" w:hAnsi="Arial" w:cs="Arial"/>
          <w:iCs/>
        </w:rPr>
        <w:t xml:space="preserve">the crushing defeats of 1940 in France and 1942 in the Far East before transforming itself into a </w:t>
      </w:r>
      <w:r>
        <w:rPr>
          <w:rFonts w:ascii="Arial" w:hAnsi="Arial" w:cs="Arial"/>
          <w:iCs/>
        </w:rPr>
        <w:t>w</w:t>
      </w:r>
      <w:r w:rsidRPr="00E426C0">
        <w:rPr>
          <w:rFonts w:ascii="Arial" w:hAnsi="Arial" w:cs="Arial"/>
          <w:iCs/>
        </w:rPr>
        <w:t>ar</w:t>
      </w:r>
      <w:r>
        <w:rPr>
          <w:rFonts w:ascii="Arial" w:hAnsi="Arial" w:cs="Arial"/>
          <w:iCs/>
        </w:rPr>
        <w:t>-</w:t>
      </w:r>
      <w:r w:rsidRPr="00E426C0">
        <w:rPr>
          <w:rFonts w:ascii="Arial" w:hAnsi="Arial" w:cs="Arial"/>
          <w:iCs/>
        </w:rPr>
        <w:t>winning</w:t>
      </w:r>
      <w:r>
        <w:rPr>
          <w:rFonts w:ascii="Arial" w:hAnsi="Arial" w:cs="Arial"/>
          <w:iCs/>
        </w:rPr>
        <w:t xml:space="preserve"> </w:t>
      </w:r>
      <w:r w:rsidRPr="00E426C0">
        <w:rPr>
          <w:rFonts w:ascii="Arial" w:hAnsi="Arial" w:cs="Arial"/>
          <w:iCs/>
        </w:rPr>
        <w:t>force. It will take a broad approach to military history, studying the political, economic and</w:t>
      </w:r>
      <w:r>
        <w:rPr>
          <w:rFonts w:ascii="Arial" w:hAnsi="Arial" w:cs="Arial"/>
          <w:iCs/>
        </w:rPr>
        <w:t xml:space="preserve"> </w:t>
      </w:r>
      <w:r w:rsidRPr="00E426C0">
        <w:rPr>
          <w:rFonts w:ascii="Arial" w:hAnsi="Arial" w:cs="Arial"/>
          <w:iCs/>
        </w:rPr>
        <w:t>cultural realities behind the force.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562AC52"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E42FEFD"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280EB8">
        <w:rPr>
          <w:rFonts w:ascii="Arial" w:hAnsi="Arial" w:cs="Arial"/>
          <w:sz w:val="24"/>
          <w:szCs w:val="24"/>
        </w:rPr>
        <w:t>270</w:t>
      </w:r>
    </w:p>
    <w:p w14:paraId="3BE5E6D9" w14:textId="647ED09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280EB8">
        <w:rPr>
          <w:rFonts w:ascii="Arial" w:hAnsi="Arial" w:cs="Arial"/>
          <w:sz w:val="24"/>
          <w:szCs w:val="24"/>
        </w:rPr>
        <w:t>30</w:t>
      </w:r>
    </w:p>
    <w:p w14:paraId="260000FF" w14:textId="057BDD7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527AA7AC" w14:textId="17E7E9D4" w:rsidR="00994509" w:rsidRPr="000C6B3B" w:rsidRDefault="00994509" w:rsidP="00FA09DB">
      <w:pPr>
        <w:spacing w:after="120" w:line="240" w:lineRule="auto"/>
        <w:ind w:left="567" w:right="260" w:firstLine="153"/>
        <w:jc w:val="both"/>
        <w:rPr>
          <w:rFonts w:ascii="Arial" w:hAnsi="Arial" w:cs="Arial"/>
          <w:iCs/>
        </w:rPr>
      </w:pPr>
      <w:r w:rsidRPr="000C6B3B">
        <w:rPr>
          <w:rFonts w:ascii="Arial" w:hAnsi="Arial" w:cs="Arial"/>
          <w:iCs/>
        </w:rPr>
        <w:t>Essay 1</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30%</w:t>
      </w:r>
    </w:p>
    <w:p w14:paraId="467F5D62" w14:textId="3702194C" w:rsidR="00994509" w:rsidRPr="000C6B3B" w:rsidRDefault="00994509" w:rsidP="00FA09DB">
      <w:pPr>
        <w:spacing w:after="120" w:line="240" w:lineRule="auto"/>
        <w:ind w:left="567" w:right="260" w:firstLine="153"/>
        <w:jc w:val="both"/>
        <w:rPr>
          <w:rFonts w:ascii="Arial" w:hAnsi="Arial" w:cs="Arial"/>
          <w:iCs/>
        </w:rPr>
      </w:pPr>
      <w:r w:rsidRPr="000C6B3B">
        <w:rPr>
          <w:rFonts w:ascii="Arial" w:hAnsi="Arial" w:cs="Arial"/>
          <w:iCs/>
        </w:rPr>
        <w:t>Class presentation</w:t>
      </w:r>
      <w:r>
        <w:rPr>
          <w:rFonts w:ascii="Arial" w:hAnsi="Arial" w:cs="Arial"/>
          <w:iCs/>
        </w:rPr>
        <w:tab/>
        <w:t>10-minutes</w:t>
      </w:r>
      <w:r>
        <w:rPr>
          <w:rFonts w:ascii="Arial" w:hAnsi="Arial" w:cs="Arial"/>
          <w:iCs/>
        </w:rPr>
        <w:tab/>
        <w:t>20%</w:t>
      </w:r>
    </w:p>
    <w:p w14:paraId="1F2E41A9" w14:textId="669143AF" w:rsidR="00994509" w:rsidRPr="000C6B3B" w:rsidRDefault="00994509" w:rsidP="00FA09DB">
      <w:pPr>
        <w:spacing w:after="120" w:line="240" w:lineRule="auto"/>
        <w:ind w:left="567" w:right="260" w:firstLine="153"/>
        <w:jc w:val="both"/>
        <w:rPr>
          <w:rFonts w:ascii="Arial" w:hAnsi="Arial" w:cs="Arial"/>
          <w:iCs/>
        </w:rPr>
      </w:pPr>
      <w:r w:rsidRPr="000C6B3B">
        <w:rPr>
          <w:rFonts w:ascii="Arial" w:hAnsi="Arial" w:cs="Arial"/>
          <w:iCs/>
        </w:rPr>
        <w:t>Essay 2</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30%</w:t>
      </w:r>
    </w:p>
    <w:p w14:paraId="4C99A7B1" w14:textId="0E6AB3B6" w:rsidR="00994509" w:rsidRPr="000C6B3B" w:rsidRDefault="00994509" w:rsidP="00FA09DB">
      <w:pPr>
        <w:spacing w:after="120" w:line="240" w:lineRule="auto"/>
        <w:ind w:left="567" w:right="260" w:firstLine="153"/>
        <w:jc w:val="both"/>
        <w:rPr>
          <w:rFonts w:ascii="Arial" w:hAnsi="Arial" w:cs="Arial"/>
          <w:iCs/>
        </w:rPr>
      </w:pPr>
      <w:r>
        <w:rPr>
          <w:rFonts w:ascii="Arial" w:hAnsi="Arial" w:cs="Arial"/>
          <w:iCs/>
        </w:rPr>
        <w:t>Thematic Timed</w:t>
      </w:r>
      <w:r w:rsidRPr="000C6B3B">
        <w:rPr>
          <w:rFonts w:ascii="Arial" w:hAnsi="Arial" w:cs="Arial"/>
          <w:iCs/>
        </w:rPr>
        <w:t xml:space="preserve"> Essay</w:t>
      </w:r>
      <w:r>
        <w:rPr>
          <w:rFonts w:ascii="Arial" w:hAnsi="Arial" w:cs="Arial"/>
          <w:iCs/>
        </w:rPr>
        <w:tab/>
        <w:t>1000 words</w:t>
      </w:r>
      <w:r>
        <w:rPr>
          <w:rFonts w:ascii="Arial" w:hAnsi="Arial" w:cs="Arial"/>
          <w:iCs/>
        </w:rPr>
        <w:tab/>
        <w:t>20%</w:t>
      </w:r>
    </w:p>
    <w:p w14:paraId="603BE617" w14:textId="77777777" w:rsidR="003F3578" w:rsidRDefault="003F3578" w:rsidP="00026F99">
      <w:pPr>
        <w:spacing w:after="120" w:line="240" w:lineRule="auto"/>
        <w:ind w:left="465" w:right="543"/>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C72B2FA" w:rsidR="00B72470" w:rsidRPr="00510BC2" w:rsidRDefault="00510BC2" w:rsidP="00510BC2">
      <w:pPr>
        <w:spacing w:after="120" w:line="240" w:lineRule="auto"/>
        <w:ind w:left="426" w:right="543"/>
        <w:rPr>
          <w:rFonts w:ascii="Arial" w:hAnsi="Arial" w:cs="Arial"/>
          <w:b/>
          <w:iCs/>
          <w:sz w:val="24"/>
          <w:szCs w:val="24"/>
        </w:rPr>
      </w:pPr>
      <w:r>
        <w:rPr>
          <w:rFonts w:ascii="Arial" w:hAnsi="Arial" w:cs="Arial"/>
          <w:iCs/>
          <w:sz w:val="24"/>
          <w:szCs w:val="24"/>
        </w:rPr>
        <w:tab/>
      </w:r>
      <w:r w:rsidRPr="00510BC2">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9AC339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69" w:type="dxa"/>
        <w:tblInd w:w="610" w:type="dxa"/>
        <w:tblLayout w:type="fixed"/>
        <w:tblLook w:val="04A0" w:firstRow="1" w:lastRow="0" w:firstColumn="1" w:lastColumn="0" w:noHBand="0" w:noVBand="1"/>
      </w:tblPr>
      <w:tblGrid>
        <w:gridCol w:w="3529"/>
        <w:gridCol w:w="820"/>
        <w:gridCol w:w="820"/>
        <w:gridCol w:w="820"/>
        <w:gridCol w:w="820"/>
        <w:gridCol w:w="820"/>
        <w:gridCol w:w="820"/>
        <w:gridCol w:w="820"/>
      </w:tblGrid>
      <w:tr w:rsidR="00994509" w:rsidRPr="009D52D0" w14:paraId="5413EC92" w14:textId="77777777" w:rsidTr="00994509">
        <w:trPr>
          <w:cantSplit/>
          <w:trHeight w:val="799"/>
          <w:tblHeader/>
        </w:trPr>
        <w:tc>
          <w:tcPr>
            <w:tcW w:w="3529" w:type="dxa"/>
            <w:shd w:val="clear" w:color="auto" w:fill="D9D9D9" w:themeFill="background1" w:themeFillShade="D9"/>
          </w:tcPr>
          <w:p w14:paraId="140365DD" w14:textId="77777777" w:rsidR="00994509" w:rsidRPr="009D52D0" w:rsidRDefault="0099450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20" w:type="dxa"/>
          </w:tcPr>
          <w:p w14:paraId="6167848F"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8.1</w:t>
            </w:r>
          </w:p>
        </w:tc>
        <w:tc>
          <w:tcPr>
            <w:tcW w:w="820" w:type="dxa"/>
          </w:tcPr>
          <w:p w14:paraId="5B554168"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8.2</w:t>
            </w:r>
          </w:p>
        </w:tc>
        <w:tc>
          <w:tcPr>
            <w:tcW w:w="820" w:type="dxa"/>
          </w:tcPr>
          <w:p w14:paraId="70BB1C5A"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8.3</w:t>
            </w:r>
          </w:p>
        </w:tc>
        <w:tc>
          <w:tcPr>
            <w:tcW w:w="820" w:type="dxa"/>
          </w:tcPr>
          <w:p w14:paraId="553BA646"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8.4</w:t>
            </w:r>
          </w:p>
        </w:tc>
        <w:tc>
          <w:tcPr>
            <w:tcW w:w="820" w:type="dxa"/>
          </w:tcPr>
          <w:p w14:paraId="3B577D4A" w14:textId="0DCA0E63"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9.1</w:t>
            </w:r>
          </w:p>
        </w:tc>
        <w:tc>
          <w:tcPr>
            <w:tcW w:w="820" w:type="dxa"/>
          </w:tcPr>
          <w:p w14:paraId="266E4126"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9.2</w:t>
            </w:r>
          </w:p>
        </w:tc>
        <w:tc>
          <w:tcPr>
            <w:tcW w:w="820" w:type="dxa"/>
          </w:tcPr>
          <w:p w14:paraId="6EC60A4C"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9.3</w:t>
            </w:r>
          </w:p>
        </w:tc>
      </w:tr>
      <w:tr w:rsidR="00994509" w:rsidRPr="009D52D0" w14:paraId="5C50A519" w14:textId="77777777" w:rsidTr="00994509">
        <w:trPr>
          <w:trHeight w:val="340"/>
        </w:trPr>
        <w:tc>
          <w:tcPr>
            <w:tcW w:w="3529" w:type="dxa"/>
          </w:tcPr>
          <w:p w14:paraId="433DE3A7" w14:textId="22F5860B" w:rsidR="00994509" w:rsidRPr="00510BC2" w:rsidRDefault="00994509" w:rsidP="004F0496">
            <w:pPr>
              <w:spacing w:after="120"/>
              <w:ind w:right="543"/>
              <w:rPr>
                <w:rFonts w:ascii="Arial" w:hAnsi="Arial" w:cs="Arial"/>
                <w:iCs/>
                <w:sz w:val="20"/>
                <w:szCs w:val="20"/>
              </w:rPr>
            </w:pPr>
            <w:r>
              <w:rPr>
                <w:rFonts w:ascii="Arial" w:hAnsi="Arial" w:cs="Arial"/>
                <w:iCs/>
                <w:sz w:val="20"/>
                <w:szCs w:val="20"/>
              </w:rPr>
              <w:t>Lectures</w:t>
            </w:r>
          </w:p>
        </w:tc>
        <w:tc>
          <w:tcPr>
            <w:tcW w:w="820" w:type="dxa"/>
          </w:tcPr>
          <w:p w14:paraId="3853654B" w14:textId="470F4364"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7261D01A" w14:textId="5AFD349D"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D7957D4" w14:textId="58A28D8C"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32B2686" w14:textId="2ACD1881"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AE9F109" w14:textId="2A34C7D0"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6BD0A090" w14:textId="6BA45838"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3DAC9A4A" w14:textId="2ADE0308"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r>
      <w:tr w:rsidR="00994509" w:rsidRPr="009D52D0" w14:paraId="460BDA99" w14:textId="77777777" w:rsidTr="00994509">
        <w:trPr>
          <w:trHeight w:val="340"/>
        </w:trPr>
        <w:tc>
          <w:tcPr>
            <w:tcW w:w="3529" w:type="dxa"/>
          </w:tcPr>
          <w:p w14:paraId="1CDAA785" w14:textId="788DB3D7" w:rsidR="00994509" w:rsidRPr="00510BC2" w:rsidRDefault="00994509" w:rsidP="004F0496">
            <w:pPr>
              <w:spacing w:after="120"/>
              <w:ind w:right="543"/>
              <w:rPr>
                <w:rFonts w:ascii="Arial" w:hAnsi="Arial" w:cs="Arial"/>
                <w:iCs/>
                <w:sz w:val="20"/>
                <w:szCs w:val="20"/>
              </w:rPr>
            </w:pPr>
            <w:r>
              <w:rPr>
                <w:rFonts w:ascii="Arial" w:hAnsi="Arial" w:cs="Arial"/>
                <w:iCs/>
                <w:sz w:val="20"/>
                <w:szCs w:val="20"/>
              </w:rPr>
              <w:t>Seminars</w:t>
            </w:r>
          </w:p>
        </w:tc>
        <w:tc>
          <w:tcPr>
            <w:tcW w:w="820" w:type="dxa"/>
          </w:tcPr>
          <w:p w14:paraId="0B596153" w14:textId="7726113C"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7EF775FB" w14:textId="55590A8D"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76760D4D" w14:textId="02B3A778"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9E92B33" w14:textId="79B2F77A"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1C240711" w14:textId="624A17F8"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D2FDCA3" w14:textId="5182AC53"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0301B4E" w14:textId="11F3620F"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r>
      <w:tr w:rsidR="00994509" w:rsidRPr="009D52D0" w14:paraId="22619170" w14:textId="77777777" w:rsidTr="00994509">
        <w:trPr>
          <w:trHeight w:val="325"/>
        </w:trPr>
        <w:tc>
          <w:tcPr>
            <w:tcW w:w="3529" w:type="dxa"/>
          </w:tcPr>
          <w:p w14:paraId="4FCDEF28" w14:textId="1CCA9B29" w:rsidR="00994509" w:rsidRPr="00994509" w:rsidRDefault="00994509" w:rsidP="004F0496">
            <w:pPr>
              <w:spacing w:after="120"/>
              <w:ind w:right="543"/>
              <w:rPr>
                <w:rFonts w:ascii="Arial" w:hAnsi="Arial" w:cs="Arial"/>
                <w:iCs/>
                <w:sz w:val="20"/>
                <w:szCs w:val="20"/>
              </w:rPr>
            </w:pPr>
            <w:r>
              <w:rPr>
                <w:rFonts w:ascii="Arial" w:hAnsi="Arial" w:cs="Arial"/>
                <w:iCs/>
                <w:sz w:val="20"/>
                <w:szCs w:val="20"/>
              </w:rPr>
              <w:t>Private Study</w:t>
            </w:r>
          </w:p>
        </w:tc>
        <w:tc>
          <w:tcPr>
            <w:tcW w:w="820" w:type="dxa"/>
          </w:tcPr>
          <w:p w14:paraId="2A5CB317" w14:textId="0F6726E5"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414F3FDD" w14:textId="0A7EFECA"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1851D834" w14:textId="20CC5569"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16E01158" w14:textId="21332376"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5DB74B51" w14:textId="5DF44FDA"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5BD1446E" w14:textId="47032101"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063B2048" w14:textId="47C61B86"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66" w:type="dxa"/>
        <w:tblLayout w:type="fixed"/>
        <w:tblLook w:val="04A0" w:firstRow="1" w:lastRow="0" w:firstColumn="1" w:lastColumn="0" w:noHBand="0" w:noVBand="1"/>
      </w:tblPr>
      <w:tblGrid>
        <w:gridCol w:w="3422"/>
        <w:gridCol w:w="806"/>
        <w:gridCol w:w="806"/>
        <w:gridCol w:w="1008"/>
        <w:gridCol w:w="806"/>
        <w:gridCol w:w="806"/>
        <w:gridCol w:w="806"/>
        <w:gridCol w:w="806"/>
      </w:tblGrid>
      <w:tr w:rsidR="00994509" w:rsidRPr="009D52D0" w14:paraId="7367825C" w14:textId="77777777" w:rsidTr="00994509">
        <w:trPr>
          <w:trHeight w:val="801"/>
          <w:tblHeader/>
        </w:trPr>
        <w:tc>
          <w:tcPr>
            <w:tcW w:w="3422" w:type="dxa"/>
            <w:shd w:val="clear" w:color="auto" w:fill="D9D9D9" w:themeFill="background1" w:themeFillShade="D9"/>
          </w:tcPr>
          <w:p w14:paraId="4E99BFB5" w14:textId="77777777" w:rsidR="00994509" w:rsidRPr="009D52D0" w:rsidRDefault="0099450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06" w:type="dxa"/>
          </w:tcPr>
          <w:p w14:paraId="7B5C6163"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8.1</w:t>
            </w:r>
          </w:p>
        </w:tc>
        <w:tc>
          <w:tcPr>
            <w:tcW w:w="806" w:type="dxa"/>
          </w:tcPr>
          <w:p w14:paraId="2210FC9E"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8.2</w:t>
            </w:r>
          </w:p>
        </w:tc>
        <w:tc>
          <w:tcPr>
            <w:tcW w:w="1008" w:type="dxa"/>
          </w:tcPr>
          <w:p w14:paraId="00B7F160"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8.3</w:t>
            </w:r>
          </w:p>
        </w:tc>
        <w:tc>
          <w:tcPr>
            <w:tcW w:w="806" w:type="dxa"/>
          </w:tcPr>
          <w:p w14:paraId="2BB3974A"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8.4</w:t>
            </w:r>
          </w:p>
        </w:tc>
        <w:tc>
          <w:tcPr>
            <w:tcW w:w="806" w:type="dxa"/>
          </w:tcPr>
          <w:p w14:paraId="0D56B3A5" w14:textId="7DEA39C6"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9.1</w:t>
            </w:r>
          </w:p>
        </w:tc>
        <w:tc>
          <w:tcPr>
            <w:tcW w:w="806" w:type="dxa"/>
          </w:tcPr>
          <w:p w14:paraId="523687DC"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9.2</w:t>
            </w:r>
          </w:p>
        </w:tc>
        <w:tc>
          <w:tcPr>
            <w:tcW w:w="806" w:type="dxa"/>
          </w:tcPr>
          <w:p w14:paraId="1106ECFC"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9.3</w:t>
            </w:r>
          </w:p>
        </w:tc>
      </w:tr>
      <w:tr w:rsidR="00994509" w:rsidRPr="009D52D0" w14:paraId="6D8FD37D" w14:textId="77777777" w:rsidTr="00994509">
        <w:trPr>
          <w:trHeight w:val="341"/>
          <w:tblHeader/>
        </w:trPr>
        <w:tc>
          <w:tcPr>
            <w:tcW w:w="3422" w:type="dxa"/>
          </w:tcPr>
          <w:p w14:paraId="6500FA2E" w14:textId="7286CE5C" w:rsidR="00994509" w:rsidRPr="00510BC2" w:rsidRDefault="00994509" w:rsidP="00636058">
            <w:pPr>
              <w:spacing w:after="120"/>
              <w:ind w:right="543"/>
              <w:rPr>
                <w:rFonts w:ascii="Arial" w:hAnsi="Arial" w:cs="Arial"/>
                <w:iCs/>
                <w:sz w:val="20"/>
                <w:szCs w:val="20"/>
              </w:rPr>
            </w:pPr>
            <w:r>
              <w:rPr>
                <w:rFonts w:ascii="Arial" w:hAnsi="Arial" w:cs="Arial"/>
                <w:iCs/>
                <w:sz w:val="20"/>
                <w:szCs w:val="20"/>
              </w:rPr>
              <w:t>Essay 1</w:t>
            </w:r>
          </w:p>
        </w:tc>
        <w:tc>
          <w:tcPr>
            <w:tcW w:w="806" w:type="dxa"/>
          </w:tcPr>
          <w:p w14:paraId="718AB32A" w14:textId="1FEA85A8"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71084725" w14:textId="2BBF4B13"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1008" w:type="dxa"/>
          </w:tcPr>
          <w:p w14:paraId="659E3E11" w14:textId="48D6A0AE"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02BFF41C" w14:textId="5FF03D8B"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60747C35" w14:textId="3C9DAEA5"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6FCDE494" w14:textId="38649623"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8C6EE1D" w14:textId="080D037C"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r>
      <w:tr w:rsidR="00994509" w:rsidRPr="009D52D0" w14:paraId="33EAAC8E" w14:textId="77777777" w:rsidTr="00994509">
        <w:trPr>
          <w:trHeight w:val="341"/>
          <w:tblHeader/>
        </w:trPr>
        <w:tc>
          <w:tcPr>
            <w:tcW w:w="3422" w:type="dxa"/>
          </w:tcPr>
          <w:p w14:paraId="41B161CA" w14:textId="0011E490" w:rsidR="00994509" w:rsidRPr="00510BC2" w:rsidRDefault="00994509" w:rsidP="00636058">
            <w:pPr>
              <w:spacing w:after="120"/>
              <w:ind w:right="543"/>
              <w:rPr>
                <w:rFonts w:ascii="Arial" w:hAnsi="Arial" w:cs="Arial"/>
                <w:iCs/>
                <w:sz w:val="20"/>
                <w:szCs w:val="20"/>
              </w:rPr>
            </w:pPr>
            <w:r>
              <w:rPr>
                <w:rFonts w:ascii="Arial" w:hAnsi="Arial" w:cs="Arial"/>
                <w:iCs/>
                <w:sz w:val="20"/>
                <w:szCs w:val="20"/>
              </w:rPr>
              <w:t>Class Presentation</w:t>
            </w:r>
          </w:p>
        </w:tc>
        <w:tc>
          <w:tcPr>
            <w:tcW w:w="806" w:type="dxa"/>
          </w:tcPr>
          <w:p w14:paraId="4D015421" w14:textId="1202B5D1"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7055659" w14:textId="4F21E815"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1008" w:type="dxa"/>
          </w:tcPr>
          <w:p w14:paraId="32CE5E70" w14:textId="29AE63C7"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209BAD1" w14:textId="549CEFDE"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3F1F7E1" w14:textId="48C1DD51"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4BF4922" w14:textId="5B1624E1"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29656163" w14:textId="5DB78170"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r>
      <w:tr w:rsidR="00994509" w:rsidRPr="009D52D0" w14:paraId="3E872A1E" w14:textId="77777777" w:rsidTr="00994509">
        <w:trPr>
          <w:trHeight w:val="341"/>
          <w:tblHeader/>
        </w:trPr>
        <w:tc>
          <w:tcPr>
            <w:tcW w:w="3422" w:type="dxa"/>
          </w:tcPr>
          <w:p w14:paraId="4CEA8453" w14:textId="4D493C1E" w:rsidR="00994509" w:rsidRPr="00510BC2" w:rsidRDefault="00994509" w:rsidP="00636058">
            <w:pPr>
              <w:spacing w:after="120"/>
              <w:ind w:right="543"/>
              <w:rPr>
                <w:rFonts w:ascii="Arial" w:hAnsi="Arial" w:cs="Arial"/>
                <w:iCs/>
                <w:sz w:val="20"/>
                <w:szCs w:val="20"/>
              </w:rPr>
            </w:pPr>
            <w:r>
              <w:rPr>
                <w:rFonts w:ascii="Arial" w:hAnsi="Arial" w:cs="Arial"/>
                <w:iCs/>
                <w:sz w:val="20"/>
                <w:szCs w:val="20"/>
              </w:rPr>
              <w:t>Essay 2</w:t>
            </w:r>
            <w:r w:rsidRPr="00510BC2">
              <w:rPr>
                <w:rFonts w:ascii="Arial" w:hAnsi="Arial" w:cs="Arial"/>
                <w:iCs/>
                <w:sz w:val="20"/>
                <w:szCs w:val="20"/>
              </w:rPr>
              <w:t xml:space="preserve"> </w:t>
            </w:r>
          </w:p>
        </w:tc>
        <w:tc>
          <w:tcPr>
            <w:tcW w:w="806" w:type="dxa"/>
          </w:tcPr>
          <w:p w14:paraId="5BE33B98" w14:textId="0FA24228"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7720F16" w14:textId="4BECACE5"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1008" w:type="dxa"/>
          </w:tcPr>
          <w:p w14:paraId="2DB982CE" w14:textId="1EA73F61"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0DBDB13" w14:textId="0DB1AB9D"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641E8425" w14:textId="5CB143DB"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01C0711D" w14:textId="2A2602B8"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EC007B4" w14:textId="3874CEFB"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r>
      <w:tr w:rsidR="00994509" w:rsidRPr="009D52D0" w14:paraId="24A3F2DE" w14:textId="77777777" w:rsidTr="00994509">
        <w:trPr>
          <w:trHeight w:val="564"/>
          <w:tblHeader/>
        </w:trPr>
        <w:tc>
          <w:tcPr>
            <w:tcW w:w="3422" w:type="dxa"/>
          </w:tcPr>
          <w:p w14:paraId="62679557" w14:textId="10EA40E7" w:rsidR="00994509" w:rsidRPr="00510BC2" w:rsidRDefault="00994509" w:rsidP="00636058">
            <w:pPr>
              <w:spacing w:after="120"/>
              <w:ind w:right="543"/>
              <w:rPr>
                <w:rFonts w:ascii="Arial" w:hAnsi="Arial" w:cs="Arial"/>
                <w:iCs/>
                <w:sz w:val="20"/>
                <w:szCs w:val="20"/>
              </w:rPr>
            </w:pPr>
            <w:r>
              <w:rPr>
                <w:rFonts w:ascii="Arial" w:hAnsi="Arial" w:cs="Arial"/>
                <w:iCs/>
                <w:sz w:val="20"/>
                <w:szCs w:val="20"/>
              </w:rPr>
              <w:t>Thematic Timed Essay</w:t>
            </w:r>
          </w:p>
        </w:tc>
        <w:tc>
          <w:tcPr>
            <w:tcW w:w="806" w:type="dxa"/>
          </w:tcPr>
          <w:p w14:paraId="3AD91FA5" w14:textId="536559FA"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69FCC24" w14:textId="48C0120B"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1008" w:type="dxa"/>
          </w:tcPr>
          <w:p w14:paraId="2B675AB2" w14:textId="501AFF33"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70F1B6F" w14:textId="28CDE920"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5805A995" w14:textId="1716AFF2"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6C478F72" w14:textId="38870132"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1056EBD9" w14:textId="0CD49198"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r>
    </w:tbl>
    <w:p w14:paraId="3309D654" w14:textId="77777777" w:rsidR="00636058" w:rsidRDefault="00636058" w:rsidP="0079605D">
      <w:pPr>
        <w:spacing w:after="120" w:line="240" w:lineRule="auto"/>
        <w:ind w:right="543"/>
        <w:rPr>
          <w:rFonts w:ascii="Arial" w:hAnsi="Arial" w:cs="Arial"/>
          <w:b/>
          <w:iCs/>
          <w:sz w:val="24"/>
          <w:szCs w:val="24"/>
        </w:rPr>
      </w:pPr>
    </w:p>
    <w:p w14:paraId="6B833110" w14:textId="77777777" w:rsidR="00A51720" w:rsidRDefault="00A51720" w:rsidP="00A51720">
      <w:pPr>
        <w:pStyle w:val="Heading2"/>
        <w:numPr>
          <w:ilvl w:val="0"/>
          <w:numId w:val="0"/>
        </w:numPr>
        <w:ind w:left="567"/>
        <w:rPr>
          <w:iCs/>
        </w:rPr>
      </w:pPr>
    </w:p>
    <w:p w14:paraId="09CD56AC" w14:textId="77777777" w:rsidR="00A51720" w:rsidRPr="00A51720" w:rsidRDefault="00A51720" w:rsidP="00A51720"/>
    <w:p w14:paraId="03283DDF" w14:textId="5F30BB02" w:rsidR="00883204" w:rsidRPr="009D52D0" w:rsidRDefault="00883204" w:rsidP="00072357">
      <w:pPr>
        <w:pStyle w:val="Heading2"/>
        <w:rPr>
          <w:iCs/>
        </w:rPr>
      </w:pPr>
      <w:r w:rsidRPr="009D52D0">
        <w:t xml:space="preserve">Inclusive module design </w:t>
      </w:r>
    </w:p>
    <w:p w14:paraId="39DA4ADC" w14:textId="5BB16EB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280EB8">
      <w:pPr>
        <w:spacing w:after="120" w:line="240" w:lineRule="auto"/>
        <w:ind w:left="567" w:right="543"/>
        <w:rPr>
          <w:rFonts w:ascii="Arial" w:hAnsi="Arial" w:cs="Arial"/>
          <w:sz w:val="24"/>
          <w:szCs w:val="24"/>
        </w:rPr>
      </w:pPr>
      <w:r>
        <w:rPr>
          <w:rFonts w:ascii="Arial" w:hAnsi="Arial" w:cs="Arial"/>
          <w:sz w:val="24"/>
          <w:szCs w:val="24"/>
        </w:rPr>
        <w:lastRenderedPageBreak/>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FF96346" w14:textId="77777777" w:rsidR="00510BC2" w:rsidRPr="00922E9E" w:rsidRDefault="00510BC2" w:rsidP="00510BC2">
      <w:pPr>
        <w:spacing w:after="120" w:line="240" w:lineRule="auto"/>
        <w:ind w:left="567" w:right="260"/>
        <w:jc w:val="both"/>
        <w:rPr>
          <w:rFonts w:ascii="Arial" w:hAnsi="Arial" w:cs="Arial"/>
          <w:i/>
          <w:iCs/>
        </w:rPr>
      </w:pPr>
      <w:r w:rsidRPr="009F4BB7">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Pr>
          <w:rFonts w:ascii="Arial" w:hAnsi="Arial" w:cs="Arial"/>
          <w:i/>
          <w:iCs/>
        </w:rPr>
        <w:t xml:space="preserv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7A58D92" w:rsidR="00422B69" w:rsidRPr="009D52D0" w:rsidRDefault="008B5785" w:rsidP="009D52D0">
            <w:pPr>
              <w:spacing w:after="120"/>
              <w:ind w:right="543"/>
              <w:rPr>
                <w:rFonts w:ascii="Arial" w:hAnsi="Arial" w:cs="Arial"/>
                <w:sz w:val="20"/>
                <w:szCs w:val="20"/>
              </w:rPr>
            </w:pPr>
            <w:r>
              <w:rPr>
                <w:rFonts w:ascii="Arial" w:hAnsi="Arial" w:cs="Arial"/>
                <w:sz w:val="20"/>
                <w:szCs w:val="20"/>
              </w:rPr>
              <w:t>21/11/2023</w:t>
            </w:r>
          </w:p>
        </w:tc>
        <w:tc>
          <w:tcPr>
            <w:tcW w:w="1815" w:type="dxa"/>
          </w:tcPr>
          <w:p w14:paraId="3DB8B056" w14:textId="6F33BE45" w:rsidR="00422B69" w:rsidRPr="009D52D0" w:rsidRDefault="00A51720"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2B89FD61" w:rsidR="00422B69" w:rsidRPr="009D52D0" w:rsidRDefault="00A51720"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5EEBF646" w:rsidR="00422B69" w:rsidRPr="009D52D0" w:rsidRDefault="008B5785" w:rsidP="009D52D0">
            <w:pPr>
              <w:spacing w:after="120"/>
              <w:ind w:right="543"/>
              <w:rPr>
                <w:rFonts w:ascii="Arial" w:hAnsi="Arial" w:cs="Arial"/>
                <w:sz w:val="20"/>
                <w:szCs w:val="20"/>
              </w:rPr>
            </w:pPr>
            <w:r>
              <w:rPr>
                <w:rFonts w:ascii="Arial" w:hAnsi="Arial" w:cs="Arial"/>
                <w:sz w:val="20"/>
                <w:szCs w:val="20"/>
              </w:rPr>
              <w:t>8-9,</w:t>
            </w:r>
            <w:r w:rsidR="00A51720">
              <w:rPr>
                <w:rFonts w:ascii="Arial" w:hAnsi="Arial" w:cs="Arial"/>
                <w:sz w:val="20"/>
                <w:szCs w:val="20"/>
              </w:rPr>
              <w:t>13-14</w:t>
            </w:r>
          </w:p>
        </w:tc>
        <w:tc>
          <w:tcPr>
            <w:tcW w:w="2941" w:type="dxa"/>
          </w:tcPr>
          <w:p w14:paraId="2788108C" w14:textId="3F8B9929" w:rsidR="00422B69" w:rsidRPr="009D52D0" w:rsidRDefault="00A5172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038BC" w14:textId="77777777" w:rsidR="00D410B4" w:rsidRDefault="00D410B4" w:rsidP="009A2D37">
      <w:pPr>
        <w:spacing w:after="0" w:line="240" w:lineRule="auto"/>
      </w:pPr>
      <w:r>
        <w:separator/>
      </w:r>
    </w:p>
  </w:endnote>
  <w:endnote w:type="continuationSeparator" w:id="0">
    <w:p w14:paraId="5D23F0E6" w14:textId="77777777" w:rsidR="00D410B4" w:rsidRDefault="00D410B4" w:rsidP="009A2D37">
      <w:pPr>
        <w:spacing w:after="0" w:line="240" w:lineRule="auto"/>
      </w:pPr>
      <w:r>
        <w:continuationSeparator/>
      </w:r>
    </w:p>
  </w:endnote>
  <w:endnote w:type="continuationNotice" w:id="1">
    <w:p w14:paraId="3ACB1097" w14:textId="77777777" w:rsidR="00D410B4" w:rsidRDefault="00D41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32AD7E77" w14:textId="77777777" w:rsidR="00A51720" w:rsidRPr="00A51720" w:rsidRDefault="00A51720" w:rsidP="00A51720">
    <w:pPr>
      <w:pStyle w:val="Footer"/>
      <w:jc w:val="center"/>
      <w:rPr>
        <w:sz w:val="18"/>
        <w:szCs w:val="18"/>
      </w:rPr>
    </w:pPr>
    <w:r w:rsidRPr="00A51720">
      <w:rPr>
        <w:rFonts w:ascii="Arial" w:hAnsi="Arial" w:cs="Arial"/>
        <w:iCs/>
        <w:sz w:val="18"/>
        <w:szCs w:val="18"/>
      </w:rPr>
      <w:t xml:space="preserve">Churchill's Army: </w:t>
    </w:r>
    <w:proofErr w:type="gramStart"/>
    <w:r w:rsidRPr="00A51720">
      <w:rPr>
        <w:rFonts w:ascii="Arial" w:hAnsi="Arial" w:cs="Arial"/>
        <w:iCs/>
        <w:sz w:val="18"/>
        <w:szCs w:val="18"/>
      </w:rPr>
      <w:t>the</w:t>
    </w:r>
    <w:proofErr w:type="gramEnd"/>
    <w:r w:rsidRPr="00A51720">
      <w:rPr>
        <w:rFonts w:ascii="Arial" w:hAnsi="Arial" w:cs="Arial"/>
        <w:iCs/>
        <w:sz w:val="18"/>
        <w:szCs w:val="18"/>
      </w:rPr>
      <w:t xml:space="preserve"> British Army in the Second World War</w:t>
    </w:r>
  </w:p>
  <w:p w14:paraId="26569854" w14:textId="54B4AF14" w:rsidR="008B2543" w:rsidRPr="007B7724" w:rsidRDefault="008B2543" w:rsidP="00A5172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1DD34D50" w:rsidR="00F17B94" w:rsidRPr="00A51720" w:rsidRDefault="00A51720" w:rsidP="00A51720">
    <w:pPr>
      <w:pStyle w:val="Footer"/>
      <w:jc w:val="center"/>
      <w:rPr>
        <w:sz w:val="18"/>
        <w:szCs w:val="18"/>
      </w:rPr>
    </w:pPr>
    <w:r w:rsidRPr="00A51720">
      <w:rPr>
        <w:rFonts w:ascii="Arial" w:hAnsi="Arial" w:cs="Arial"/>
        <w:iCs/>
        <w:sz w:val="18"/>
        <w:szCs w:val="18"/>
      </w:rPr>
      <w:t xml:space="preserve">Churchill's Army: </w:t>
    </w:r>
    <w:proofErr w:type="gramStart"/>
    <w:r w:rsidRPr="00A51720">
      <w:rPr>
        <w:rFonts w:ascii="Arial" w:hAnsi="Arial" w:cs="Arial"/>
        <w:iCs/>
        <w:sz w:val="18"/>
        <w:szCs w:val="18"/>
      </w:rPr>
      <w:t>the</w:t>
    </w:r>
    <w:proofErr w:type="gramEnd"/>
    <w:r w:rsidRPr="00A51720">
      <w:rPr>
        <w:rFonts w:ascii="Arial" w:hAnsi="Arial" w:cs="Arial"/>
        <w:iCs/>
        <w:sz w:val="18"/>
        <w:szCs w:val="18"/>
      </w:rPr>
      <w:t xml:space="preserve"> British Army in the Second World War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DCF55" w14:textId="77777777" w:rsidR="00D410B4" w:rsidRDefault="00D410B4" w:rsidP="009A2D37">
      <w:pPr>
        <w:spacing w:after="0" w:line="240" w:lineRule="auto"/>
      </w:pPr>
      <w:r>
        <w:separator/>
      </w:r>
    </w:p>
  </w:footnote>
  <w:footnote w:type="continuationSeparator" w:id="0">
    <w:p w14:paraId="5295838D" w14:textId="77777777" w:rsidR="00D410B4" w:rsidRDefault="00D410B4" w:rsidP="009A2D37">
      <w:pPr>
        <w:spacing w:after="0" w:line="240" w:lineRule="auto"/>
      </w:pPr>
      <w:r>
        <w:continuationSeparator/>
      </w:r>
    </w:p>
  </w:footnote>
  <w:footnote w:type="continuationNotice" w:id="1">
    <w:p w14:paraId="770969E3" w14:textId="77777777" w:rsidR="00D410B4" w:rsidRDefault="00D41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0AE50CA2"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345AB"/>
    <w:multiLevelType w:val="hybridMultilevel"/>
    <w:tmpl w:val="C41A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6171E"/>
    <w:multiLevelType w:val="hybridMultilevel"/>
    <w:tmpl w:val="219E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0D97C32"/>
    <w:multiLevelType w:val="multilevel"/>
    <w:tmpl w:val="B1B0282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7A4CB1"/>
    <w:multiLevelType w:val="multilevel"/>
    <w:tmpl w:val="B9E62A1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5"/>
  </w:num>
  <w:num w:numId="4" w16cid:durableId="1714502269">
    <w:abstractNumId w:val="2"/>
  </w:num>
  <w:num w:numId="5" w16cid:durableId="1890141222">
    <w:abstractNumId w:val="11"/>
  </w:num>
  <w:num w:numId="6" w16cid:durableId="2048873839">
    <w:abstractNumId w:val="9"/>
  </w:num>
  <w:num w:numId="7" w16cid:durableId="1966422319">
    <w:abstractNumId w:val="13"/>
  </w:num>
  <w:num w:numId="8" w16cid:durableId="86853343">
    <w:abstractNumId w:val="10"/>
  </w:num>
  <w:num w:numId="9" w16cid:durableId="866991654">
    <w:abstractNumId w:val="6"/>
  </w:num>
  <w:num w:numId="10" w16cid:durableId="1310285383">
    <w:abstractNumId w:val="7"/>
  </w:num>
  <w:num w:numId="11" w16cid:durableId="1419400807">
    <w:abstractNumId w:val="14"/>
  </w:num>
  <w:num w:numId="12" w16cid:durableId="2053965591">
    <w:abstractNumId w:val="4"/>
  </w:num>
  <w:num w:numId="13" w16cid:durableId="1793552712">
    <w:abstractNumId w:val="8"/>
  </w:num>
  <w:num w:numId="14" w16cid:durableId="606078889">
    <w:abstractNumId w:val="1"/>
  </w:num>
  <w:num w:numId="15" w16cid:durableId="11172121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0EB8"/>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6DBF"/>
    <w:rsid w:val="00496E08"/>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605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108E"/>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5785"/>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4509"/>
    <w:rsid w:val="00995FBB"/>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1720"/>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A8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10B4"/>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271"/>
    <w:rsid w:val="00F96D71"/>
    <w:rsid w:val="00F97C9E"/>
    <w:rsid w:val="00FA09DB"/>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2457F7DD-2A5A-43F5-A92C-0E44F50DEFA1}"/>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2024-02-26T10:01:00Z</dcterms:created>
  <dcterms:modified xsi:type="dcterms:W3CDTF">2024-03-05T10:04:00Z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