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EF" w:rsidRPr="00302082" w:rsidRDefault="00C16DEF" w:rsidP="00C16DEF">
      <w:pPr>
        <w:spacing w:line="240" w:lineRule="auto"/>
        <w:rPr>
          <w:rFonts w:ascii="Arial" w:hAnsi="Arial" w:cs="Arial"/>
          <w:b/>
          <w:i/>
        </w:rPr>
      </w:pPr>
      <w:bookmarkStart w:id="0" w:name="_GoBack"/>
      <w:bookmarkEnd w:id="0"/>
    </w:p>
    <w:p w:rsidR="0063037D" w:rsidRPr="0063037D" w:rsidRDefault="009A2D37" w:rsidP="00325BFB">
      <w:pPr>
        <w:numPr>
          <w:ilvl w:val="0"/>
          <w:numId w:val="12"/>
        </w:numPr>
        <w:spacing w:after="120" w:line="240" w:lineRule="auto"/>
        <w:ind w:left="426" w:right="260" w:hanging="426"/>
        <w:jc w:val="both"/>
        <w:rPr>
          <w:rFonts w:ascii="Arial" w:hAnsi="Arial" w:cs="Arial"/>
        </w:rPr>
      </w:pPr>
      <w:r w:rsidRPr="00A86A34">
        <w:rPr>
          <w:rFonts w:ascii="Arial" w:hAnsi="Arial" w:cs="Arial"/>
          <w:b/>
        </w:rPr>
        <w:t>Title of the module</w:t>
      </w:r>
      <w:r w:rsidR="0091173B" w:rsidRPr="00A86A34">
        <w:rPr>
          <w:rFonts w:ascii="Arial" w:hAnsi="Arial" w:cs="Arial"/>
          <w:b/>
        </w:rPr>
        <w:t xml:space="preserve">: </w:t>
      </w:r>
    </w:p>
    <w:p w:rsidR="00A86A34" w:rsidRDefault="001F030F" w:rsidP="0063037D">
      <w:pPr>
        <w:spacing w:after="120" w:line="240" w:lineRule="auto"/>
        <w:ind w:left="426" w:right="260"/>
        <w:jc w:val="both"/>
        <w:rPr>
          <w:rFonts w:ascii="Arial" w:hAnsi="Arial" w:cs="Arial"/>
        </w:rPr>
      </w:pPr>
      <w:r w:rsidRPr="001F030F">
        <w:rPr>
          <w:rFonts w:ascii="Arial" w:hAnsi="Arial" w:cs="Arial"/>
        </w:rPr>
        <w:t>HIST7005/HIST7006</w:t>
      </w:r>
      <w:r>
        <w:rPr>
          <w:rFonts w:ascii="Arial" w:hAnsi="Arial" w:cs="Arial"/>
        </w:rPr>
        <w:t xml:space="preserve"> (HI7005/HI7006) </w:t>
      </w:r>
      <w:r w:rsidR="00C86B35" w:rsidRPr="00A86A34">
        <w:rPr>
          <w:rFonts w:ascii="Arial" w:hAnsi="Arial" w:cs="Arial"/>
        </w:rPr>
        <w:t xml:space="preserve">British </w:t>
      </w:r>
      <w:r w:rsidR="00A86A34" w:rsidRPr="00A86A34">
        <w:rPr>
          <w:rFonts w:ascii="Arial" w:hAnsi="Arial" w:cs="Arial"/>
        </w:rPr>
        <w:t>Foreign Policy, 1904-1973</w:t>
      </w:r>
    </w:p>
    <w:p w:rsidR="00A86A34" w:rsidRPr="00A86A34" w:rsidRDefault="00A86A34" w:rsidP="00A86A34">
      <w:pPr>
        <w:spacing w:after="120" w:line="240" w:lineRule="auto"/>
        <w:ind w:left="426" w:right="260"/>
        <w:jc w:val="both"/>
        <w:rPr>
          <w:rFonts w:ascii="Arial" w:hAnsi="Arial" w:cs="Arial"/>
        </w:rPr>
      </w:pPr>
    </w:p>
    <w:p w:rsidR="0063037D" w:rsidRPr="0063037D" w:rsidRDefault="009A2D37" w:rsidP="00855F79">
      <w:pPr>
        <w:numPr>
          <w:ilvl w:val="0"/>
          <w:numId w:val="12"/>
        </w:numPr>
        <w:spacing w:after="120" w:line="240" w:lineRule="auto"/>
        <w:ind w:left="426" w:right="260" w:hanging="426"/>
        <w:jc w:val="both"/>
        <w:rPr>
          <w:rFonts w:ascii="Arial" w:hAnsi="Arial" w:cs="Arial"/>
        </w:rPr>
      </w:pPr>
      <w:r w:rsidRPr="00A86A34">
        <w:rPr>
          <w:rFonts w:ascii="Arial" w:hAnsi="Arial" w:cs="Arial"/>
          <w:b/>
        </w:rPr>
        <w:t>School or partner institution which will be responsible for management of the module</w:t>
      </w:r>
      <w:r w:rsidR="0063037D">
        <w:rPr>
          <w:rFonts w:ascii="Arial" w:hAnsi="Arial" w:cs="Arial"/>
          <w:b/>
        </w:rPr>
        <w:t>;</w:t>
      </w:r>
    </w:p>
    <w:p w:rsidR="009A2D37" w:rsidRPr="00A86A34" w:rsidRDefault="0063037D" w:rsidP="0063037D">
      <w:pPr>
        <w:spacing w:after="120" w:line="240" w:lineRule="auto"/>
        <w:ind w:left="426" w:right="260"/>
        <w:jc w:val="both"/>
        <w:rPr>
          <w:rFonts w:ascii="Arial" w:hAnsi="Arial" w:cs="Arial"/>
        </w:rPr>
      </w:pPr>
      <w:r>
        <w:rPr>
          <w:rFonts w:ascii="Arial" w:hAnsi="Arial" w:cs="Arial"/>
        </w:rPr>
        <w:t xml:space="preserve">School of </w:t>
      </w:r>
      <w:r w:rsidR="00E925D0" w:rsidRPr="00A86A34">
        <w:rPr>
          <w:rFonts w:ascii="Arial" w:hAnsi="Arial" w:cs="Arial"/>
        </w:rPr>
        <w:t>History</w:t>
      </w:r>
    </w:p>
    <w:p w:rsidR="009A2D37" w:rsidRPr="007A7376" w:rsidRDefault="009A2D37" w:rsidP="00302082">
      <w:pPr>
        <w:spacing w:after="120" w:line="240" w:lineRule="auto"/>
        <w:ind w:left="426" w:right="260"/>
        <w:rPr>
          <w:rFonts w:ascii="Arial" w:hAnsi="Arial" w:cs="Arial"/>
          <w:iCs/>
        </w:rPr>
      </w:pPr>
    </w:p>
    <w:p w:rsidR="0063037D" w:rsidRPr="0063037D" w:rsidRDefault="009A2D37" w:rsidP="00855F79">
      <w:pPr>
        <w:numPr>
          <w:ilvl w:val="0"/>
          <w:numId w:val="12"/>
        </w:numPr>
        <w:spacing w:after="120" w:line="240" w:lineRule="auto"/>
        <w:ind w:left="426" w:right="260" w:hanging="426"/>
        <w:jc w:val="both"/>
        <w:rPr>
          <w:rFonts w:ascii="Arial" w:hAnsi="Arial" w:cs="Arial"/>
        </w:rPr>
      </w:pPr>
      <w:r w:rsidRPr="00302082">
        <w:rPr>
          <w:rFonts w:ascii="Arial" w:hAnsi="Arial" w:cs="Arial"/>
          <w:b/>
        </w:rPr>
        <w:t xml:space="preserve">The level of the module (e.g. </w:t>
      </w:r>
      <w:r w:rsidR="00D83563" w:rsidRPr="00302082">
        <w:rPr>
          <w:rFonts w:ascii="Arial" w:hAnsi="Arial" w:cs="Arial"/>
          <w:b/>
        </w:rPr>
        <w:t>Level</w:t>
      </w:r>
      <w:r w:rsidR="00441E76" w:rsidRPr="00302082">
        <w:rPr>
          <w:rFonts w:ascii="Arial" w:hAnsi="Arial" w:cs="Arial"/>
          <w:b/>
        </w:rPr>
        <w:t xml:space="preserve"> 4</w:t>
      </w:r>
      <w:r w:rsidR="001D0C7D" w:rsidRPr="00302082">
        <w:rPr>
          <w:rFonts w:ascii="Arial" w:hAnsi="Arial" w:cs="Arial"/>
          <w:b/>
        </w:rPr>
        <w:t xml:space="preserve">, </w:t>
      </w:r>
      <w:r w:rsidR="00441E76" w:rsidRPr="00302082">
        <w:rPr>
          <w:rFonts w:ascii="Arial" w:hAnsi="Arial" w:cs="Arial"/>
          <w:b/>
        </w:rPr>
        <w:t>Level 5</w:t>
      </w:r>
      <w:r w:rsidR="001D0C7D" w:rsidRPr="00302082">
        <w:rPr>
          <w:rFonts w:ascii="Arial" w:hAnsi="Arial" w:cs="Arial"/>
          <w:b/>
        </w:rPr>
        <w:t xml:space="preserve">, </w:t>
      </w:r>
      <w:r w:rsidR="00441E76" w:rsidRPr="00302082">
        <w:rPr>
          <w:rFonts w:ascii="Arial" w:hAnsi="Arial" w:cs="Arial"/>
          <w:b/>
        </w:rPr>
        <w:t>Level 6</w:t>
      </w:r>
      <w:r w:rsidR="001D0C7D" w:rsidRPr="00302082">
        <w:rPr>
          <w:rFonts w:ascii="Arial" w:hAnsi="Arial" w:cs="Arial"/>
          <w:b/>
        </w:rPr>
        <w:t xml:space="preserve"> or </w:t>
      </w:r>
      <w:r w:rsidR="00C612A8" w:rsidRPr="00302082">
        <w:rPr>
          <w:rFonts w:ascii="Arial" w:hAnsi="Arial" w:cs="Arial"/>
          <w:b/>
        </w:rPr>
        <w:t>L</w:t>
      </w:r>
      <w:r w:rsidR="00441E76" w:rsidRPr="00302082">
        <w:rPr>
          <w:rFonts w:ascii="Arial" w:hAnsi="Arial" w:cs="Arial"/>
          <w:b/>
        </w:rPr>
        <w:t>evel 7</w:t>
      </w:r>
      <w:r w:rsidRPr="00302082">
        <w:rPr>
          <w:rFonts w:ascii="Arial" w:hAnsi="Arial" w:cs="Arial"/>
          <w:b/>
        </w:rPr>
        <w:t>)</w:t>
      </w:r>
      <w:r w:rsidR="00E925D0">
        <w:rPr>
          <w:rFonts w:ascii="Arial" w:hAnsi="Arial" w:cs="Arial"/>
          <w:b/>
        </w:rPr>
        <w:t xml:space="preserve">: </w:t>
      </w:r>
    </w:p>
    <w:p w:rsidR="009A2D37" w:rsidRPr="00DA4A3D" w:rsidRDefault="00E925D0" w:rsidP="0063037D">
      <w:pPr>
        <w:spacing w:after="120" w:line="240" w:lineRule="auto"/>
        <w:ind w:left="426" w:right="260"/>
        <w:jc w:val="both"/>
        <w:rPr>
          <w:rFonts w:ascii="Arial" w:hAnsi="Arial" w:cs="Arial"/>
        </w:rPr>
      </w:pPr>
      <w:r w:rsidRPr="00DA4A3D">
        <w:rPr>
          <w:rFonts w:ascii="Arial" w:hAnsi="Arial" w:cs="Arial"/>
        </w:rPr>
        <w:t>Level</w:t>
      </w:r>
      <w:r w:rsidR="003A5B0C" w:rsidRPr="00DA4A3D">
        <w:rPr>
          <w:rFonts w:ascii="Arial" w:hAnsi="Arial" w:cs="Arial"/>
        </w:rPr>
        <w:t>s 5 and</w:t>
      </w:r>
      <w:r w:rsidRPr="00DA4A3D">
        <w:rPr>
          <w:rFonts w:ascii="Arial" w:hAnsi="Arial" w:cs="Arial"/>
        </w:rPr>
        <w:t xml:space="preserve"> 6</w:t>
      </w:r>
    </w:p>
    <w:p w:rsidR="009A2D37" w:rsidRPr="007A7376" w:rsidRDefault="009A2D37" w:rsidP="00302082">
      <w:pPr>
        <w:spacing w:after="120" w:line="240" w:lineRule="auto"/>
        <w:ind w:left="426" w:right="260"/>
        <w:rPr>
          <w:rFonts w:ascii="Arial" w:hAnsi="Arial" w:cs="Arial"/>
          <w:iCs/>
        </w:rPr>
      </w:pPr>
    </w:p>
    <w:p w:rsidR="0063037D" w:rsidRPr="0063037D" w:rsidRDefault="009A2D37" w:rsidP="00855F79">
      <w:pPr>
        <w:numPr>
          <w:ilvl w:val="0"/>
          <w:numId w:val="12"/>
        </w:numPr>
        <w:spacing w:after="120" w:line="240" w:lineRule="auto"/>
        <w:ind w:left="426" w:right="260" w:hanging="426"/>
        <w:jc w:val="both"/>
        <w:rPr>
          <w:rFonts w:ascii="Arial" w:hAnsi="Arial" w:cs="Arial"/>
        </w:rPr>
      </w:pPr>
      <w:r w:rsidRPr="003C17B1">
        <w:rPr>
          <w:rFonts w:ascii="Arial" w:hAnsi="Arial" w:cs="Arial"/>
          <w:b/>
        </w:rPr>
        <w:t>The number of credits and the ECTS value which the module represents</w:t>
      </w:r>
      <w:r w:rsidR="000E5997" w:rsidRPr="003C17B1">
        <w:rPr>
          <w:rFonts w:ascii="Arial" w:hAnsi="Arial" w:cs="Arial"/>
          <w:b/>
        </w:rPr>
        <w:t xml:space="preserve">: </w:t>
      </w:r>
    </w:p>
    <w:p w:rsidR="009A2D37" w:rsidRPr="00DA4A3D" w:rsidRDefault="000E5997" w:rsidP="0063037D">
      <w:pPr>
        <w:spacing w:after="120" w:line="240" w:lineRule="auto"/>
        <w:ind w:left="426" w:right="260"/>
        <w:jc w:val="both"/>
        <w:rPr>
          <w:rFonts w:ascii="Arial" w:hAnsi="Arial" w:cs="Arial"/>
        </w:rPr>
      </w:pPr>
      <w:r w:rsidRPr="00DA4A3D">
        <w:rPr>
          <w:rFonts w:ascii="Arial" w:hAnsi="Arial" w:cs="Arial"/>
        </w:rPr>
        <w:t>30</w:t>
      </w:r>
      <w:r w:rsidR="0063037D">
        <w:rPr>
          <w:rFonts w:ascii="Arial" w:hAnsi="Arial" w:cs="Arial"/>
        </w:rPr>
        <w:t xml:space="preserve"> credits</w:t>
      </w:r>
      <w:r w:rsidR="009A2D37" w:rsidRPr="00DA4A3D">
        <w:rPr>
          <w:rFonts w:ascii="Arial" w:hAnsi="Arial" w:cs="Arial"/>
        </w:rPr>
        <w:t xml:space="preserve"> </w:t>
      </w:r>
      <w:r w:rsidR="003A5B0C" w:rsidRPr="00DA4A3D">
        <w:rPr>
          <w:rFonts w:ascii="Arial" w:hAnsi="Arial" w:cs="Arial"/>
        </w:rPr>
        <w:t>(15 ECTS)</w:t>
      </w:r>
      <w:r w:rsidR="003C17B1" w:rsidRPr="00DA4A3D">
        <w:rPr>
          <w:rFonts w:ascii="Arial" w:hAnsi="Arial" w:cs="Arial"/>
        </w:rPr>
        <w:t>.</w:t>
      </w:r>
    </w:p>
    <w:p w:rsidR="003C17B1" w:rsidRDefault="003C17B1" w:rsidP="003C17B1">
      <w:pPr>
        <w:pStyle w:val="ListParagraph"/>
        <w:rPr>
          <w:rFonts w:ascii="Arial" w:hAnsi="Arial" w:cs="Arial"/>
        </w:rPr>
      </w:pPr>
    </w:p>
    <w:p w:rsidR="0063037D" w:rsidRDefault="009A2D37" w:rsidP="00855F79">
      <w:pPr>
        <w:numPr>
          <w:ilvl w:val="0"/>
          <w:numId w:val="12"/>
        </w:numPr>
        <w:spacing w:after="120" w:line="240" w:lineRule="auto"/>
        <w:ind w:left="426" w:right="260" w:hanging="426"/>
        <w:jc w:val="both"/>
        <w:rPr>
          <w:rFonts w:ascii="Arial" w:hAnsi="Arial" w:cs="Arial"/>
        </w:rPr>
      </w:pPr>
      <w:r w:rsidRPr="00302082">
        <w:rPr>
          <w:rFonts w:ascii="Arial" w:hAnsi="Arial" w:cs="Arial"/>
          <w:b/>
        </w:rPr>
        <w:t>Which term(s) the module is to be taught in (or other teaching pattern)</w:t>
      </w:r>
      <w:r w:rsidR="000E5997">
        <w:rPr>
          <w:rFonts w:ascii="Arial" w:hAnsi="Arial" w:cs="Arial"/>
          <w:b/>
        </w:rPr>
        <w:t xml:space="preserve">; </w:t>
      </w:r>
      <w:r w:rsidR="00D447B0">
        <w:rPr>
          <w:rFonts w:ascii="Arial" w:hAnsi="Arial" w:cs="Arial"/>
        </w:rPr>
        <w:t xml:space="preserve"> </w:t>
      </w:r>
    </w:p>
    <w:p w:rsidR="009A2D37" w:rsidRPr="00DA4A3D" w:rsidRDefault="00D447B0" w:rsidP="0063037D">
      <w:pPr>
        <w:spacing w:after="120" w:line="240" w:lineRule="auto"/>
        <w:ind w:left="426" w:right="260"/>
        <w:jc w:val="both"/>
        <w:rPr>
          <w:rFonts w:ascii="Arial" w:hAnsi="Arial" w:cs="Arial"/>
        </w:rPr>
      </w:pPr>
      <w:r>
        <w:rPr>
          <w:rFonts w:ascii="Arial" w:hAnsi="Arial" w:cs="Arial"/>
        </w:rPr>
        <w:t>Autumn or Spring</w:t>
      </w:r>
    </w:p>
    <w:p w:rsidR="00B2615F" w:rsidRDefault="00B2615F" w:rsidP="00B2615F">
      <w:pPr>
        <w:pStyle w:val="ListParagraph"/>
        <w:rPr>
          <w:rFonts w:ascii="Arial" w:hAnsi="Arial" w:cs="Arial"/>
          <w:b/>
        </w:rPr>
      </w:pPr>
    </w:p>
    <w:p w:rsidR="0063037D" w:rsidRPr="0063037D" w:rsidRDefault="00B2615F" w:rsidP="00855F79">
      <w:pPr>
        <w:numPr>
          <w:ilvl w:val="0"/>
          <w:numId w:val="12"/>
        </w:numPr>
        <w:spacing w:after="120" w:line="240" w:lineRule="auto"/>
        <w:ind w:left="426" w:right="260" w:hanging="426"/>
        <w:jc w:val="both"/>
        <w:rPr>
          <w:rFonts w:ascii="Arial" w:hAnsi="Arial" w:cs="Arial"/>
        </w:rPr>
      </w:pPr>
      <w:r w:rsidRPr="00302082">
        <w:rPr>
          <w:rFonts w:ascii="Arial" w:hAnsi="Arial" w:cs="Arial"/>
          <w:b/>
        </w:rPr>
        <w:t>Prerequisite and co-requisite modules</w:t>
      </w:r>
      <w:r w:rsidR="000E5997">
        <w:rPr>
          <w:rFonts w:ascii="Arial" w:hAnsi="Arial" w:cs="Arial"/>
          <w:b/>
        </w:rPr>
        <w:t xml:space="preserve">: </w:t>
      </w:r>
    </w:p>
    <w:p w:rsidR="00B2615F" w:rsidRPr="00DA4A3D" w:rsidRDefault="000E5997" w:rsidP="0063037D">
      <w:pPr>
        <w:spacing w:after="120" w:line="240" w:lineRule="auto"/>
        <w:ind w:left="426" w:right="260"/>
        <w:jc w:val="both"/>
        <w:rPr>
          <w:rFonts w:ascii="Arial" w:hAnsi="Arial" w:cs="Arial"/>
        </w:rPr>
      </w:pPr>
      <w:r w:rsidRPr="00DA4A3D">
        <w:rPr>
          <w:rFonts w:ascii="Arial" w:hAnsi="Arial" w:cs="Arial"/>
        </w:rPr>
        <w:t>none</w:t>
      </w:r>
    </w:p>
    <w:p w:rsidR="009A2D37" w:rsidRPr="007A7376" w:rsidRDefault="009A2D37" w:rsidP="007A7376">
      <w:pPr>
        <w:spacing w:after="120" w:line="240" w:lineRule="auto"/>
        <w:ind w:right="260"/>
        <w:rPr>
          <w:rFonts w:ascii="Arial" w:hAnsi="Arial" w:cs="Arial"/>
          <w:iCs/>
        </w:rPr>
      </w:pPr>
    </w:p>
    <w:p w:rsidR="0063037D" w:rsidRPr="0063037D" w:rsidRDefault="009A2D37" w:rsidP="00855F79">
      <w:pPr>
        <w:numPr>
          <w:ilvl w:val="0"/>
          <w:numId w:val="12"/>
        </w:numPr>
        <w:spacing w:after="120" w:line="240" w:lineRule="auto"/>
        <w:ind w:left="426" w:right="260" w:hanging="426"/>
        <w:jc w:val="both"/>
        <w:rPr>
          <w:rFonts w:ascii="Arial" w:hAnsi="Arial" w:cs="Arial"/>
        </w:rPr>
      </w:pPr>
      <w:r w:rsidRPr="00302082">
        <w:rPr>
          <w:rFonts w:ascii="Arial" w:hAnsi="Arial" w:cs="Arial"/>
          <w:b/>
        </w:rPr>
        <w:t>The programmes of study to which the module contributes</w:t>
      </w:r>
      <w:r w:rsidR="000E5997">
        <w:rPr>
          <w:rFonts w:ascii="Arial" w:hAnsi="Arial" w:cs="Arial"/>
          <w:b/>
        </w:rPr>
        <w:t xml:space="preserve">: </w:t>
      </w:r>
    </w:p>
    <w:p w:rsidR="003C17B1" w:rsidRPr="00DA4A3D" w:rsidRDefault="000E5997" w:rsidP="0063037D">
      <w:pPr>
        <w:spacing w:after="120" w:line="240" w:lineRule="auto"/>
        <w:ind w:left="426" w:right="260" w:firstLine="294"/>
        <w:jc w:val="both"/>
        <w:rPr>
          <w:rFonts w:ascii="Arial" w:hAnsi="Arial" w:cs="Arial"/>
        </w:rPr>
      </w:pPr>
      <w:r w:rsidRPr="00DA4A3D">
        <w:rPr>
          <w:rFonts w:ascii="Arial" w:hAnsi="Arial" w:cs="Arial"/>
        </w:rPr>
        <w:t>BA History; BA Military History</w:t>
      </w:r>
      <w:r w:rsidR="003C17B1" w:rsidRPr="00DA4A3D">
        <w:rPr>
          <w:rFonts w:ascii="Arial" w:hAnsi="Arial" w:cs="Arial"/>
        </w:rPr>
        <w:t>, and associated joint honours programmes.</w:t>
      </w:r>
      <w:r w:rsidR="009F4F27" w:rsidRPr="00DA4A3D">
        <w:rPr>
          <w:rFonts w:ascii="Arial" w:hAnsi="Arial" w:cs="Arial"/>
        </w:rPr>
        <w:t xml:space="preserve">  </w:t>
      </w:r>
    </w:p>
    <w:p w:rsidR="009A2D37" w:rsidRPr="007A7376" w:rsidRDefault="009A2D37" w:rsidP="00302082">
      <w:pPr>
        <w:spacing w:after="120" w:line="240" w:lineRule="auto"/>
        <w:ind w:left="426" w:right="260"/>
        <w:rPr>
          <w:rFonts w:ascii="Arial" w:hAnsi="Arial" w:cs="Arial"/>
          <w:iCs/>
        </w:rPr>
      </w:pPr>
    </w:p>
    <w:p w:rsidR="009A2D37" w:rsidRDefault="009A2D37" w:rsidP="00855F79">
      <w:pPr>
        <w:numPr>
          <w:ilvl w:val="0"/>
          <w:numId w:val="12"/>
        </w:numPr>
        <w:spacing w:after="120" w:line="240" w:lineRule="auto"/>
        <w:ind w:left="426" w:right="260" w:hanging="426"/>
        <w:rPr>
          <w:rFonts w:ascii="Arial" w:hAnsi="Arial" w:cs="Arial"/>
          <w:b/>
        </w:rPr>
      </w:pPr>
      <w:r w:rsidRPr="00302082">
        <w:rPr>
          <w:rFonts w:ascii="Arial" w:hAnsi="Arial" w:cs="Arial"/>
          <w:b/>
        </w:rPr>
        <w:t>The intended subject specific learning outcomes</w:t>
      </w:r>
      <w:r w:rsidR="00C729D7" w:rsidRPr="00302082">
        <w:rPr>
          <w:rFonts w:ascii="Arial" w:hAnsi="Arial" w:cs="Arial"/>
          <w:b/>
        </w:rPr>
        <w:t>.</w:t>
      </w:r>
      <w:r w:rsidR="00C729D7" w:rsidRPr="00302082">
        <w:rPr>
          <w:rFonts w:ascii="Arial" w:hAnsi="Arial" w:cs="Arial"/>
          <w:b/>
        </w:rPr>
        <w:br/>
        <w:t xml:space="preserve">On successfully completing the module </w:t>
      </w:r>
      <w:r w:rsidR="00855F79">
        <w:rPr>
          <w:rFonts w:ascii="Arial" w:hAnsi="Arial" w:cs="Arial"/>
          <w:b/>
        </w:rPr>
        <w:t xml:space="preserve">level 5 </w:t>
      </w:r>
      <w:r w:rsidR="00C729D7" w:rsidRPr="00302082">
        <w:rPr>
          <w:rFonts w:ascii="Arial" w:hAnsi="Arial" w:cs="Arial"/>
          <w:b/>
        </w:rPr>
        <w:t>students will be able to:</w:t>
      </w:r>
    </w:p>
    <w:p w:rsidR="0096450B" w:rsidRDefault="00855F79" w:rsidP="00520A4C">
      <w:pPr>
        <w:pStyle w:val="ListParagraph"/>
        <w:spacing w:before="60" w:after="60" w:line="240" w:lineRule="auto"/>
        <w:ind w:right="-330"/>
        <w:rPr>
          <w:rFonts w:ascii="Arial" w:hAnsi="Arial" w:cs="Arial"/>
        </w:rPr>
      </w:pPr>
      <w:r>
        <w:rPr>
          <w:rFonts w:ascii="Arial" w:hAnsi="Arial" w:cs="Arial"/>
        </w:rPr>
        <w:t>8</w:t>
      </w:r>
      <w:r w:rsidR="0096450B" w:rsidRPr="00107B06">
        <w:rPr>
          <w:rFonts w:ascii="Arial" w:hAnsi="Arial" w:cs="Arial"/>
        </w:rPr>
        <w:t>.1</w:t>
      </w:r>
      <w:r w:rsidR="0096450B">
        <w:rPr>
          <w:rFonts w:ascii="Arial" w:hAnsi="Arial" w:cs="Arial"/>
        </w:rPr>
        <w:t xml:space="preserve"> Demonstrate a</w:t>
      </w:r>
      <w:r w:rsidR="0096450B" w:rsidRPr="00107B06">
        <w:rPr>
          <w:rFonts w:ascii="Arial" w:hAnsi="Arial" w:cs="Arial"/>
        </w:rPr>
        <w:t xml:space="preserve">n </w:t>
      </w:r>
      <w:r w:rsidR="000723AB">
        <w:rPr>
          <w:rFonts w:ascii="Arial" w:hAnsi="Arial" w:cs="Arial"/>
        </w:rPr>
        <w:t>advanced</w:t>
      </w:r>
      <w:r w:rsidR="0096450B" w:rsidRPr="00107B06">
        <w:rPr>
          <w:rFonts w:ascii="Arial" w:hAnsi="Arial" w:cs="Arial"/>
        </w:rPr>
        <w:t xml:space="preserve"> understanding of </w:t>
      </w:r>
      <w:r w:rsidR="00CF188F">
        <w:rPr>
          <w:rFonts w:ascii="Arial" w:hAnsi="Arial" w:cs="Arial"/>
        </w:rPr>
        <w:t>British foreign policy 1904-1973, and the changing role of Britain in international affairs</w:t>
      </w:r>
      <w:r w:rsidR="0096450B" w:rsidRPr="00107B06">
        <w:rPr>
          <w:rFonts w:ascii="Arial" w:hAnsi="Arial" w:cs="Arial"/>
        </w:rPr>
        <w:t>.</w:t>
      </w:r>
    </w:p>
    <w:p w:rsidR="0096450B" w:rsidRPr="00107B06" w:rsidRDefault="0096450B" w:rsidP="00520A4C">
      <w:pPr>
        <w:pStyle w:val="ListParagraph"/>
        <w:spacing w:before="60" w:after="60" w:line="240" w:lineRule="auto"/>
        <w:ind w:right="-330"/>
        <w:rPr>
          <w:rFonts w:ascii="Arial" w:hAnsi="Arial" w:cs="Arial"/>
        </w:rPr>
      </w:pPr>
    </w:p>
    <w:p w:rsidR="0096450B" w:rsidRDefault="00855F79" w:rsidP="00520A4C">
      <w:pPr>
        <w:pStyle w:val="ListParagraph"/>
        <w:spacing w:before="60" w:after="60" w:line="240" w:lineRule="auto"/>
        <w:ind w:right="-330"/>
        <w:rPr>
          <w:rFonts w:ascii="Arial" w:hAnsi="Arial" w:cs="Arial"/>
        </w:rPr>
      </w:pPr>
      <w:r>
        <w:rPr>
          <w:rFonts w:ascii="Arial" w:hAnsi="Arial" w:cs="Arial"/>
        </w:rPr>
        <w:t>8</w:t>
      </w:r>
      <w:r w:rsidR="0096450B" w:rsidRPr="00107B06">
        <w:rPr>
          <w:rFonts w:ascii="Arial" w:hAnsi="Arial" w:cs="Arial"/>
        </w:rPr>
        <w:t>.2</w:t>
      </w:r>
      <w:r w:rsidR="0096450B">
        <w:rPr>
          <w:rFonts w:ascii="Arial" w:hAnsi="Arial" w:cs="Arial"/>
        </w:rPr>
        <w:t xml:space="preserve"> Demonstrate a</w:t>
      </w:r>
      <w:r w:rsidR="000723AB">
        <w:rPr>
          <w:rFonts w:ascii="Arial" w:hAnsi="Arial" w:cs="Arial"/>
        </w:rPr>
        <w:t xml:space="preserve"> sophisticated u</w:t>
      </w:r>
      <w:r w:rsidR="0096450B" w:rsidRPr="00107B06">
        <w:rPr>
          <w:rFonts w:ascii="Arial" w:hAnsi="Arial" w:cs="Arial"/>
        </w:rPr>
        <w:t xml:space="preserve">nderstanding of advanced concepts in the </w:t>
      </w:r>
      <w:r w:rsidR="0096450B">
        <w:rPr>
          <w:rFonts w:ascii="Arial" w:hAnsi="Arial" w:cs="Arial"/>
        </w:rPr>
        <w:t>extensive historiography relating to</w:t>
      </w:r>
      <w:r w:rsidR="004C6694" w:rsidRPr="004C6694">
        <w:rPr>
          <w:rFonts w:ascii="Arial" w:hAnsi="Arial" w:cs="Arial"/>
        </w:rPr>
        <w:t xml:space="preserve"> </w:t>
      </w:r>
      <w:r w:rsidR="004C6694">
        <w:rPr>
          <w:rFonts w:ascii="Arial" w:hAnsi="Arial" w:cs="Arial"/>
        </w:rPr>
        <w:t>how to understand Britain’s changing role in international diplomacy, 1904-1973 and at what motivated these changes</w:t>
      </w:r>
      <w:r w:rsidR="0096450B" w:rsidRPr="00107B06">
        <w:rPr>
          <w:rFonts w:ascii="Arial" w:hAnsi="Arial" w:cs="Arial"/>
        </w:rPr>
        <w:t>.</w:t>
      </w:r>
    </w:p>
    <w:p w:rsidR="0096450B" w:rsidRPr="00107B06" w:rsidRDefault="0096450B" w:rsidP="00520A4C">
      <w:pPr>
        <w:pStyle w:val="ListParagraph"/>
        <w:spacing w:before="60" w:after="60" w:line="240" w:lineRule="auto"/>
        <w:ind w:right="-330"/>
        <w:rPr>
          <w:rFonts w:ascii="Arial" w:hAnsi="Arial" w:cs="Arial"/>
        </w:rPr>
      </w:pPr>
    </w:p>
    <w:p w:rsidR="0096450B" w:rsidRDefault="00855F79" w:rsidP="00520A4C">
      <w:pPr>
        <w:pStyle w:val="ListParagraph"/>
        <w:spacing w:before="60" w:after="60" w:line="240" w:lineRule="auto"/>
        <w:ind w:right="-330"/>
        <w:rPr>
          <w:rFonts w:ascii="Arial" w:hAnsi="Arial" w:cs="Arial"/>
        </w:rPr>
      </w:pPr>
      <w:r>
        <w:rPr>
          <w:rFonts w:ascii="Arial" w:hAnsi="Arial" w:cs="Arial"/>
        </w:rPr>
        <w:t>8</w:t>
      </w:r>
      <w:r w:rsidR="0096450B" w:rsidRPr="00107B06">
        <w:rPr>
          <w:rFonts w:ascii="Arial" w:hAnsi="Arial" w:cs="Arial"/>
        </w:rPr>
        <w:t>.3</w:t>
      </w:r>
      <w:r w:rsidR="0096450B">
        <w:rPr>
          <w:rFonts w:ascii="Arial" w:hAnsi="Arial" w:cs="Arial"/>
        </w:rPr>
        <w:t xml:space="preserve"> Demonstrate a</w:t>
      </w:r>
      <w:r w:rsidR="0096450B" w:rsidRPr="00107B06">
        <w:rPr>
          <w:rFonts w:ascii="Arial" w:hAnsi="Arial" w:cs="Arial"/>
        </w:rPr>
        <w:t xml:space="preserve">n </w:t>
      </w:r>
      <w:r w:rsidR="000723AB">
        <w:rPr>
          <w:rFonts w:ascii="Arial" w:hAnsi="Arial" w:cs="Arial"/>
        </w:rPr>
        <w:t>advanced</w:t>
      </w:r>
      <w:r w:rsidR="0096450B" w:rsidRPr="00107B06">
        <w:rPr>
          <w:rFonts w:ascii="Arial" w:hAnsi="Arial" w:cs="Arial"/>
        </w:rPr>
        <w:t xml:space="preserve"> capability to understand </w:t>
      </w:r>
      <w:r w:rsidR="0096450B">
        <w:rPr>
          <w:rFonts w:ascii="Arial" w:hAnsi="Arial" w:cs="Arial"/>
        </w:rPr>
        <w:t>the</w:t>
      </w:r>
      <w:r w:rsidR="004C6694" w:rsidRPr="004C6694">
        <w:rPr>
          <w:rFonts w:ascii="Arial" w:hAnsi="Arial" w:cs="Arial"/>
        </w:rPr>
        <w:t xml:space="preserve"> </w:t>
      </w:r>
      <w:r w:rsidR="004C6694">
        <w:rPr>
          <w:rFonts w:ascii="Arial" w:hAnsi="Arial" w:cs="Arial"/>
        </w:rPr>
        <w:t>nature and reasons for the development of British foreign policy, 1904-1973</w:t>
      </w:r>
      <w:r w:rsidR="00CF188F">
        <w:rPr>
          <w:rFonts w:ascii="Arial" w:hAnsi="Arial" w:cs="Arial"/>
        </w:rPr>
        <w:t xml:space="preserve">. </w:t>
      </w:r>
    </w:p>
    <w:p w:rsidR="0096450B" w:rsidRDefault="0096450B" w:rsidP="008867C4">
      <w:pPr>
        <w:pStyle w:val="ListParagraph"/>
        <w:spacing w:before="60" w:after="60" w:line="240" w:lineRule="auto"/>
        <w:ind w:right="-330"/>
        <w:rPr>
          <w:rFonts w:ascii="Arial" w:hAnsi="Arial" w:cs="Arial"/>
        </w:rPr>
      </w:pPr>
    </w:p>
    <w:p w:rsidR="0096450B" w:rsidRPr="00855F79" w:rsidRDefault="0096450B" w:rsidP="008867C4">
      <w:pPr>
        <w:pStyle w:val="ListParagraph"/>
        <w:spacing w:before="60" w:after="60" w:line="240" w:lineRule="auto"/>
        <w:ind w:right="-330"/>
        <w:rPr>
          <w:rFonts w:ascii="Arial" w:hAnsi="Arial" w:cs="Arial"/>
          <w:b/>
        </w:rPr>
      </w:pPr>
      <w:r w:rsidRPr="00855F79">
        <w:rPr>
          <w:rFonts w:ascii="Arial" w:hAnsi="Arial" w:cs="Arial"/>
          <w:b/>
        </w:rPr>
        <w:t xml:space="preserve">Level 6 students will be able to: </w:t>
      </w:r>
    </w:p>
    <w:p w:rsidR="0096450B" w:rsidRDefault="0096450B" w:rsidP="008867C4">
      <w:pPr>
        <w:pStyle w:val="ListParagraph"/>
        <w:spacing w:before="60" w:after="60" w:line="240" w:lineRule="auto"/>
        <w:ind w:right="-330"/>
        <w:rPr>
          <w:rFonts w:ascii="Arial" w:hAnsi="Arial" w:cs="Arial"/>
        </w:rPr>
      </w:pPr>
    </w:p>
    <w:p w:rsidR="0096450B" w:rsidRDefault="00855F79" w:rsidP="0096450B">
      <w:pPr>
        <w:pStyle w:val="ListParagraph"/>
        <w:spacing w:before="60" w:after="60" w:line="240" w:lineRule="auto"/>
        <w:ind w:right="-330"/>
        <w:rPr>
          <w:rFonts w:ascii="Arial" w:hAnsi="Arial" w:cs="Arial"/>
        </w:rPr>
      </w:pPr>
      <w:r>
        <w:rPr>
          <w:rFonts w:ascii="Arial" w:hAnsi="Arial" w:cs="Arial"/>
        </w:rPr>
        <w:t>8</w:t>
      </w:r>
      <w:r w:rsidR="0096450B" w:rsidRPr="00107B06">
        <w:rPr>
          <w:rFonts w:ascii="Arial" w:hAnsi="Arial" w:cs="Arial"/>
        </w:rPr>
        <w:t>.</w:t>
      </w:r>
      <w:r>
        <w:rPr>
          <w:rFonts w:ascii="Arial" w:hAnsi="Arial" w:cs="Arial"/>
        </w:rPr>
        <w:t>4</w:t>
      </w:r>
      <w:r w:rsidR="0096450B">
        <w:rPr>
          <w:rFonts w:ascii="Arial" w:hAnsi="Arial" w:cs="Arial"/>
        </w:rPr>
        <w:t xml:space="preserve"> Demonstrate a</w:t>
      </w:r>
      <w:r w:rsidR="00520A4C">
        <w:rPr>
          <w:rFonts w:ascii="Arial" w:hAnsi="Arial" w:cs="Arial"/>
        </w:rPr>
        <w:t xml:space="preserve"> sophisticated and advanced </w:t>
      </w:r>
      <w:r w:rsidR="0096450B" w:rsidRPr="00107B06">
        <w:rPr>
          <w:rFonts w:ascii="Arial" w:hAnsi="Arial" w:cs="Arial"/>
        </w:rPr>
        <w:t xml:space="preserve">understanding of </w:t>
      </w:r>
      <w:r w:rsidR="00CF188F">
        <w:rPr>
          <w:rFonts w:ascii="Arial" w:hAnsi="Arial" w:cs="Arial"/>
        </w:rPr>
        <w:t>British foreign policy 1904-1973</w:t>
      </w:r>
      <w:r w:rsidR="004C6694">
        <w:rPr>
          <w:rFonts w:ascii="Arial" w:hAnsi="Arial" w:cs="Arial"/>
        </w:rPr>
        <w:t xml:space="preserve">, including the process of policy formulation.  </w:t>
      </w:r>
    </w:p>
    <w:p w:rsidR="0096450B" w:rsidRPr="00107B06" w:rsidRDefault="0096450B" w:rsidP="0096450B">
      <w:pPr>
        <w:pStyle w:val="ListParagraph"/>
        <w:spacing w:before="60" w:after="60" w:line="240" w:lineRule="auto"/>
        <w:ind w:right="-330"/>
        <w:rPr>
          <w:rFonts w:ascii="Arial" w:hAnsi="Arial" w:cs="Arial"/>
        </w:rPr>
      </w:pPr>
    </w:p>
    <w:p w:rsidR="0096450B" w:rsidRDefault="00855F79" w:rsidP="0096450B">
      <w:pPr>
        <w:pStyle w:val="ListParagraph"/>
        <w:spacing w:before="60" w:after="60" w:line="240" w:lineRule="auto"/>
        <w:ind w:right="-330"/>
        <w:rPr>
          <w:rFonts w:ascii="Arial" w:hAnsi="Arial" w:cs="Arial"/>
        </w:rPr>
      </w:pPr>
      <w:r>
        <w:rPr>
          <w:rFonts w:ascii="Arial" w:hAnsi="Arial" w:cs="Arial"/>
        </w:rPr>
        <w:t>8</w:t>
      </w:r>
      <w:r w:rsidR="0096450B" w:rsidRPr="00107B06">
        <w:rPr>
          <w:rFonts w:ascii="Arial" w:hAnsi="Arial" w:cs="Arial"/>
        </w:rPr>
        <w:t>.</w:t>
      </w:r>
      <w:r>
        <w:rPr>
          <w:rFonts w:ascii="Arial" w:hAnsi="Arial" w:cs="Arial"/>
        </w:rPr>
        <w:t>5</w:t>
      </w:r>
      <w:r w:rsidR="0096450B">
        <w:rPr>
          <w:rFonts w:ascii="Arial" w:hAnsi="Arial" w:cs="Arial"/>
        </w:rPr>
        <w:t xml:space="preserve"> Demonstrate a</w:t>
      </w:r>
      <w:r w:rsidR="00520A4C">
        <w:rPr>
          <w:rFonts w:ascii="Arial" w:hAnsi="Arial" w:cs="Arial"/>
        </w:rPr>
        <w:t xml:space="preserve"> </w:t>
      </w:r>
      <w:r w:rsidR="0063037D">
        <w:rPr>
          <w:rFonts w:ascii="Arial" w:hAnsi="Arial" w:cs="Arial"/>
        </w:rPr>
        <w:t xml:space="preserve">comprehensive </w:t>
      </w:r>
      <w:r w:rsidR="0096450B" w:rsidRPr="00107B06">
        <w:rPr>
          <w:rFonts w:ascii="Arial" w:hAnsi="Arial" w:cs="Arial"/>
        </w:rPr>
        <w:t xml:space="preserve">understanding of advanced concepts in the </w:t>
      </w:r>
      <w:r w:rsidR="0096450B">
        <w:rPr>
          <w:rFonts w:ascii="Arial" w:hAnsi="Arial" w:cs="Arial"/>
        </w:rPr>
        <w:t xml:space="preserve">extensive historiography relating to </w:t>
      </w:r>
      <w:r w:rsidR="004C6694">
        <w:rPr>
          <w:rFonts w:ascii="Arial" w:hAnsi="Arial" w:cs="Arial"/>
        </w:rPr>
        <w:t>how to understand Britain’s changing role in international diplomacy, 1904-1973 and at what motivated these changes</w:t>
      </w:r>
      <w:r w:rsidR="0096450B" w:rsidRPr="00107B06">
        <w:rPr>
          <w:rFonts w:ascii="Arial" w:hAnsi="Arial" w:cs="Arial"/>
        </w:rPr>
        <w:t>.</w:t>
      </w:r>
    </w:p>
    <w:p w:rsidR="0096450B" w:rsidRPr="00107B06" w:rsidRDefault="0096450B" w:rsidP="0096450B">
      <w:pPr>
        <w:pStyle w:val="ListParagraph"/>
        <w:spacing w:before="60" w:after="60" w:line="240" w:lineRule="auto"/>
        <w:ind w:right="-330"/>
        <w:rPr>
          <w:rFonts w:ascii="Arial" w:hAnsi="Arial" w:cs="Arial"/>
        </w:rPr>
      </w:pPr>
    </w:p>
    <w:p w:rsidR="0096450B" w:rsidRDefault="00855F79" w:rsidP="0096450B">
      <w:pPr>
        <w:pStyle w:val="ListParagraph"/>
        <w:spacing w:before="60" w:after="60" w:line="240" w:lineRule="auto"/>
        <w:ind w:right="-330"/>
        <w:rPr>
          <w:rFonts w:ascii="Arial" w:hAnsi="Arial" w:cs="Arial"/>
        </w:rPr>
      </w:pPr>
      <w:r>
        <w:rPr>
          <w:rFonts w:ascii="Arial" w:hAnsi="Arial" w:cs="Arial"/>
        </w:rPr>
        <w:t>8</w:t>
      </w:r>
      <w:r w:rsidR="0096450B" w:rsidRPr="00107B06">
        <w:rPr>
          <w:rFonts w:ascii="Arial" w:hAnsi="Arial" w:cs="Arial"/>
        </w:rPr>
        <w:t>.</w:t>
      </w:r>
      <w:r>
        <w:rPr>
          <w:rFonts w:ascii="Arial" w:hAnsi="Arial" w:cs="Arial"/>
        </w:rPr>
        <w:t>6</w:t>
      </w:r>
      <w:r w:rsidR="0096450B">
        <w:rPr>
          <w:rFonts w:ascii="Arial" w:hAnsi="Arial" w:cs="Arial"/>
        </w:rPr>
        <w:t xml:space="preserve"> Demonstrate a</w:t>
      </w:r>
      <w:r w:rsidR="0096450B" w:rsidRPr="00107B06">
        <w:rPr>
          <w:rFonts w:ascii="Arial" w:hAnsi="Arial" w:cs="Arial"/>
        </w:rPr>
        <w:t xml:space="preserve"> </w:t>
      </w:r>
      <w:r w:rsidR="00520A4C">
        <w:rPr>
          <w:rFonts w:ascii="Arial" w:hAnsi="Arial" w:cs="Arial"/>
        </w:rPr>
        <w:t xml:space="preserve">sophisticated understanding of </w:t>
      </w:r>
      <w:r w:rsidR="0096450B">
        <w:rPr>
          <w:rFonts w:ascii="Arial" w:hAnsi="Arial" w:cs="Arial"/>
        </w:rPr>
        <w:t xml:space="preserve">the </w:t>
      </w:r>
      <w:r w:rsidR="004C6694">
        <w:rPr>
          <w:rFonts w:ascii="Arial" w:hAnsi="Arial" w:cs="Arial"/>
        </w:rPr>
        <w:t>nature and reasons for the development of British foreign policy, 1904-1973</w:t>
      </w:r>
      <w:r w:rsidR="0096450B">
        <w:rPr>
          <w:rFonts w:ascii="Arial" w:hAnsi="Arial" w:cs="Arial"/>
        </w:rPr>
        <w:t>.</w:t>
      </w:r>
    </w:p>
    <w:p w:rsidR="0096450B" w:rsidRPr="00107B06" w:rsidRDefault="0096450B" w:rsidP="008867C4">
      <w:pPr>
        <w:pStyle w:val="ListParagraph"/>
        <w:spacing w:before="60" w:after="60" w:line="240" w:lineRule="auto"/>
        <w:ind w:right="-330"/>
        <w:rPr>
          <w:rFonts w:ascii="Arial" w:hAnsi="Arial" w:cs="Arial"/>
        </w:rPr>
      </w:pPr>
    </w:p>
    <w:p w:rsidR="00CE674B" w:rsidRDefault="00CE674B" w:rsidP="008867C4">
      <w:pPr>
        <w:spacing w:after="120" w:line="240" w:lineRule="auto"/>
        <w:ind w:left="426" w:right="260"/>
        <w:rPr>
          <w:rFonts w:ascii="Arial" w:hAnsi="Arial" w:cs="Arial"/>
          <w:b/>
        </w:rPr>
      </w:pPr>
    </w:p>
    <w:p w:rsidR="00C729D7" w:rsidRDefault="009A2D37" w:rsidP="00855F79">
      <w:pPr>
        <w:numPr>
          <w:ilvl w:val="0"/>
          <w:numId w:val="12"/>
        </w:numPr>
        <w:spacing w:after="120" w:line="240" w:lineRule="auto"/>
        <w:ind w:left="426" w:right="260" w:hanging="426"/>
        <w:rPr>
          <w:rFonts w:ascii="Arial" w:hAnsi="Arial" w:cs="Arial"/>
          <w:b/>
        </w:rPr>
      </w:pPr>
      <w:r w:rsidRPr="00302082">
        <w:rPr>
          <w:rFonts w:ascii="Arial" w:hAnsi="Arial" w:cs="Arial"/>
          <w:b/>
        </w:rPr>
        <w:t>The intended generic learning outcomes</w:t>
      </w:r>
      <w:r w:rsidR="00C729D7" w:rsidRPr="00302082">
        <w:rPr>
          <w:rFonts w:ascii="Arial" w:hAnsi="Arial" w:cs="Arial"/>
          <w:b/>
        </w:rPr>
        <w:t>.</w:t>
      </w:r>
      <w:r w:rsidR="00C729D7" w:rsidRPr="00302082">
        <w:rPr>
          <w:rFonts w:ascii="Arial" w:hAnsi="Arial" w:cs="Arial"/>
          <w:b/>
        </w:rPr>
        <w:br/>
        <w:t>On successfully completing the module students will be able to:</w:t>
      </w:r>
    </w:p>
    <w:p w:rsidR="00481A3A" w:rsidRDefault="00855F79" w:rsidP="00A30BAE">
      <w:pPr>
        <w:pStyle w:val="Default"/>
        <w:spacing w:before="60" w:after="60"/>
        <w:ind w:left="720" w:right="-330"/>
        <w:rPr>
          <w:color w:val="auto"/>
          <w:sz w:val="22"/>
          <w:szCs w:val="22"/>
        </w:rPr>
      </w:pPr>
      <w:r>
        <w:rPr>
          <w:color w:val="auto"/>
          <w:sz w:val="22"/>
          <w:szCs w:val="22"/>
        </w:rPr>
        <w:t>9</w:t>
      </w:r>
      <w:r w:rsidR="00481A3A">
        <w:rPr>
          <w:color w:val="auto"/>
          <w:sz w:val="22"/>
          <w:szCs w:val="22"/>
        </w:rPr>
        <w:t xml:space="preserve">.1 Work </w:t>
      </w:r>
      <w:r w:rsidR="00BB13A7">
        <w:rPr>
          <w:color w:val="auto"/>
          <w:sz w:val="22"/>
          <w:szCs w:val="22"/>
        </w:rPr>
        <w:t xml:space="preserve">with a moderate level of independence </w:t>
      </w:r>
      <w:r w:rsidR="00481A3A">
        <w:rPr>
          <w:color w:val="auto"/>
          <w:sz w:val="22"/>
          <w:szCs w:val="22"/>
        </w:rPr>
        <w:t>to research and develop their understanding of questions and issues.</w:t>
      </w:r>
    </w:p>
    <w:p w:rsidR="00481A3A" w:rsidRPr="00AB7865" w:rsidRDefault="00481A3A" w:rsidP="00A30BAE">
      <w:pPr>
        <w:pStyle w:val="Default"/>
        <w:spacing w:before="60" w:after="60"/>
        <w:ind w:left="720" w:right="-330"/>
        <w:rPr>
          <w:color w:val="auto"/>
          <w:sz w:val="22"/>
          <w:szCs w:val="22"/>
        </w:rPr>
      </w:pPr>
    </w:p>
    <w:p w:rsidR="00481A3A" w:rsidRDefault="00855F79" w:rsidP="00A30BAE">
      <w:pPr>
        <w:pStyle w:val="Default"/>
        <w:spacing w:before="60" w:after="60"/>
        <w:ind w:left="720" w:right="-330"/>
        <w:rPr>
          <w:color w:val="auto"/>
          <w:sz w:val="22"/>
          <w:szCs w:val="22"/>
        </w:rPr>
      </w:pPr>
      <w:r>
        <w:rPr>
          <w:color w:val="auto"/>
          <w:sz w:val="22"/>
          <w:szCs w:val="22"/>
        </w:rPr>
        <w:t>9</w:t>
      </w:r>
      <w:r w:rsidR="00481A3A">
        <w:rPr>
          <w:color w:val="auto"/>
          <w:sz w:val="22"/>
          <w:szCs w:val="22"/>
        </w:rPr>
        <w:t xml:space="preserve">.2 </w:t>
      </w:r>
      <w:r w:rsidR="00481A3A" w:rsidRPr="00E14BBB">
        <w:rPr>
          <w:color w:val="auto"/>
          <w:sz w:val="22"/>
          <w:szCs w:val="22"/>
        </w:rPr>
        <w:t xml:space="preserve">Demonstrate </w:t>
      </w:r>
      <w:r w:rsidR="00481A3A">
        <w:rPr>
          <w:color w:val="auto"/>
          <w:sz w:val="22"/>
          <w:szCs w:val="22"/>
        </w:rPr>
        <w:t xml:space="preserve">an </w:t>
      </w:r>
      <w:r w:rsidR="00481A3A" w:rsidRPr="00E14BBB">
        <w:rPr>
          <w:color w:val="auto"/>
          <w:sz w:val="22"/>
          <w:szCs w:val="22"/>
        </w:rPr>
        <w:t>ability to provide persuasive written presentations</w:t>
      </w:r>
      <w:r w:rsidR="00481A3A">
        <w:rPr>
          <w:color w:val="auto"/>
          <w:sz w:val="22"/>
          <w:szCs w:val="22"/>
        </w:rPr>
        <w:t>,</w:t>
      </w:r>
      <w:r w:rsidR="00481A3A" w:rsidRPr="00E14BBB">
        <w:rPr>
          <w:color w:val="auto"/>
          <w:sz w:val="22"/>
          <w:szCs w:val="22"/>
        </w:rPr>
        <w:t xml:space="preserve"> including the </w:t>
      </w:r>
      <w:r w:rsidR="00481A3A">
        <w:rPr>
          <w:color w:val="auto"/>
          <w:sz w:val="22"/>
          <w:szCs w:val="22"/>
        </w:rPr>
        <w:t xml:space="preserve">use </w:t>
      </w:r>
      <w:r w:rsidR="00481A3A" w:rsidRPr="00E14BBB">
        <w:rPr>
          <w:color w:val="auto"/>
          <w:sz w:val="22"/>
          <w:szCs w:val="22"/>
        </w:rPr>
        <w:t>of a range of primary source materials and historiographical content.</w:t>
      </w:r>
    </w:p>
    <w:p w:rsidR="00481A3A" w:rsidRPr="00AB7865" w:rsidRDefault="00481A3A" w:rsidP="00A30BAE">
      <w:pPr>
        <w:pStyle w:val="Default"/>
        <w:spacing w:before="60" w:after="60"/>
        <w:ind w:left="720" w:right="-330"/>
        <w:rPr>
          <w:color w:val="auto"/>
          <w:sz w:val="22"/>
          <w:szCs w:val="22"/>
        </w:rPr>
      </w:pPr>
    </w:p>
    <w:p w:rsidR="00481A3A" w:rsidRDefault="00855F79" w:rsidP="00A30BAE">
      <w:pPr>
        <w:pStyle w:val="Default"/>
        <w:spacing w:before="60" w:after="60"/>
        <w:ind w:left="720" w:right="-330"/>
        <w:rPr>
          <w:color w:val="auto"/>
          <w:sz w:val="22"/>
          <w:szCs w:val="22"/>
        </w:rPr>
      </w:pPr>
      <w:r>
        <w:rPr>
          <w:color w:val="auto"/>
          <w:sz w:val="22"/>
          <w:szCs w:val="22"/>
        </w:rPr>
        <w:t>9</w:t>
      </w:r>
      <w:r w:rsidR="00481A3A">
        <w:rPr>
          <w:color w:val="auto"/>
          <w:sz w:val="22"/>
          <w:szCs w:val="22"/>
        </w:rPr>
        <w:t>.3 R</w:t>
      </w:r>
      <w:r w:rsidR="00481A3A" w:rsidRPr="00E14BBB">
        <w:rPr>
          <w:color w:val="auto"/>
          <w:sz w:val="22"/>
          <w:szCs w:val="22"/>
        </w:rPr>
        <w:t xml:space="preserve">esearch and integrate primary </w:t>
      </w:r>
      <w:r w:rsidR="0033176F">
        <w:rPr>
          <w:color w:val="auto"/>
          <w:sz w:val="22"/>
          <w:szCs w:val="22"/>
        </w:rPr>
        <w:t xml:space="preserve">sources into written </w:t>
      </w:r>
      <w:r w:rsidR="00481A3A" w:rsidRPr="00E14BBB">
        <w:rPr>
          <w:color w:val="auto"/>
          <w:sz w:val="22"/>
          <w:szCs w:val="22"/>
        </w:rPr>
        <w:t>assessments.</w:t>
      </w:r>
    </w:p>
    <w:p w:rsidR="00481A3A" w:rsidRPr="00AB7865" w:rsidRDefault="00481A3A" w:rsidP="00A30BAE">
      <w:pPr>
        <w:pStyle w:val="Default"/>
        <w:spacing w:before="60" w:after="60"/>
        <w:ind w:left="720" w:right="-330"/>
        <w:rPr>
          <w:color w:val="auto"/>
          <w:sz w:val="22"/>
          <w:szCs w:val="22"/>
        </w:rPr>
      </w:pPr>
    </w:p>
    <w:p w:rsidR="00481A3A" w:rsidRDefault="00855F79" w:rsidP="00A30BAE">
      <w:pPr>
        <w:pStyle w:val="Default"/>
        <w:spacing w:before="60" w:after="60"/>
        <w:ind w:left="720" w:right="-330"/>
        <w:rPr>
          <w:color w:val="auto"/>
          <w:sz w:val="22"/>
          <w:szCs w:val="22"/>
        </w:rPr>
      </w:pPr>
      <w:r>
        <w:rPr>
          <w:color w:val="auto"/>
          <w:sz w:val="22"/>
          <w:szCs w:val="22"/>
        </w:rPr>
        <w:t>9</w:t>
      </w:r>
      <w:r w:rsidR="00481A3A">
        <w:rPr>
          <w:color w:val="auto"/>
          <w:sz w:val="22"/>
          <w:szCs w:val="22"/>
        </w:rPr>
        <w:t>.4 Apply their knowledge and skills to the production of a range of different outputs</w:t>
      </w:r>
    </w:p>
    <w:p w:rsidR="00481A3A" w:rsidRDefault="00481A3A" w:rsidP="008867C4">
      <w:pPr>
        <w:pStyle w:val="Default"/>
        <w:spacing w:before="60" w:after="60"/>
        <w:ind w:left="720" w:right="-330"/>
        <w:rPr>
          <w:color w:val="auto"/>
          <w:sz w:val="22"/>
          <w:szCs w:val="22"/>
        </w:rPr>
      </w:pPr>
    </w:p>
    <w:p w:rsidR="00481A3A" w:rsidRPr="00855F79" w:rsidRDefault="00481A3A" w:rsidP="008867C4">
      <w:pPr>
        <w:pStyle w:val="Default"/>
        <w:spacing w:before="60" w:after="60"/>
        <w:ind w:left="720" w:right="-330"/>
        <w:rPr>
          <w:b/>
          <w:color w:val="auto"/>
          <w:sz w:val="22"/>
          <w:szCs w:val="22"/>
        </w:rPr>
      </w:pPr>
      <w:r w:rsidRPr="00855F79">
        <w:rPr>
          <w:b/>
          <w:color w:val="auto"/>
          <w:sz w:val="22"/>
          <w:szCs w:val="22"/>
        </w:rPr>
        <w:t>Level 6 students will be able to:</w:t>
      </w:r>
    </w:p>
    <w:p w:rsidR="00481A3A" w:rsidRDefault="00855F79" w:rsidP="00481A3A">
      <w:pPr>
        <w:pStyle w:val="Default"/>
        <w:spacing w:before="60" w:after="60"/>
        <w:ind w:left="720" w:right="-330"/>
        <w:rPr>
          <w:color w:val="auto"/>
          <w:sz w:val="22"/>
          <w:szCs w:val="22"/>
        </w:rPr>
      </w:pPr>
      <w:r>
        <w:rPr>
          <w:color w:val="auto"/>
          <w:sz w:val="22"/>
          <w:szCs w:val="22"/>
        </w:rPr>
        <w:t>9</w:t>
      </w:r>
      <w:r w:rsidR="00481A3A">
        <w:rPr>
          <w:color w:val="auto"/>
          <w:sz w:val="22"/>
          <w:szCs w:val="22"/>
        </w:rPr>
        <w:t>.</w:t>
      </w:r>
      <w:r>
        <w:rPr>
          <w:color w:val="auto"/>
          <w:sz w:val="22"/>
          <w:szCs w:val="22"/>
        </w:rPr>
        <w:t>5</w:t>
      </w:r>
      <w:r w:rsidR="00481A3A">
        <w:rPr>
          <w:color w:val="auto"/>
          <w:sz w:val="22"/>
          <w:szCs w:val="22"/>
        </w:rPr>
        <w:t xml:space="preserve"> Work independently to research and develop their understanding of questions and issues.</w:t>
      </w:r>
    </w:p>
    <w:p w:rsidR="00481A3A" w:rsidRPr="00AB7865" w:rsidRDefault="00481A3A" w:rsidP="00481A3A">
      <w:pPr>
        <w:pStyle w:val="Default"/>
        <w:spacing w:before="60" w:after="60"/>
        <w:ind w:left="720" w:right="-330"/>
        <w:rPr>
          <w:color w:val="auto"/>
          <w:sz w:val="22"/>
          <w:szCs w:val="22"/>
        </w:rPr>
      </w:pPr>
    </w:p>
    <w:p w:rsidR="00481A3A" w:rsidRDefault="00855F79" w:rsidP="00481A3A">
      <w:pPr>
        <w:pStyle w:val="Default"/>
        <w:spacing w:before="60" w:after="60"/>
        <w:ind w:left="720" w:right="-330"/>
        <w:rPr>
          <w:color w:val="auto"/>
          <w:sz w:val="22"/>
          <w:szCs w:val="22"/>
        </w:rPr>
      </w:pPr>
      <w:r>
        <w:rPr>
          <w:color w:val="auto"/>
          <w:sz w:val="22"/>
          <w:szCs w:val="22"/>
        </w:rPr>
        <w:t>9</w:t>
      </w:r>
      <w:r w:rsidR="00481A3A">
        <w:rPr>
          <w:color w:val="auto"/>
          <w:sz w:val="22"/>
          <w:szCs w:val="22"/>
        </w:rPr>
        <w:t>.</w:t>
      </w:r>
      <w:r>
        <w:rPr>
          <w:color w:val="auto"/>
          <w:sz w:val="22"/>
          <w:szCs w:val="22"/>
        </w:rPr>
        <w:t>6</w:t>
      </w:r>
      <w:r w:rsidR="00481A3A">
        <w:rPr>
          <w:color w:val="auto"/>
          <w:sz w:val="22"/>
          <w:szCs w:val="22"/>
        </w:rPr>
        <w:t xml:space="preserve"> </w:t>
      </w:r>
      <w:r w:rsidR="00481A3A" w:rsidRPr="00E14BBB">
        <w:rPr>
          <w:color w:val="auto"/>
          <w:sz w:val="22"/>
          <w:szCs w:val="22"/>
        </w:rPr>
        <w:t xml:space="preserve">Demonstrate </w:t>
      </w:r>
      <w:r w:rsidR="00481A3A">
        <w:rPr>
          <w:color w:val="auto"/>
          <w:sz w:val="22"/>
          <w:szCs w:val="22"/>
        </w:rPr>
        <w:t xml:space="preserve">an </w:t>
      </w:r>
      <w:r w:rsidR="00481A3A" w:rsidRPr="00E14BBB">
        <w:rPr>
          <w:color w:val="auto"/>
          <w:sz w:val="22"/>
          <w:szCs w:val="22"/>
        </w:rPr>
        <w:t>advanced ability to provide persuasive written presentations</w:t>
      </w:r>
      <w:r w:rsidR="00481A3A">
        <w:rPr>
          <w:color w:val="auto"/>
          <w:sz w:val="22"/>
          <w:szCs w:val="22"/>
        </w:rPr>
        <w:t>,</w:t>
      </w:r>
      <w:r w:rsidR="00481A3A" w:rsidRPr="00E14BBB">
        <w:rPr>
          <w:color w:val="auto"/>
          <w:sz w:val="22"/>
          <w:szCs w:val="22"/>
        </w:rPr>
        <w:t xml:space="preserve"> including the </w:t>
      </w:r>
      <w:r w:rsidR="00481A3A">
        <w:rPr>
          <w:color w:val="auto"/>
          <w:sz w:val="22"/>
          <w:szCs w:val="22"/>
        </w:rPr>
        <w:t xml:space="preserve">use </w:t>
      </w:r>
      <w:r w:rsidR="00481A3A" w:rsidRPr="00E14BBB">
        <w:rPr>
          <w:color w:val="auto"/>
          <w:sz w:val="22"/>
          <w:szCs w:val="22"/>
        </w:rPr>
        <w:t>of a range of primary source materials and historiographical content.</w:t>
      </w:r>
    </w:p>
    <w:p w:rsidR="00481A3A" w:rsidRPr="00AB7865" w:rsidRDefault="00481A3A" w:rsidP="00481A3A">
      <w:pPr>
        <w:pStyle w:val="Default"/>
        <w:spacing w:before="60" w:after="60"/>
        <w:ind w:left="720" w:right="-330"/>
        <w:rPr>
          <w:color w:val="auto"/>
          <w:sz w:val="22"/>
          <w:szCs w:val="22"/>
        </w:rPr>
      </w:pPr>
    </w:p>
    <w:p w:rsidR="00481A3A" w:rsidRDefault="00855F79" w:rsidP="00481A3A">
      <w:pPr>
        <w:pStyle w:val="Default"/>
        <w:spacing w:before="60" w:after="60"/>
        <w:ind w:left="720" w:right="-330"/>
        <w:rPr>
          <w:color w:val="auto"/>
          <w:sz w:val="22"/>
          <w:szCs w:val="22"/>
        </w:rPr>
      </w:pPr>
      <w:r>
        <w:rPr>
          <w:color w:val="auto"/>
          <w:sz w:val="22"/>
          <w:szCs w:val="22"/>
        </w:rPr>
        <w:t>9</w:t>
      </w:r>
      <w:r w:rsidR="00481A3A">
        <w:rPr>
          <w:color w:val="auto"/>
          <w:sz w:val="22"/>
          <w:szCs w:val="22"/>
        </w:rPr>
        <w:t>.</w:t>
      </w:r>
      <w:r>
        <w:rPr>
          <w:color w:val="auto"/>
          <w:sz w:val="22"/>
          <w:szCs w:val="22"/>
        </w:rPr>
        <w:t>7</w:t>
      </w:r>
      <w:r w:rsidR="00481A3A">
        <w:rPr>
          <w:color w:val="auto"/>
          <w:sz w:val="22"/>
          <w:szCs w:val="22"/>
        </w:rPr>
        <w:t xml:space="preserve"> R</w:t>
      </w:r>
      <w:r w:rsidR="00481A3A" w:rsidRPr="00E14BBB">
        <w:rPr>
          <w:color w:val="auto"/>
          <w:sz w:val="22"/>
          <w:szCs w:val="22"/>
        </w:rPr>
        <w:t>esearch and integrate primary sources into written assessments</w:t>
      </w:r>
      <w:r w:rsidR="009F4BD6">
        <w:rPr>
          <w:color w:val="auto"/>
          <w:sz w:val="22"/>
          <w:szCs w:val="22"/>
        </w:rPr>
        <w:t xml:space="preserve"> in a sophisticated manner.</w:t>
      </w:r>
    </w:p>
    <w:p w:rsidR="00481A3A" w:rsidRPr="00AB7865" w:rsidRDefault="00481A3A" w:rsidP="00481A3A">
      <w:pPr>
        <w:pStyle w:val="Default"/>
        <w:spacing w:before="60" w:after="60"/>
        <w:ind w:left="720" w:right="-330"/>
        <w:rPr>
          <w:color w:val="auto"/>
          <w:sz w:val="22"/>
          <w:szCs w:val="22"/>
        </w:rPr>
      </w:pPr>
    </w:p>
    <w:p w:rsidR="00481A3A" w:rsidRDefault="00855F79" w:rsidP="00481A3A">
      <w:pPr>
        <w:pStyle w:val="Default"/>
        <w:spacing w:before="60" w:after="60"/>
        <w:ind w:left="720" w:right="-330"/>
        <w:rPr>
          <w:color w:val="auto"/>
          <w:sz w:val="22"/>
          <w:szCs w:val="22"/>
        </w:rPr>
      </w:pPr>
      <w:r>
        <w:rPr>
          <w:color w:val="auto"/>
          <w:sz w:val="22"/>
          <w:szCs w:val="22"/>
        </w:rPr>
        <w:t>9</w:t>
      </w:r>
      <w:r w:rsidR="00481A3A">
        <w:rPr>
          <w:color w:val="auto"/>
          <w:sz w:val="22"/>
          <w:szCs w:val="22"/>
        </w:rPr>
        <w:t>.</w:t>
      </w:r>
      <w:r>
        <w:rPr>
          <w:color w:val="auto"/>
          <w:sz w:val="22"/>
          <w:szCs w:val="22"/>
        </w:rPr>
        <w:t>8</w:t>
      </w:r>
      <w:r w:rsidR="00481A3A">
        <w:rPr>
          <w:color w:val="auto"/>
          <w:sz w:val="22"/>
          <w:szCs w:val="22"/>
        </w:rPr>
        <w:t xml:space="preserve"> </w:t>
      </w:r>
      <w:r w:rsidR="00CB781D">
        <w:rPr>
          <w:color w:val="auto"/>
          <w:sz w:val="22"/>
          <w:szCs w:val="22"/>
        </w:rPr>
        <w:t>More fully demonstrate and a</w:t>
      </w:r>
      <w:r w:rsidR="00481A3A">
        <w:rPr>
          <w:color w:val="auto"/>
          <w:sz w:val="22"/>
          <w:szCs w:val="22"/>
        </w:rPr>
        <w:t>pply their knowledge and skills to the production of a range of different outputs</w:t>
      </w:r>
      <w:r w:rsidR="0033176F">
        <w:rPr>
          <w:rStyle w:val="CommentReference"/>
          <w:rFonts w:asciiTheme="minorHAnsi" w:hAnsiTheme="minorHAnsi" w:cstheme="minorBidi"/>
        </w:rPr>
        <w:t>.</w:t>
      </w:r>
    </w:p>
    <w:p w:rsidR="00481A3A" w:rsidRDefault="00481A3A" w:rsidP="008867C4">
      <w:pPr>
        <w:pStyle w:val="Default"/>
        <w:spacing w:before="60" w:after="60"/>
        <w:ind w:left="720" w:right="-330"/>
        <w:rPr>
          <w:color w:val="auto"/>
          <w:sz w:val="22"/>
          <w:szCs w:val="22"/>
        </w:rPr>
      </w:pPr>
    </w:p>
    <w:p w:rsidR="00481A3A" w:rsidRPr="00302082" w:rsidRDefault="00481A3A" w:rsidP="008867C4">
      <w:pPr>
        <w:pStyle w:val="Default"/>
        <w:spacing w:before="60" w:after="60"/>
        <w:ind w:left="720" w:right="-330"/>
        <w:rPr>
          <w:b/>
        </w:rPr>
      </w:pPr>
    </w:p>
    <w:p w:rsidR="009A2D37" w:rsidRDefault="009A2D37" w:rsidP="00855F79">
      <w:pPr>
        <w:numPr>
          <w:ilvl w:val="0"/>
          <w:numId w:val="12"/>
        </w:numPr>
        <w:spacing w:after="120" w:line="240" w:lineRule="auto"/>
        <w:ind w:left="426" w:right="260" w:hanging="426"/>
        <w:jc w:val="both"/>
        <w:rPr>
          <w:rFonts w:ascii="Arial" w:hAnsi="Arial" w:cs="Arial"/>
          <w:b/>
        </w:rPr>
      </w:pPr>
      <w:r w:rsidRPr="00302082">
        <w:rPr>
          <w:rFonts w:ascii="Arial" w:hAnsi="Arial" w:cs="Arial"/>
          <w:b/>
        </w:rPr>
        <w:t>A synopsis of the curriculum</w:t>
      </w:r>
    </w:p>
    <w:p w:rsidR="006C5220" w:rsidRDefault="00793A02" w:rsidP="00793A02">
      <w:pPr>
        <w:spacing w:after="120" w:line="240" w:lineRule="auto"/>
        <w:ind w:left="426" w:right="260"/>
        <w:jc w:val="both"/>
        <w:rPr>
          <w:rFonts w:ascii="Arial" w:hAnsi="Arial" w:cs="Arial"/>
        </w:rPr>
      </w:pPr>
      <w:r w:rsidRPr="00C64106">
        <w:rPr>
          <w:rFonts w:ascii="Arial" w:hAnsi="Arial" w:cs="Arial"/>
        </w:rPr>
        <w:t xml:space="preserve">The module will chart the evolution of </w:t>
      </w:r>
      <w:r w:rsidR="006C5220">
        <w:rPr>
          <w:rFonts w:ascii="Arial" w:hAnsi="Arial" w:cs="Arial"/>
        </w:rPr>
        <w:t>contemporary British foreign policy.  It begins firmly in the era of pre-First World War diplomacy, and examines the legacy of Britain’s role in nineteenth century international relations, including the role of empire.  The module will explore the nature of the old and new diplomacy as well as issues relating to foreign policy formation.  It will include an evaluation of the role of diplomats and the work and operation of the Foreign Office.  It will also include a discussion of the main themes and issues of Britain’s relations with all of the major European powers from 1904-1973, including the origins of the two world wars,</w:t>
      </w:r>
      <w:r w:rsidR="0007688E">
        <w:rPr>
          <w:rFonts w:ascii="Arial" w:hAnsi="Arial" w:cs="Arial"/>
        </w:rPr>
        <w:t xml:space="preserve"> the connection between foreign policy and political ideology.  The module will also examine Britain’s relations with the United States during this period and with the Far East, especially with Japan</w:t>
      </w:r>
      <w:r w:rsidR="00282687">
        <w:rPr>
          <w:rFonts w:ascii="Arial" w:hAnsi="Arial" w:cs="Arial"/>
        </w:rPr>
        <w:t>.  This module does not significantly overlap with HI 6034/5 Anglo-French Relations because only on</w:t>
      </w:r>
      <w:r w:rsidR="00325BFB">
        <w:rPr>
          <w:rFonts w:ascii="Arial" w:hAnsi="Arial" w:cs="Arial"/>
        </w:rPr>
        <w:t>e</w:t>
      </w:r>
      <w:r w:rsidR="00282687">
        <w:rPr>
          <w:rFonts w:ascii="Arial" w:hAnsi="Arial" w:cs="Arial"/>
        </w:rPr>
        <w:t xml:space="preserve"> session of the module will be devoted to Anglo-French relations in this period.  Likewise, there will be no significant overlap with HI6045 Origins of the Second World War because that module examines the origins of that conflict from a global perspective.  It makes some reference to the Anglo-French dimension, but it is not central to the module.</w:t>
      </w:r>
    </w:p>
    <w:p w:rsidR="009A2D37" w:rsidRPr="007A7376" w:rsidRDefault="009A2D37" w:rsidP="00302082">
      <w:pPr>
        <w:spacing w:after="120" w:line="240" w:lineRule="auto"/>
        <w:ind w:left="426" w:right="260"/>
        <w:rPr>
          <w:rFonts w:ascii="Arial" w:hAnsi="Arial" w:cs="Arial"/>
          <w:iCs/>
        </w:rPr>
      </w:pPr>
    </w:p>
    <w:p w:rsidR="009A2D37" w:rsidRDefault="009A2D37" w:rsidP="00855F79">
      <w:pPr>
        <w:numPr>
          <w:ilvl w:val="0"/>
          <w:numId w:val="12"/>
        </w:numPr>
        <w:spacing w:after="120" w:line="240" w:lineRule="auto"/>
        <w:ind w:left="426" w:right="260" w:hanging="426"/>
        <w:jc w:val="both"/>
        <w:rPr>
          <w:rFonts w:ascii="Arial" w:hAnsi="Arial" w:cs="Arial"/>
          <w:b/>
        </w:rPr>
      </w:pPr>
      <w:r w:rsidRPr="00302082">
        <w:rPr>
          <w:rFonts w:ascii="Arial" w:hAnsi="Arial" w:cs="Arial"/>
          <w:b/>
        </w:rPr>
        <w:t xml:space="preserve">Reading List </w:t>
      </w:r>
      <w:r w:rsidR="00274ED7" w:rsidRPr="00302082">
        <w:rPr>
          <w:rFonts w:ascii="Arial" w:hAnsi="Arial" w:cs="Arial"/>
          <w:b/>
        </w:rPr>
        <w:t>(Indicative list, current at time of publication. Reading lists will be published annually)</w:t>
      </w:r>
    </w:p>
    <w:p w:rsidR="000D5199" w:rsidRPr="000D5199" w:rsidRDefault="000D5199" w:rsidP="00A71A54">
      <w:pPr>
        <w:pStyle w:val="ListParagraph"/>
        <w:rPr>
          <w:rFonts w:ascii="Arial" w:hAnsi="Arial" w:cs="Arial"/>
        </w:rPr>
      </w:pPr>
      <w:r w:rsidRPr="000D5199">
        <w:rPr>
          <w:rFonts w:ascii="Arial" w:hAnsi="Arial" w:cs="Arial"/>
        </w:rPr>
        <w:t xml:space="preserve">Barr, J., </w:t>
      </w:r>
      <w:r w:rsidRPr="000D5199">
        <w:rPr>
          <w:rFonts w:ascii="Arial" w:hAnsi="Arial" w:cs="Arial"/>
          <w:i/>
          <w:iCs/>
        </w:rPr>
        <w:t>A Line in the Sand.  Britain, France and the Struggle that Shaped the Middle East</w:t>
      </w:r>
      <w:r w:rsidRPr="000D5199">
        <w:rPr>
          <w:rFonts w:ascii="Arial" w:hAnsi="Arial" w:cs="Arial"/>
        </w:rPr>
        <w:t xml:space="preserve"> (London: Simon and Schuster, 2011).</w:t>
      </w:r>
    </w:p>
    <w:p w:rsidR="000D5199" w:rsidRPr="000D5199" w:rsidRDefault="000D5199" w:rsidP="00A71A54">
      <w:pPr>
        <w:pStyle w:val="ListParagraph"/>
        <w:rPr>
          <w:rFonts w:ascii="Arial" w:hAnsi="Arial" w:cs="Arial"/>
        </w:rPr>
      </w:pPr>
      <w:r w:rsidRPr="000D5199">
        <w:rPr>
          <w:rFonts w:ascii="Arial" w:hAnsi="Arial" w:cs="Arial"/>
        </w:rPr>
        <w:t xml:space="preserve">Bell, P.M.H., </w:t>
      </w:r>
      <w:r w:rsidRPr="000D5199">
        <w:rPr>
          <w:rFonts w:ascii="Arial" w:hAnsi="Arial" w:cs="Arial"/>
          <w:i/>
          <w:iCs/>
        </w:rPr>
        <w:t>France and Britain, 1900-1940: Entente and Estrangement</w:t>
      </w:r>
      <w:r w:rsidRPr="000D5199">
        <w:rPr>
          <w:rFonts w:ascii="Arial" w:hAnsi="Arial" w:cs="Arial"/>
        </w:rPr>
        <w:t xml:space="preserve"> (London: Pearson, 1996).</w:t>
      </w:r>
    </w:p>
    <w:p w:rsidR="000D5199" w:rsidRPr="00CE6ADB" w:rsidRDefault="000D5199" w:rsidP="00A71A54">
      <w:pPr>
        <w:pStyle w:val="EndnoteText"/>
        <w:ind w:left="720"/>
        <w:rPr>
          <w:rFonts w:ascii="Arial" w:hAnsi="Arial" w:cs="Arial"/>
          <w:sz w:val="22"/>
          <w:szCs w:val="22"/>
        </w:rPr>
      </w:pPr>
      <w:r w:rsidRPr="00CE6ADB">
        <w:rPr>
          <w:rFonts w:ascii="Arial" w:hAnsi="Arial" w:cs="Arial"/>
          <w:sz w:val="22"/>
          <w:szCs w:val="22"/>
        </w:rPr>
        <w:lastRenderedPageBreak/>
        <w:t xml:space="preserve">Chickering, R. and S. Forster (eds), </w:t>
      </w:r>
      <w:r w:rsidRPr="00CE6ADB">
        <w:rPr>
          <w:rFonts w:ascii="Arial" w:hAnsi="Arial" w:cs="Arial"/>
          <w:i/>
          <w:iCs/>
          <w:sz w:val="22"/>
          <w:szCs w:val="22"/>
        </w:rPr>
        <w:t>The Shadows of Total War: Europe, East Asia and the United States, 1919-1939</w:t>
      </w:r>
      <w:r w:rsidRPr="00CE6ADB">
        <w:rPr>
          <w:rFonts w:ascii="Arial" w:hAnsi="Arial" w:cs="Arial"/>
          <w:sz w:val="22"/>
          <w:szCs w:val="22"/>
        </w:rPr>
        <w:t xml:space="preserve"> (Cambridge: Cambridge University Press 2003).</w:t>
      </w:r>
    </w:p>
    <w:p w:rsidR="000D5199" w:rsidRPr="00CE6ADB" w:rsidRDefault="000D5199" w:rsidP="00A71A54">
      <w:pPr>
        <w:pStyle w:val="EndnoteText"/>
        <w:ind w:left="720"/>
        <w:rPr>
          <w:rFonts w:ascii="Arial" w:hAnsi="Arial" w:cs="Arial"/>
          <w:sz w:val="22"/>
          <w:szCs w:val="22"/>
        </w:rPr>
      </w:pPr>
      <w:r w:rsidRPr="00CE6ADB">
        <w:rPr>
          <w:rFonts w:ascii="Arial" w:hAnsi="Arial" w:cs="Arial"/>
          <w:sz w:val="22"/>
          <w:szCs w:val="22"/>
        </w:rPr>
        <w:t xml:space="preserve">Colas, A., </w:t>
      </w:r>
      <w:r w:rsidRPr="00CE6ADB">
        <w:rPr>
          <w:rFonts w:ascii="Arial" w:hAnsi="Arial" w:cs="Arial"/>
          <w:i/>
          <w:iCs/>
          <w:sz w:val="22"/>
          <w:szCs w:val="22"/>
        </w:rPr>
        <w:t>International Civil Society: Social Movements in World Politics</w:t>
      </w:r>
      <w:r w:rsidRPr="00CE6ADB">
        <w:rPr>
          <w:rFonts w:ascii="Arial" w:hAnsi="Arial" w:cs="Arial"/>
          <w:sz w:val="22"/>
          <w:szCs w:val="22"/>
        </w:rPr>
        <w:t xml:space="preserve"> (Cambridge: Cambridge University Press, 2002).</w:t>
      </w:r>
    </w:p>
    <w:p w:rsidR="000D5199" w:rsidRPr="000D5199" w:rsidRDefault="000D5199" w:rsidP="00A71A54">
      <w:pPr>
        <w:pStyle w:val="ListParagraph"/>
        <w:rPr>
          <w:rFonts w:ascii="Arial" w:hAnsi="Arial" w:cs="Arial"/>
        </w:rPr>
      </w:pPr>
      <w:r w:rsidRPr="000D5199">
        <w:rPr>
          <w:rFonts w:ascii="Arial" w:hAnsi="Arial" w:cs="Arial"/>
        </w:rPr>
        <w:t xml:space="preserve">Florini, A.M., </w:t>
      </w:r>
      <w:r w:rsidRPr="000D5199">
        <w:rPr>
          <w:rFonts w:ascii="Arial" w:hAnsi="Arial" w:cs="Arial"/>
          <w:i/>
          <w:iCs/>
        </w:rPr>
        <w:t>The Coming Democracy: New Rules for Running a New World</w:t>
      </w:r>
      <w:r w:rsidRPr="000D5199">
        <w:rPr>
          <w:rFonts w:ascii="Arial" w:hAnsi="Arial" w:cs="Arial"/>
        </w:rPr>
        <w:t xml:space="preserve"> (London: Island Press, 2003).</w:t>
      </w:r>
    </w:p>
    <w:p w:rsidR="000D5199" w:rsidRPr="000D5199" w:rsidRDefault="000D5199" w:rsidP="00A71A54">
      <w:pPr>
        <w:pStyle w:val="ListParagraph"/>
        <w:rPr>
          <w:rFonts w:ascii="Arial" w:hAnsi="Arial" w:cs="Arial"/>
        </w:rPr>
      </w:pPr>
      <w:r w:rsidRPr="000D5199">
        <w:rPr>
          <w:rFonts w:ascii="Arial" w:hAnsi="Arial" w:cs="Arial"/>
        </w:rPr>
        <w:t xml:space="preserve">Grünewald, G. and P. van den Dungen (eds), </w:t>
      </w:r>
      <w:r w:rsidRPr="000D5199">
        <w:rPr>
          <w:rFonts w:ascii="Arial" w:hAnsi="Arial" w:cs="Arial"/>
          <w:i/>
          <w:iCs/>
        </w:rPr>
        <w:t>Twentieth Century Peace Movements: Successes and Failures</w:t>
      </w:r>
      <w:r w:rsidRPr="000D5199">
        <w:rPr>
          <w:rFonts w:ascii="Arial" w:hAnsi="Arial" w:cs="Arial"/>
        </w:rPr>
        <w:t xml:space="preserve"> (Lewiston: Edward Mellen Press, 1994).</w:t>
      </w:r>
    </w:p>
    <w:p w:rsidR="009A2D37" w:rsidRPr="007A7376" w:rsidRDefault="009A2D37" w:rsidP="007A7376">
      <w:pPr>
        <w:spacing w:after="120" w:line="240" w:lineRule="auto"/>
        <w:ind w:left="426" w:right="260"/>
        <w:jc w:val="both"/>
        <w:rPr>
          <w:rFonts w:ascii="Arial" w:hAnsi="Arial" w:cs="Arial"/>
        </w:rPr>
      </w:pPr>
    </w:p>
    <w:p w:rsidR="00C64106" w:rsidRPr="00C64106" w:rsidRDefault="009A2D37" w:rsidP="00855F79">
      <w:pPr>
        <w:numPr>
          <w:ilvl w:val="0"/>
          <w:numId w:val="12"/>
        </w:numPr>
        <w:spacing w:after="120" w:line="240" w:lineRule="auto"/>
        <w:ind w:left="426" w:right="260" w:hanging="426"/>
        <w:rPr>
          <w:rFonts w:ascii="Arial" w:hAnsi="Arial" w:cs="Arial"/>
          <w:i/>
          <w:iCs/>
        </w:rPr>
      </w:pPr>
      <w:r w:rsidRPr="00302082">
        <w:rPr>
          <w:rFonts w:ascii="Arial" w:hAnsi="Arial" w:cs="Arial"/>
          <w:b/>
        </w:rPr>
        <w:t>Learning</w:t>
      </w:r>
      <w:r w:rsidR="006F3F8B" w:rsidRPr="00302082">
        <w:rPr>
          <w:rFonts w:ascii="Arial" w:hAnsi="Arial" w:cs="Arial"/>
          <w:b/>
        </w:rPr>
        <w:t xml:space="preserve"> and Teaching m</w:t>
      </w:r>
      <w:r w:rsidRPr="00302082">
        <w:rPr>
          <w:rFonts w:ascii="Arial" w:hAnsi="Arial" w:cs="Arial"/>
          <w:b/>
        </w:rPr>
        <w:t>ethods</w:t>
      </w:r>
    </w:p>
    <w:p w:rsidR="00C126F3" w:rsidRPr="00C126F3" w:rsidRDefault="00C126F3" w:rsidP="00C126F3">
      <w:pPr>
        <w:pStyle w:val="ListParagraph"/>
        <w:spacing w:before="60" w:after="60" w:line="240" w:lineRule="auto"/>
        <w:ind w:right="-330"/>
        <w:rPr>
          <w:rFonts w:ascii="Arial" w:hAnsi="Arial" w:cs="Arial"/>
          <w:iCs/>
        </w:rPr>
      </w:pPr>
      <w:r w:rsidRPr="00C126F3">
        <w:rPr>
          <w:rFonts w:ascii="Arial" w:hAnsi="Arial" w:cs="Arial"/>
          <w:iCs/>
        </w:rPr>
        <w:t>Total Contact Hours = 3</w:t>
      </w:r>
      <w:r>
        <w:rPr>
          <w:rFonts w:ascii="Arial" w:hAnsi="Arial" w:cs="Arial"/>
          <w:iCs/>
        </w:rPr>
        <w:t>0</w:t>
      </w:r>
      <w:r w:rsidRPr="00C126F3">
        <w:rPr>
          <w:rFonts w:ascii="Arial" w:hAnsi="Arial" w:cs="Arial"/>
          <w:iCs/>
        </w:rPr>
        <w:t xml:space="preserve"> </w:t>
      </w:r>
    </w:p>
    <w:p w:rsidR="00C126F3" w:rsidRPr="00C126F3" w:rsidRDefault="00C126F3" w:rsidP="00C126F3">
      <w:pPr>
        <w:pStyle w:val="ListParagraph"/>
        <w:spacing w:before="60" w:after="60" w:line="240" w:lineRule="auto"/>
        <w:ind w:right="-330"/>
        <w:rPr>
          <w:rFonts w:ascii="Arial" w:hAnsi="Arial" w:cs="Arial"/>
          <w:iCs/>
        </w:rPr>
      </w:pPr>
      <w:r w:rsidRPr="00C126F3">
        <w:rPr>
          <w:rFonts w:ascii="Arial" w:hAnsi="Arial" w:cs="Arial"/>
          <w:iCs/>
        </w:rPr>
        <w:t>Total Private Study = 2</w:t>
      </w:r>
      <w:r>
        <w:rPr>
          <w:rFonts w:ascii="Arial" w:hAnsi="Arial" w:cs="Arial"/>
          <w:iCs/>
        </w:rPr>
        <w:t>70</w:t>
      </w:r>
      <w:r w:rsidRPr="00C126F3">
        <w:rPr>
          <w:rFonts w:ascii="Arial" w:hAnsi="Arial" w:cs="Arial"/>
          <w:iCs/>
        </w:rPr>
        <w:t xml:space="preserve"> </w:t>
      </w:r>
    </w:p>
    <w:p w:rsidR="004602A6" w:rsidRDefault="00C126F3" w:rsidP="00C126F3">
      <w:pPr>
        <w:pStyle w:val="ListParagraph"/>
        <w:spacing w:before="60" w:after="60" w:line="240" w:lineRule="auto"/>
        <w:ind w:right="-330"/>
        <w:rPr>
          <w:rFonts w:ascii="Arial" w:hAnsi="Arial" w:cs="Arial"/>
          <w:iCs/>
        </w:rPr>
      </w:pPr>
      <w:r w:rsidRPr="00C126F3">
        <w:rPr>
          <w:rFonts w:ascii="Arial" w:hAnsi="Arial" w:cs="Arial"/>
          <w:iCs/>
        </w:rPr>
        <w:t>Total Study Hours = 300</w:t>
      </w:r>
    </w:p>
    <w:p w:rsidR="009A2D37" w:rsidRPr="00302082" w:rsidRDefault="009A2D37" w:rsidP="00C126F3">
      <w:pPr>
        <w:pStyle w:val="ListParagraph"/>
        <w:spacing w:before="60" w:after="60" w:line="240" w:lineRule="auto"/>
        <w:ind w:right="-330"/>
        <w:rPr>
          <w:rFonts w:ascii="Arial" w:hAnsi="Arial" w:cs="Arial"/>
          <w:i/>
          <w:iCs/>
        </w:rPr>
      </w:pPr>
    </w:p>
    <w:p w:rsidR="00C64106" w:rsidRPr="00C64106" w:rsidRDefault="00EF4933" w:rsidP="00855F79">
      <w:pPr>
        <w:numPr>
          <w:ilvl w:val="0"/>
          <w:numId w:val="12"/>
        </w:numPr>
        <w:spacing w:after="120" w:line="240" w:lineRule="auto"/>
        <w:ind w:left="426" w:right="260" w:hanging="426"/>
        <w:rPr>
          <w:rFonts w:ascii="Arial" w:hAnsi="Arial" w:cs="Arial"/>
          <w:b/>
          <w:i/>
          <w:iCs/>
        </w:rPr>
      </w:pPr>
      <w:r w:rsidRPr="00302082">
        <w:rPr>
          <w:rFonts w:ascii="Arial" w:hAnsi="Arial" w:cs="Arial"/>
          <w:b/>
        </w:rPr>
        <w:t>Assessment methods</w:t>
      </w:r>
      <w:r w:rsidR="006F3F8B" w:rsidRPr="00302082">
        <w:rPr>
          <w:rFonts w:ascii="Arial" w:hAnsi="Arial" w:cs="Arial"/>
          <w:b/>
        </w:rPr>
        <w:t>.</w:t>
      </w:r>
    </w:p>
    <w:p w:rsidR="00C64106" w:rsidRDefault="000D4966" w:rsidP="00C64106">
      <w:pPr>
        <w:spacing w:before="60" w:after="60" w:line="240" w:lineRule="auto"/>
        <w:ind w:left="426" w:right="-330"/>
        <w:rPr>
          <w:rFonts w:ascii="Arial" w:hAnsi="Arial" w:cs="Arial"/>
          <w:iCs/>
        </w:rPr>
      </w:pPr>
      <w:r>
        <w:rPr>
          <w:rFonts w:ascii="Arial" w:hAnsi="Arial" w:cs="Arial"/>
          <w:iCs/>
        </w:rPr>
        <w:t xml:space="preserve">13.1 Main assessment methods: </w:t>
      </w:r>
    </w:p>
    <w:p w:rsidR="00C64106" w:rsidRDefault="00C64106" w:rsidP="00C64106">
      <w:pPr>
        <w:spacing w:before="60" w:after="60" w:line="240" w:lineRule="auto"/>
        <w:ind w:right="-330"/>
        <w:rPr>
          <w:rFonts w:ascii="Arial" w:hAnsi="Arial" w:cs="Arial"/>
          <w:iCs/>
        </w:rPr>
      </w:pPr>
    </w:p>
    <w:p w:rsidR="00C64106" w:rsidRDefault="00C126F3" w:rsidP="00C64106">
      <w:pPr>
        <w:pStyle w:val="ListParagraph"/>
        <w:spacing w:before="60" w:after="60" w:line="240" w:lineRule="auto"/>
        <w:ind w:right="-330"/>
        <w:rPr>
          <w:rFonts w:ascii="Arial" w:hAnsi="Arial" w:cs="Arial"/>
          <w:iCs/>
        </w:rPr>
      </w:pPr>
      <w:r>
        <w:rPr>
          <w:rFonts w:ascii="Arial" w:hAnsi="Arial" w:cs="Arial"/>
          <w:iCs/>
        </w:rPr>
        <w:t>One Seminar Presentation (</w:t>
      </w:r>
      <w:r w:rsidR="00ED0086">
        <w:rPr>
          <w:rFonts w:ascii="Arial" w:hAnsi="Arial" w:cs="Arial"/>
          <w:iCs/>
        </w:rPr>
        <w:t>20 mins</w:t>
      </w:r>
      <w:r>
        <w:rPr>
          <w:rFonts w:ascii="Arial" w:hAnsi="Arial" w:cs="Arial"/>
          <w:iCs/>
        </w:rPr>
        <w:t>) – 10%</w:t>
      </w:r>
    </w:p>
    <w:p w:rsidR="00C126F3" w:rsidRDefault="00C126F3" w:rsidP="00C64106">
      <w:pPr>
        <w:pStyle w:val="ListParagraph"/>
        <w:spacing w:before="60" w:after="60" w:line="240" w:lineRule="auto"/>
        <w:ind w:right="-330"/>
        <w:rPr>
          <w:rFonts w:ascii="Arial" w:hAnsi="Arial" w:cs="Arial"/>
          <w:iCs/>
        </w:rPr>
      </w:pPr>
      <w:r>
        <w:rPr>
          <w:rFonts w:ascii="Arial" w:hAnsi="Arial" w:cs="Arial"/>
          <w:iCs/>
        </w:rPr>
        <w:t>Exam Preparation Commentary (1,000 words) – 10%</w:t>
      </w:r>
    </w:p>
    <w:p w:rsidR="00C126F3" w:rsidRDefault="00C126F3" w:rsidP="00C64106">
      <w:pPr>
        <w:pStyle w:val="ListParagraph"/>
        <w:spacing w:before="60" w:after="60" w:line="240" w:lineRule="auto"/>
        <w:ind w:right="-330"/>
        <w:rPr>
          <w:rFonts w:ascii="Arial" w:hAnsi="Arial" w:cs="Arial"/>
          <w:iCs/>
        </w:rPr>
      </w:pPr>
      <w:r>
        <w:rPr>
          <w:rFonts w:ascii="Arial" w:hAnsi="Arial" w:cs="Arial"/>
          <w:iCs/>
        </w:rPr>
        <w:t>Essay</w:t>
      </w:r>
      <w:r w:rsidR="0063037D">
        <w:rPr>
          <w:rFonts w:ascii="Arial" w:hAnsi="Arial" w:cs="Arial"/>
          <w:iCs/>
        </w:rPr>
        <w:t xml:space="preserve"> 1</w:t>
      </w:r>
      <w:r>
        <w:rPr>
          <w:rFonts w:ascii="Arial" w:hAnsi="Arial" w:cs="Arial"/>
          <w:iCs/>
        </w:rPr>
        <w:t xml:space="preserve"> (2,500 words) – 20%</w:t>
      </w:r>
    </w:p>
    <w:p w:rsidR="00C126F3" w:rsidRDefault="00C126F3" w:rsidP="00C64106">
      <w:pPr>
        <w:pStyle w:val="ListParagraph"/>
        <w:spacing w:before="60" w:after="60" w:line="240" w:lineRule="auto"/>
        <w:ind w:right="-330"/>
        <w:rPr>
          <w:rFonts w:ascii="Arial" w:hAnsi="Arial" w:cs="Arial"/>
          <w:iCs/>
        </w:rPr>
      </w:pPr>
      <w:r>
        <w:rPr>
          <w:rFonts w:ascii="Arial" w:hAnsi="Arial" w:cs="Arial"/>
          <w:iCs/>
        </w:rPr>
        <w:t>Essay</w:t>
      </w:r>
      <w:r w:rsidR="0063037D">
        <w:rPr>
          <w:rFonts w:ascii="Arial" w:hAnsi="Arial" w:cs="Arial"/>
          <w:iCs/>
        </w:rPr>
        <w:t xml:space="preserve"> 2</w:t>
      </w:r>
      <w:r>
        <w:rPr>
          <w:rFonts w:ascii="Arial" w:hAnsi="Arial" w:cs="Arial"/>
          <w:iCs/>
        </w:rPr>
        <w:t xml:space="preserve"> (2,500 words) – 20%</w:t>
      </w:r>
    </w:p>
    <w:p w:rsidR="00C126F3" w:rsidRDefault="00C126F3" w:rsidP="00C64106">
      <w:pPr>
        <w:pStyle w:val="ListParagraph"/>
        <w:spacing w:before="60" w:after="60" w:line="240" w:lineRule="auto"/>
        <w:ind w:right="-330"/>
        <w:rPr>
          <w:rFonts w:ascii="Arial" w:hAnsi="Arial" w:cs="Arial"/>
          <w:iCs/>
        </w:rPr>
      </w:pPr>
      <w:r>
        <w:rPr>
          <w:rFonts w:ascii="Arial" w:hAnsi="Arial" w:cs="Arial"/>
          <w:iCs/>
        </w:rPr>
        <w:t>Examination (2-hours) – 40%</w:t>
      </w:r>
    </w:p>
    <w:p w:rsidR="000D4966" w:rsidRDefault="000D4966" w:rsidP="00C64106">
      <w:pPr>
        <w:pStyle w:val="ListParagraph"/>
        <w:spacing w:before="60" w:after="60" w:line="240" w:lineRule="auto"/>
        <w:ind w:right="-330"/>
        <w:rPr>
          <w:rFonts w:ascii="Arial" w:hAnsi="Arial" w:cs="Arial"/>
          <w:iCs/>
        </w:rPr>
      </w:pPr>
    </w:p>
    <w:p w:rsidR="000D4966" w:rsidRPr="004602A6" w:rsidRDefault="004602A6" w:rsidP="004602A6">
      <w:pPr>
        <w:tabs>
          <w:tab w:val="left" w:pos="0"/>
        </w:tabs>
        <w:spacing w:after="120" w:line="240" w:lineRule="auto"/>
        <w:ind w:right="260"/>
        <w:jc w:val="both"/>
        <w:rPr>
          <w:rFonts w:ascii="Arial" w:hAnsi="Arial" w:cs="Arial"/>
          <w:b/>
        </w:rPr>
      </w:pPr>
      <w:r>
        <w:rPr>
          <w:rFonts w:ascii="Arial" w:hAnsi="Arial" w:cs="Arial"/>
          <w:iCs/>
        </w:rPr>
        <w:tab/>
      </w:r>
      <w:r w:rsidR="000D4966" w:rsidRPr="004602A6">
        <w:rPr>
          <w:rFonts w:ascii="Arial" w:hAnsi="Arial" w:cs="Arial"/>
          <w:iCs/>
        </w:rPr>
        <w:t xml:space="preserve">13.2 Reassessment methods: </w:t>
      </w:r>
    </w:p>
    <w:p w:rsidR="00C126F3" w:rsidRDefault="00C126F3" w:rsidP="000D4966">
      <w:pPr>
        <w:pStyle w:val="ListParagraph"/>
        <w:tabs>
          <w:tab w:val="left" w:pos="0"/>
        </w:tabs>
        <w:spacing w:after="120" w:line="240" w:lineRule="auto"/>
        <w:ind w:left="780" w:right="260"/>
        <w:jc w:val="both"/>
        <w:rPr>
          <w:rFonts w:ascii="Arial" w:hAnsi="Arial" w:cs="Arial"/>
          <w:b/>
          <w:i/>
          <w:iCs/>
        </w:rPr>
      </w:pPr>
    </w:p>
    <w:p w:rsidR="00C126F3" w:rsidRPr="00325BFB" w:rsidRDefault="00C126F3" w:rsidP="000D4966">
      <w:pPr>
        <w:pStyle w:val="ListParagraph"/>
        <w:tabs>
          <w:tab w:val="left" w:pos="0"/>
        </w:tabs>
        <w:spacing w:after="120" w:line="240" w:lineRule="auto"/>
        <w:ind w:left="780" w:right="260"/>
        <w:jc w:val="both"/>
        <w:rPr>
          <w:rFonts w:ascii="Arial" w:hAnsi="Arial" w:cs="Arial"/>
          <w:iCs/>
        </w:rPr>
      </w:pPr>
      <w:r>
        <w:rPr>
          <w:rFonts w:ascii="Arial" w:hAnsi="Arial" w:cs="Arial"/>
          <w:iCs/>
        </w:rPr>
        <w:t>100% Coursework</w:t>
      </w:r>
    </w:p>
    <w:p w:rsidR="000D4966" w:rsidRPr="00AB7865" w:rsidRDefault="000D4966" w:rsidP="00C64106">
      <w:pPr>
        <w:pStyle w:val="ListParagraph"/>
        <w:spacing w:before="60" w:after="60" w:line="240" w:lineRule="auto"/>
        <w:ind w:right="-330"/>
        <w:rPr>
          <w:rFonts w:ascii="Arial" w:hAnsi="Arial" w:cs="Arial"/>
          <w:iCs/>
        </w:rPr>
      </w:pPr>
    </w:p>
    <w:p w:rsidR="00B9109B" w:rsidRPr="00302082" w:rsidRDefault="00B9109B" w:rsidP="0059232C">
      <w:pPr>
        <w:spacing w:after="120" w:line="240" w:lineRule="auto"/>
        <w:ind w:right="260"/>
        <w:rPr>
          <w:rFonts w:ascii="Arial" w:hAnsi="Arial" w:cs="Arial"/>
          <w:b/>
          <w:i/>
          <w:iCs/>
        </w:rPr>
      </w:pPr>
    </w:p>
    <w:p w:rsidR="00274ED7" w:rsidRDefault="006F3F8B" w:rsidP="00855F79">
      <w:pPr>
        <w:numPr>
          <w:ilvl w:val="0"/>
          <w:numId w:val="12"/>
        </w:numPr>
        <w:spacing w:after="120" w:line="240" w:lineRule="auto"/>
        <w:ind w:left="426" w:right="260" w:hanging="426"/>
        <w:rPr>
          <w:rFonts w:ascii="Arial" w:hAnsi="Arial" w:cs="Arial"/>
          <w:b/>
          <w:i/>
          <w:iCs/>
        </w:rPr>
      </w:pPr>
      <w:r w:rsidRPr="00302082">
        <w:rPr>
          <w:rFonts w:ascii="Arial" w:hAnsi="Arial" w:cs="Arial"/>
          <w:b/>
          <w:i/>
          <w:iCs/>
        </w:rPr>
        <w:t>Map of Module Learning Outcomes</w:t>
      </w:r>
      <w:r w:rsidR="00B30E07" w:rsidRPr="00302082">
        <w:rPr>
          <w:rFonts w:ascii="Arial" w:hAnsi="Arial" w:cs="Arial"/>
          <w:b/>
          <w:i/>
          <w:iCs/>
        </w:rPr>
        <w:t xml:space="preserve"> (sections 8 &amp; 9)</w:t>
      </w:r>
      <w:r w:rsidRPr="00302082">
        <w:rPr>
          <w:rFonts w:ascii="Arial" w:hAnsi="Arial" w:cs="Arial"/>
          <w:b/>
          <w:i/>
          <w:iCs/>
        </w:rPr>
        <w:t xml:space="preserve"> to Learning</w:t>
      </w:r>
      <w:r w:rsidR="00B30E07" w:rsidRPr="00302082">
        <w:rPr>
          <w:rFonts w:ascii="Arial" w:hAnsi="Arial" w:cs="Arial"/>
          <w:b/>
          <w:i/>
          <w:iCs/>
        </w:rPr>
        <w:t xml:space="preserve"> and Teaching Methods (section12</w:t>
      </w:r>
      <w:r w:rsidRPr="00302082">
        <w:rPr>
          <w:rFonts w:ascii="Arial" w:hAnsi="Arial" w:cs="Arial"/>
          <w:b/>
          <w:i/>
          <w:iCs/>
        </w:rPr>
        <w:t>) and m</w:t>
      </w:r>
      <w:r w:rsidR="00B30E07" w:rsidRPr="00302082">
        <w:rPr>
          <w:rFonts w:ascii="Arial" w:hAnsi="Arial" w:cs="Arial"/>
          <w:b/>
          <w:i/>
          <w:iCs/>
        </w:rPr>
        <w:t>ethods of Assessment (section 13</w:t>
      </w:r>
      <w:r w:rsidR="00EF4933" w:rsidRPr="00302082">
        <w:rPr>
          <w:rFonts w:ascii="Arial" w:hAnsi="Arial" w:cs="Arial"/>
          <w:b/>
          <w:i/>
          <w:iCs/>
        </w:rPr>
        <w:t>)</w:t>
      </w:r>
    </w:p>
    <w:p w:rsidR="00727780" w:rsidRPr="00302082" w:rsidRDefault="00727780" w:rsidP="00727780">
      <w:pPr>
        <w:spacing w:after="120" w:line="240" w:lineRule="auto"/>
        <w:ind w:right="260"/>
        <w:rPr>
          <w:rFonts w:ascii="Arial" w:hAnsi="Arial" w:cs="Arial"/>
          <w:b/>
          <w:i/>
          <w:iCs/>
        </w:rPr>
      </w:pPr>
    </w:p>
    <w:tbl>
      <w:tblPr>
        <w:tblStyle w:val="TableGrid"/>
        <w:tblW w:w="3463" w:type="pct"/>
        <w:tblLook w:val="04A0" w:firstRow="1" w:lastRow="0" w:firstColumn="1" w:lastColumn="0" w:noHBand="0" w:noVBand="1"/>
      </w:tblPr>
      <w:tblGrid>
        <w:gridCol w:w="1513"/>
        <w:gridCol w:w="1170"/>
        <w:gridCol w:w="889"/>
        <w:gridCol w:w="889"/>
        <w:gridCol w:w="889"/>
        <w:gridCol w:w="889"/>
        <w:gridCol w:w="889"/>
        <w:gridCol w:w="889"/>
        <w:gridCol w:w="889"/>
      </w:tblGrid>
      <w:tr w:rsidR="0063037D" w:rsidRPr="00302082" w:rsidTr="001F030F">
        <w:tc>
          <w:tcPr>
            <w:tcW w:w="664" w:type="pct"/>
            <w:shd w:val="clear" w:color="auto" w:fill="D9D9D9" w:themeFill="background1" w:themeFillShade="D9"/>
          </w:tcPr>
          <w:p w:rsidR="0063037D" w:rsidRPr="00302082" w:rsidRDefault="0063037D" w:rsidP="00302082">
            <w:pPr>
              <w:spacing w:after="120"/>
              <w:ind w:left="33"/>
              <w:rPr>
                <w:rFonts w:ascii="Arial" w:hAnsi="Arial" w:cs="Arial"/>
                <w:b/>
              </w:rPr>
            </w:pPr>
            <w:r w:rsidRPr="00302082">
              <w:rPr>
                <w:rFonts w:ascii="Arial" w:hAnsi="Arial" w:cs="Arial"/>
                <w:b/>
              </w:rPr>
              <w:t>Module learning outcome</w:t>
            </w:r>
            <w:r>
              <w:rPr>
                <w:rFonts w:ascii="Arial" w:hAnsi="Arial" w:cs="Arial"/>
                <w:b/>
              </w:rPr>
              <w:t xml:space="preserve"> for both Level 5 and for Level 6</w:t>
            </w:r>
          </w:p>
        </w:tc>
        <w:tc>
          <w:tcPr>
            <w:tcW w:w="528" w:type="pct"/>
          </w:tcPr>
          <w:p w:rsidR="0063037D" w:rsidRPr="00302082" w:rsidRDefault="0063037D" w:rsidP="00302082">
            <w:pPr>
              <w:spacing w:after="120"/>
              <w:rPr>
                <w:rFonts w:ascii="Arial" w:hAnsi="Arial" w:cs="Arial"/>
                <w:i/>
              </w:rPr>
            </w:pPr>
          </w:p>
        </w:tc>
        <w:tc>
          <w:tcPr>
            <w:tcW w:w="537" w:type="pct"/>
          </w:tcPr>
          <w:p w:rsidR="0063037D" w:rsidRPr="00302082" w:rsidRDefault="0063037D" w:rsidP="00302082">
            <w:pPr>
              <w:spacing w:after="120"/>
              <w:rPr>
                <w:rFonts w:ascii="Arial" w:hAnsi="Arial" w:cs="Arial"/>
                <w:i/>
              </w:rPr>
            </w:pPr>
            <w:r>
              <w:rPr>
                <w:rFonts w:ascii="Arial" w:hAnsi="Arial" w:cs="Arial"/>
                <w:i/>
              </w:rPr>
              <w:t>8.1/8.4</w:t>
            </w:r>
          </w:p>
        </w:tc>
        <w:tc>
          <w:tcPr>
            <w:tcW w:w="537" w:type="pct"/>
          </w:tcPr>
          <w:p w:rsidR="0063037D" w:rsidRPr="00302082" w:rsidRDefault="0063037D" w:rsidP="00302082">
            <w:pPr>
              <w:spacing w:after="120"/>
              <w:rPr>
                <w:rFonts w:ascii="Arial" w:hAnsi="Arial" w:cs="Arial"/>
                <w:i/>
              </w:rPr>
            </w:pPr>
            <w:r>
              <w:rPr>
                <w:rFonts w:ascii="Arial" w:hAnsi="Arial" w:cs="Arial"/>
                <w:i/>
              </w:rPr>
              <w:t>8.2/8.5</w:t>
            </w:r>
          </w:p>
        </w:tc>
        <w:tc>
          <w:tcPr>
            <w:tcW w:w="537" w:type="pct"/>
          </w:tcPr>
          <w:p w:rsidR="0063037D" w:rsidRPr="00302082" w:rsidRDefault="0063037D" w:rsidP="00302082">
            <w:pPr>
              <w:spacing w:after="120"/>
              <w:rPr>
                <w:rFonts w:ascii="Arial" w:hAnsi="Arial" w:cs="Arial"/>
                <w:i/>
              </w:rPr>
            </w:pPr>
            <w:r>
              <w:rPr>
                <w:rFonts w:ascii="Arial" w:hAnsi="Arial" w:cs="Arial"/>
                <w:i/>
              </w:rPr>
              <w:t>8.3/8.6</w:t>
            </w:r>
          </w:p>
        </w:tc>
        <w:tc>
          <w:tcPr>
            <w:tcW w:w="537" w:type="pct"/>
          </w:tcPr>
          <w:p w:rsidR="0063037D" w:rsidRDefault="0063037D" w:rsidP="0063037D">
            <w:pPr>
              <w:spacing w:after="120"/>
              <w:rPr>
                <w:rFonts w:ascii="Arial" w:hAnsi="Arial" w:cs="Arial"/>
                <w:i/>
              </w:rPr>
            </w:pPr>
            <w:r>
              <w:rPr>
                <w:rFonts w:ascii="Arial" w:hAnsi="Arial" w:cs="Arial"/>
                <w:i/>
              </w:rPr>
              <w:t>9.1/9.5</w:t>
            </w:r>
          </w:p>
        </w:tc>
        <w:tc>
          <w:tcPr>
            <w:tcW w:w="537" w:type="pct"/>
          </w:tcPr>
          <w:p w:rsidR="0063037D" w:rsidRDefault="0063037D" w:rsidP="0063037D">
            <w:pPr>
              <w:spacing w:after="120"/>
              <w:rPr>
                <w:rFonts w:ascii="Arial" w:hAnsi="Arial" w:cs="Arial"/>
                <w:i/>
              </w:rPr>
            </w:pPr>
            <w:r>
              <w:rPr>
                <w:rFonts w:ascii="Arial" w:hAnsi="Arial" w:cs="Arial"/>
                <w:i/>
              </w:rPr>
              <w:t>9.2/9.6</w:t>
            </w:r>
          </w:p>
        </w:tc>
        <w:tc>
          <w:tcPr>
            <w:tcW w:w="537" w:type="pct"/>
          </w:tcPr>
          <w:p w:rsidR="0063037D" w:rsidRDefault="0063037D" w:rsidP="00302082">
            <w:pPr>
              <w:spacing w:after="120"/>
              <w:rPr>
                <w:rFonts w:ascii="Arial" w:hAnsi="Arial" w:cs="Arial"/>
                <w:i/>
              </w:rPr>
            </w:pPr>
            <w:r>
              <w:rPr>
                <w:rFonts w:ascii="Arial" w:hAnsi="Arial" w:cs="Arial"/>
                <w:i/>
              </w:rPr>
              <w:t>9.3/9.7</w:t>
            </w:r>
          </w:p>
        </w:tc>
        <w:tc>
          <w:tcPr>
            <w:tcW w:w="586" w:type="pct"/>
          </w:tcPr>
          <w:p w:rsidR="0063037D" w:rsidRPr="00302082" w:rsidRDefault="0063037D" w:rsidP="00302082">
            <w:pPr>
              <w:spacing w:after="120"/>
              <w:rPr>
                <w:rFonts w:ascii="Arial" w:hAnsi="Arial" w:cs="Arial"/>
                <w:i/>
              </w:rPr>
            </w:pPr>
            <w:r>
              <w:rPr>
                <w:rFonts w:ascii="Arial" w:hAnsi="Arial" w:cs="Arial"/>
                <w:i/>
              </w:rPr>
              <w:t>9.4/9.8</w:t>
            </w:r>
          </w:p>
        </w:tc>
      </w:tr>
      <w:tr w:rsidR="0063037D" w:rsidRPr="00302082" w:rsidTr="001F030F">
        <w:trPr>
          <w:trHeight w:val="70"/>
        </w:trPr>
        <w:tc>
          <w:tcPr>
            <w:tcW w:w="664" w:type="pct"/>
            <w:shd w:val="clear" w:color="auto" w:fill="D9D9D9" w:themeFill="background1" w:themeFillShade="D9"/>
          </w:tcPr>
          <w:p w:rsidR="0063037D" w:rsidRPr="00302082" w:rsidRDefault="0063037D" w:rsidP="00302082">
            <w:pPr>
              <w:spacing w:after="120"/>
              <w:rPr>
                <w:rFonts w:ascii="Arial" w:hAnsi="Arial" w:cs="Arial"/>
                <w:b/>
              </w:rPr>
            </w:pPr>
            <w:r w:rsidRPr="00302082">
              <w:rPr>
                <w:rFonts w:ascii="Arial" w:hAnsi="Arial" w:cs="Arial"/>
                <w:b/>
              </w:rPr>
              <w:t>Learning/ teaching method</w:t>
            </w:r>
          </w:p>
        </w:tc>
        <w:tc>
          <w:tcPr>
            <w:tcW w:w="528" w:type="pct"/>
            <w:shd w:val="clear" w:color="auto" w:fill="D9D9D9" w:themeFill="background1" w:themeFillShade="D9"/>
          </w:tcPr>
          <w:p w:rsidR="0063037D" w:rsidRPr="00302082" w:rsidRDefault="0063037D" w:rsidP="00302082">
            <w:pPr>
              <w:spacing w:after="120"/>
              <w:rPr>
                <w:rFonts w:ascii="Arial" w:hAnsi="Arial" w:cs="Arial"/>
                <w:b/>
              </w:rPr>
            </w:pPr>
            <w:r w:rsidRPr="00302082">
              <w:rPr>
                <w:rFonts w:ascii="Arial" w:hAnsi="Arial" w:cs="Arial"/>
                <w:b/>
                <w:shd w:val="clear" w:color="auto" w:fill="D9D9D9" w:themeFill="background1" w:themeFillShade="D9"/>
              </w:rPr>
              <w:t>Hours allocated</w:t>
            </w:r>
          </w:p>
        </w:tc>
        <w:tc>
          <w:tcPr>
            <w:tcW w:w="537" w:type="pct"/>
          </w:tcPr>
          <w:p w:rsidR="0063037D" w:rsidRPr="00302082" w:rsidRDefault="0063037D" w:rsidP="00302082">
            <w:pPr>
              <w:spacing w:after="120"/>
              <w:rPr>
                <w:rFonts w:ascii="Arial" w:hAnsi="Arial" w:cs="Arial"/>
                <w:b/>
              </w:rPr>
            </w:pPr>
          </w:p>
        </w:tc>
        <w:tc>
          <w:tcPr>
            <w:tcW w:w="537" w:type="pct"/>
          </w:tcPr>
          <w:p w:rsidR="0063037D" w:rsidRPr="00302082" w:rsidRDefault="0063037D" w:rsidP="00302082">
            <w:pPr>
              <w:spacing w:after="120"/>
              <w:rPr>
                <w:rFonts w:ascii="Arial" w:hAnsi="Arial" w:cs="Arial"/>
                <w:b/>
              </w:rPr>
            </w:pPr>
          </w:p>
        </w:tc>
        <w:tc>
          <w:tcPr>
            <w:tcW w:w="537" w:type="pct"/>
          </w:tcPr>
          <w:p w:rsidR="0063037D" w:rsidRPr="00302082" w:rsidRDefault="0063037D" w:rsidP="00302082">
            <w:pPr>
              <w:spacing w:after="120"/>
              <w:rPr>
                <w:rFonts w:ascii="Arial" w:hAnsi="Arial" w:cs="Arial"/>
                <w:b/>
              </w:rPr>
            </w:pPr>
          </w:p>
        </w:tc>
        <w:tc>
          <w:tcPr>
            <w:tcW w:w="537" w:type="pct"/>
          </w:tcPr>
          <w:p w:rsidR="0063037D" w:rsidRPr="00302082" w:rsidRDefault="0063037D" w:rsidP="00302082">
            <w:pPr>
              <w:spacing w:after="120"/>
              <w:rPr>
                <w:rFonts w:ascii="Arial" w:hAnsi="Arial" w:cs="Arial"/>
                <w:b/>
              </w:rPr>
            </w:pPr>
          </w:p>
        </w:tc>
        <w:tc>
          <w:tcPr>
            <w:tcW w:w="537" w:type="pct"/>
          </w:tcPr>
          <w:p w:rsidR="0063037D" w:rsidRPr="00302082" w:rsidRDefault="0063037D" w:rsidP="00302082">
            <w:pPr>
              <w:spacing w:after="120"/>
              <w:rPr>
                <w:rFonts w:ascii="Arial" w:hAnsi="Arial" w:cs="Arial"/>
                <w:b/>
              </w:rPr>
            </w:pPr>
          </w:p>
        </w:tc>
        <w:tc>
          <w:tcPr>
            <w:tcW w:w="537" w:type="pct"/>
          </w:tcPr>
          <w:p w:rsidR="0063037D" w:rsidRPr="00302082" w:rsidRDefault="0063037D" w:rsidP="00302082">
            <w:pPr>
              <w:spacing w:after="120"/>
              <w:rPr>
                <w:rFonts w:ascii="Arial" w:hAnsi="Arial" w:cs="Arial"/>
                <w:b/>
              </w:rPr>
            </w:pPr>
          </w:p>
        </w:tc>
        <w:tc>
          <w:tcPr>
            <w:tcW w:w="586" w:type="pct"/>
          </w:tcPr>
          <w:p w:rsidR="0063037D" w:rsidRPr="00302082" w:rsidRDefault="0063037D" w:rsidP="00302082">
            <w:pPr>
              <w:spacing w:after="120"/>
              <w:rPr>
                <w:rFonts w:ascii="Arial" w:hAnsi="Arial" w:cs="Arial"/>
                <w:b/>
              </w:rPr>
            </w:pPr>
          </w:p>
        </w:tc>
      </w:tr>
      <w:tr w:rsidR="0063037D" w:rsidRPr="00302082" w:rsidTr="001F030F">
        <w:tc>
          <w:tcPr>
            <w:tcW w:w="664" w:type="pct"/>
          </w:tcPr>
          <w:p w:rsidR="0063037D" w:rsidRPr="00302082" w:rsidRDefault="0063037D" w:rsidP="00302082">
            <w:pPr>
              <w:spacing w:after="120"/>
              <w:rPr>
                <w:rFonts w:ascii="Arial" w:hAnsi="Arial" w:cs="Arial"/>
                <w:b/>
              </w:rPr>
            </w:pPr>
            <w:r w:rsidRPr="00302082">
              <w:rPr>
                <w:rFonts w:ascii="Arial" w:hAnsi="Arial" w:cs="Arial"/>
                <w:b/>
              </w:rPr>
              <w:t>Private Study</w:t>
            </w:r>
          </w:p>
        </w:tc>
        <w:tc>
          <w:tcPr>
            <w:tcW w:w="528" w:type="pct"/>
          </w:tcPr>
          <w:p w:rsidR="0063037D" w:rsidRPr="00302082" w:rsidRDefault="0063037D" w:rsidP="00302082">
            <w:pPr>
              <w:spacing w:after="120"/>
              <w:rPr>
                <w:rFonts w:ascii="Arial" w:hAnsi="Arial" w:cs="Arial"/>
                <w:i/>
              </w:rPr>
            </w:pPr>
            <w:r>
              <w:rPr>
                <w:rFonts w:ascii="Arial" w:hAnsi="Arial" w:cs="Arial"/>
                <w:i/>
              </w:rPr>
              <w:t>270</w:t>
            </w: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Pr="00302082" w:rsidRDefault="0063037D" w:rsidP="00D81841">
            <w:pPr>
              <w:spacing w:after="120"/>
              <w:rPr>
                <w:rFonts w:ascii="Arial" w:hAnsi="Arial" w:cs="Arial"/>
                <w:b/>
              </w:rPr>
            </w:pPr>
            <w:r>
              <w:rPr>
                <w:rFonts w:ascii="Arial" w:hAnsi="Arial" w:cs="Arial"/>
                <w:b/>
              </w:rPr>
              <w:t>X</w:t>
            </w:r>
          </w:p>
        </w:tc>
        <w:tc>
          <w:tcPr>
            <w:tcW w:w="537" w:type="pct"/>
          </w:tcPr>
          <w:p w:rsidR="0063037D" w:rsidRPr="00302082" w:rsidRDefault="0063037D" w:rsidP="00D81841">
            <w:pPr>
              <w:spacing w:after="120"/>
              <w:rPr>
                <w:rFonts w:ascii="Arial" w:hAnsi="Arial" w:cs="Arial"/>
                <w:b/>
              </w:rPr>
            </w:pPr>
            <w:r>
              <w:rPr>
                <w:rFonts w:ascii="Arial" w:hAnsi="Arial" w:cs="Arial"/>
                <w:b/>
              </w:rPr>
              <w:t>X</w:t>
            </w:r>
          </w:p>
        </w:tc>
        <w:tc>
          <w:tcPr>
            <w:tcW w:w="537" w:type="pct"/>
          </w:tcPr>
          <w:p w:rsidR="0063037D" w:rsidRPr="00302082" w:rsidRDefault="0063037D" w:rsidP="00D81841">
            <w:pPr>
              <w:spacing w:after="120"/>
              <w:rPr>
                <w:rFonts w:ascii="Arial" w:hAnsi="Arial" w:cs="Arial"/>
                <w:b/>
              </w:rPr>
            </w:pPr>
            <w:r>
              <w:rPr>
                <w:rFonts w:ascii="Arial" w:hAnsi="Arial" w:cs="Arial"/>
                <w:b/>
              </w:rPr>
              <w:t>X</w:t>
            </w:r>
          </w:p>
        </w:tc>
        <w:tc>
          <w:tcPr>
            <w:tcW w:w="586" w:type="pct"/>
          </w:tcPr>
          <w:p w:rsidR="0063037D" w:rsidRPr="00302082" w:rsidRDefault="0063037D" w:rsidP="00302082">
            <w:pPr>
              <w:spacing w:after="120"/>
              <w:rPr>
                <w:rFonts w:ascii="Arial" w:hAnsi="Arial" w:cs="Arial"/>
                <w:b/>
              </w:rPr>
            </w:pPr>
            <w:r>
              <w:rPr>
                <w:rFonts w:ascii="Arial" w:hAnsi="Arial" w:cs="Arial"/>
                <w:b/>
              </w:rPr>
              <w:t>X</w:t>
            </w:r>
          </w:p>
        </w:tc>
      </w:tr>
      <w:tr w:rsidR="0063037D" w:rsidRPr="00302082" w:rsidTr="001F030F">
        <w:tc>
          <w:tcPr>
            <w:tcW w:w="664" w:type="pct"/>
          </w:tcPr>
          <w:p w:rsidR="0063037D" w:rsidRPr="00302082" w:rsidRDefault="0063037D" w:rsidP="00502979">
            <w:pPr>
              <w:spacing w:after="120"/>
              <w:rPr>
                <w:rFonts w:ascii="Arial" w:hAnsi="Arial" w:cs="Arial"/>
                <w:i/>
              </w:rPr>
            </w:pPr>
            <w:r>
              <w:rPr>
                <w:rFonts w:ascii="Arial" w:hAnsi="Arial" w:cs="Arial"/>
                <w:i/>
              </w:rPr>
              <w:t>Lecture</w:t>
            </w:r>
          </w:p>
        </w:tc>
        <w:tc>
          <w:tcPr>
            <w:tcW w:w="528" w:type="pct"/>
          </w:tcPr>
          <w:p w:rsidR="0063037D" w:rsidRPr="00302082" w:rsidRDefault="0063037D" w:rsidP="00302082">
            <w:pPr>
              <w:spacing w:after="120"/>
              <w:rPr>
                <w:rFonts w:ascii="Arial" w:hAnsi="Arial" w:cs="Arial"/>
                <w:i/>
              </w:rPr>
            </w:pPr>
            <w:r>
              <w:rPr>
                <w:rFonts w:ascii="Arial" w:hAnsi="Arial" w:cs="Arial"/>
                <w:i/>
              </w:rPr>
              <w:t>10</w:t>
            </w: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Pr="00302082" w:rsidRDefault="0063037D" w:rsidP="00D81841">
            <w:pPr>
              <w:spacing w:after="120"/>
              <w:rPr>
                <w:rFonts w:ascii="Arial" w:hAnsi="Arial" w:cs="Arial"/>
                <w:b/>
              </w:rPr>
            </w:pPr>
          </w:p>
        </w:tc>
        <w:tc>
          <w:tcPr>
            <w:tcW w:w="537" w:type="pct"/>
          </w:tcPr>
          <w:p w:rsidR="0063037D" w:rsidRPr="00302082" w:rsidRDefault="0063037D" w:rsidP="00D81841">
            <w:pPr>
              <w:spacing w:after="120"/>
              <w:rPr>
                <w:rFonts w:ascii="Arial" w:hAnsi="Arial" w:cs="Arial"/>
                <w:b/>
              </w:rPr>
            </w:pPr>
          </w:p>
        </w:tc>
        <w:tc>
          <w:tcPr>
            <w:tcW w:w="537" w:type="pct"/>
          </w:tcPr>
          <w:p w:rsidR="0063037D" w:rsidRPr="00302082" w:rsidRDefault="0063037D" w:rsidP="00D81841">
            <w:pPr>
              <w:spacing w:after="120"/>
              <w:rPr>
                <w:rFonts w:ascii="Arial" w:hAnsi="Arial" w:cs="Arial"/>
                <w:b/>
              </w:rPr>
            </w:pPr>
          </w:p>
        </w:tc>
        <w:tc>
          <w:tcPr>
            <w:tcW w:w="586" w:type="pct"/>
          </w:tcPr>
          <w:p w:rsidR="0063037D" w:rsidRPr="00302082" w:rsidRDefault="0063037D" w:rsidP="00302082">
            <w:pPr>
              <w:spacing w:after="120"/>
              <w:rPr>
                <w:rFonts w:ascii="Arial" w:hAnsi="Arial" w:cs="Arial"/>
                <w:b/>
              </w:rPr>
            </w:pPr>
          </w:p>
        </w:tc>
      </w:tr>
      <w:tr w:rsidR="0063037D" w:rsidRPr="00302082" w:rsidTr="001F030F">
        <w:tc>
          <w:tcPr>
            <w:tcW w:w="664" w:type="pct"/>
          </w:tcPr>
          <w:p w:rsidR="0063037D" w:rsidRPr="00302082" w:rsidRDefault="0063037D" w:rsidP="00502979">
            <w:pPr>
              <w:spacing w:after="120"/>
              <w:rPr>
                <w:rFonts w:ascii="Arial" w:hAnsi="Arial" w:cs="Arial"/>
                <w:i/>
              </w:rPr>
            </w:pPr>
            <w:r>
              <w:rPr>
                <w:rFonts w:ascii="Arial" w:hAnsi="Arial" w:cs="Arial"/>
                <w:i/>
              </w:rPr>
              <w:lastRenderedPageBreak/>
              <w:t>Seminar</w:t>
            </w:r>
          </w:p>
        </w:tc>
        <w:tc>
          <w:tcPr>
            <w:tcW w:w="528" w:type="pct"/>
          </w:tcPr>
          <w:p w:rsidR="0063037D" w:rsidRPr="00302082" w:rsidRDefault="0063037D" w:rsidP="00302082">
            <w:pPr>
              <w:spacing w:after="120"/>
              <w:rPr>
                <w:rFonts w:ascii="Arial" w:hAnsi="Arial" w:cs="Arial"/>
                <w:i/>
              </w:rPr>
            </w:pPr>
            <w:r>
              <w:rPr>
                <w:rFonts w:ascii="Arial" w:hAnsi="Arial" w:cs="Arial"/>
                <w:i/>
              </w:rPr>
              <w:t>20</w:t>
            </w: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Pr="00302082" w:rsidRDefault="0063037D" w:rsidP="00D81841">
            <w:pPr>
              <w:spacing w:after="120"/>
              <w:rPr>
                <w:rFonts w:ascii="Arial" w:hAnsi="Arial" w:cs="Arial"/>
                <w:b/>
              </w:rPr>
            </w:pPr>
            <w:r>
              <w:rPr>
                <w:rFonts w:ascii="Arial" w:hAnsi="Arial" w:cs="Arial"/>
                <w:b/>
              </w:rPr>
              <w:t>X</w:t>
            </w:r>
          </w:p>
        </w:tc>
        <w:tc>
          <w:tcPr>
            <w:tcW w:w="537" w:type="pct"/>
          </w:tcPr>
          <w:p w:rsidR="0063037D" w:rsidRPr="00302082" w:rsidRDefault="0063037D" w:rsidP="00D81841">
            <w:pPr>
              <w:spacing w:after="120"/>
              <w:rPr>
                <w:rFonts w:ascii="Arial" w:hAnsi="Arial" w:cs="Arial"/>
                <w:b/>
              </w:rPr>
            </w:pPr>
            <w:r>
              <w:rPr>
                <w:rFonts w:ascii="Arial" w:hAnsi="Arial" w:cs="Arial"/>
                <w:b/>
              </w:rPr>
              <w:t>X</w:t>
            </w:r>
          </w:p>
        </w:tc>
        <w:tc>
          <w:tcPr>
            <w:tcW w:w="537" w:type="pct"/>
          </w:tcPr>
          <w:p w:rsidR="0063037D" w:rsidRPr="00302082" w:rsidRDefault="0063037D" w:rsidP="00D81841">
            <w:pPr>
              <w:spacing w:after="120"/>
              <w:rPr>
                <w:rFonts w:ascii="Arial" w:hAnsi="Arial" w:cs="Arial"/>
                <w:b/>
              </w:rPr>
            </w:pPr>
            <w:r>
              <w:rPr>
                <w:rFonts w:ascii="Arial" w:hAnsi="Arial" w:cs="Arial"/>
                <w:b/>
              </w:rPr>
              <w:t>X</w:t>
            </w:r>
          </w:p>
        </w:tc>
        <w:tc>
          <w:tcPr>
            <w:tcW w:w="586" w:type="pct"/>
          </w:tcPr>
          <w:p w:rsidR="0063037D" w:rsidRPr="00302082" w:rsidRDefault="0063037D" w:rsidP="00302082">
            <w:pPr>
              <w:spacing w:after="120"/>
              <w:rPr>
                <w:rFonts w:ascii="Arial" w:hAnsi="Arial" w:cs="Arial"/>
                <w:b/>
              </w:rPr>
            </w:pPr>
            <w:r>
              <w:rPr>
                <w:rFonts w:ascii="Arial" w:hAnsi="Arial" w:cs="Arial"/>
                <w:b/>
              </w:rPr>
              <w:t>X</w:t>
            </w:r>
          </w:p>
        </w:tc>
      </w:tr>
      <w:tr w:rsidR="0063037D" w:rsidRPr="00302082" w:rsidTr="001F030F">
        <w:tc>
          <w:tcPr>
            <w:tcW w:w="664" w:type="pct"/>
          </w:tcPr>
          <w:p w:rsidR="0063037D" w:rsidRPr="00302082" w:rsidRDefault="0063037D" w:rsidP="00302082">
            <w:pPr>
              <w:spacing w:after="120"/>
              <w:rPr>
                <w:rFonts w:ascii="Arial" w:hAnsi="Arial" w:cs="Arial"/>
                <w:i/>
              </w:rPr>
            </w:pPr>
          </w:p>
        </w:tc>
        <w:tc>
          <w:tcPr>
            <w:tcW w:w="528" w:type="pct"/>
          </w:tcPr>
          <w:p w:rsidR="0063037D" w:rsidRPr="00302082" w:rsidRDefault="0063037D" w:rsidP="00302082">
            <w:pPr>
              <w:spacing w:after="120"/>
              <w:rPr>
                <w:rFonts w:ascii="Arial" w:hAnsi="Arial" w:cs="Arial"/>
                <w:i/>
              </w:rPr>
            </w:pPr>
          </w:p>
        </w:tc>
        <w:tc>
          <w:tcPr>
            <w:tcW w:w="537" w:type="pct"/>
          </w:tcPr>
          <w:p w:rsidR="0063037D" w:rsidRPr="00302082" w:rsidRDefault="0063037D" w:rsidP="00302082">
            <w:pPr>
              <w:spacing w:after="120"/>
              <w:rPr>
                <w:rFonts w:ascii="Arial" w:hAnsi="Arial" w:cs="Arial"/>
                <w:b/>
              </w:rPr>
            </w:pPr>
          </w:p>
        </w:tc>
        <w:tc>
          <w:tcPr>
            <w:tcW w:w="537" w:type="pct"/>
          </w:tcPr>
          <w:p w:rsidR="0063037D" w:rsidRPr="00302082" w:rsidRDefault="0063037D" w:rsidP="00302082">
            <w:pPr>
              <w:spacing w:after="120"/>
              <w:rPr>
                <w:rFonts w:ascii="Arial" w:hAnsi="Arial" w:cs="Arial"/>
                <w:b/>
              </w:rPr>
            </w:pPr>
          </w:p>
        </w:tc>
        <w:tc>
          <w:tcPr>
            <w:tcW w:w="537" w:type="pct"/>
          </w:tcPr>
          <w:p w:rsidR="0063037D" w:rsidRPr="00302082" w:rsidRDefault="0063037D" w:rsidP="00302082">
            <w:pPr>
              <w:spacing w:after="120"/>
              <w:rPr>
                <w:rFonts w:ascii="Arial" w:hAnsi="Arial" w:cs="Arial"/>
                <w:b/>
              </w:rPr>
            </w:pPr>
          </w:p>
        </w:tc>
        <w:tc>
          <w:tcPr>
            <w:tcW w:w="537" w:type="pct"/>
          </w:tcPr>
          <w:p w:rsidR="0063037D" w:rsidRPr="00302082" w:rsidRDefault="0063037D" w:rsidP="00D81841">
            <w:pPr>
              <w:spacing w:after="120"/>
              <w:rPr>
                <w:rFonts w:ascii="Arial" w:hAnsi="Arial" w:cs="Arial"/>
                <w:b/>
              </w:rPr>
            </w:pPr>
          </w:p>
        </w:tc>
        <w:tc>
          <w:tcPr>
            <w:tcW w:w="537" w:type="pct"/>
          </w:tcPr>
          <w:p w:rsidR="0063037D" w:rsidRPr="00302082" w:rsidRDefault="0063037D" w:rsidP="00D81841">
            <w:pPr>
              <w:spacing w:after="120"/>
              <w:rPr>
                <w:rFonts w:ascii="Arial" w:hAnsi="Arial" w:cs="Arial"/>
                <w:b/>
              </w:rPr>
            </w:pPr>
          </w:p>
        </w:tc>
        <w:tc>
          <w:tcPr>
            <w:tcW w:w="537" w:type="pct"/>
          </w:tcPr>
          <w:p w:rsidR="0063037D" w:rsidRPr="00302082" w:rsidRDefault="0063037D" w:rsidP="00D81841">
            <w:pPr>
              <w:spacing w:after="120"/>
              <w:rPr>
                <w:rFonts w:ascii="Arial" w:hAnsi="Arial" w:cs="Arial"/>
                <w:b/>
              </w:rPr>
            </w:pPr>
          </w:p>
        </w:tc>
        <w:tc>
          <w:tcPr>
            <w:tcW w:w="586" w:type="pct"/>
          </w:tcPr>
          <w:p w:rsidR="0063037D" w:rsidRPr="00302082" w:rsidRDefault="0063037D" w:rsidP="00302082">
            <w:pPr>
              <w:spacing w:after="120"/>
              <w:rPr>
                <w:rFonts w:ascii="Arial" w:hAnsi="Arial" w:cs="Arial"/>
                <w:b/>
              </w:rPr>
            </w:pPr>
          </w:p>
        </w:tc>
      </w:tr>
      <w:tr w:rsidR="0063037D" w:rsidRPr="00302082" w:rsidTr="001F030F">
        <w:tc>
          <w:tcPr>
            <w:tcW w:w="664" w:type="pct"/>
            <w:shd w:val="clear" w:color="auto" w:fill="D9D9D9" w:themeFill="background1" w:themeFillShade="D9"/>
          </w:tcPr>
          <w:p w:rsidR="0063037D" w:rsidRPr="00302082" w:rsidRDefault="0063037D" w:rsidP="00302082">
            <w:pPr>
              <w:spacing w:after="120"/>
              <w:rPr>
                <w:rFonts w:ascii="Arial" w:hAnsi="Arial" w:cs="Arial"/>
                <w:b/>
              </w:rPr>
            </w:pPr>
            <w:r w:rsidRPr="00302082">
              <w:rPr>
                <w:rFonts w:ascii="Arial" w:hAnsi="Arial" w:cs="Arial"/>
                <w:b/>
              </w:rPr>
              <w:t>Assessment method</w:t>
            </w:r>
          </w:p>
        </w:tc>
        <w:tc>
          <w:tcPr>
            <w:tcW w:w="528" w:type="pct"/>
            <w:shd w:val="clear" w:color="auto" w:fill="D9D9D9" w:themeFill="background1" w:themeFillShade="D9"/>
          </w:tcPr>
          <w:p w:rsidR="0063037D" w:rsidRPr="00302082" w:rsidRDefault="0063037D" w:rsidP="00302082">
            <w:pPr>
              <w:spacing w:after="120"/>
              <w:rPr>
                <w:rFonts w:ascii="Arial" w:hAnsi="Arial" w:cs="Arial"/>
                <w:b/>
              </w:rPr>
            </w:pPr>
          </w:p>
        </w:tc>
        <w:tc>
          <w:tcPr>
            <w:tcW w:w="537" w:type="pct"/>
          </w:tcPr>
          <w:p w:rsidR="0063037D" w:rsidRPr="00302082" w:rsidRDefault="0063037D" w:rsidP="00302082">
            <w:pPr>
              <w:spacing w:after="120"/>
              <w:rPr>
                <w:rFonts w:ascii="Arial" w:hAnsi="Arial" w:cs="Arial"/>
                <w:b/>
              </w:rPr>
            </w:pPr>
          </w:p>
        </w:tc>
        <w:tc>
          <w:tcPr>
            <w:tcW w:w="537" w:type="pct"/>
          </w:tcPr>
          <w:p w:rsidR="0063037D" w:rsidRPr="00302082" w:rsidRDefault="0063037D" w:rsidP="00302082">
            <w:pPr>
              <w:spacing w:after="120"/>
              <w:rPr>
                <w:rFonts w:ascii="Arial" w:hAnsi="Arial" w:cs="Arial"/>
                <w:b/>
              </w:rPr>
            </w:pPr>
          </w:p>
        </w:tc>
        <w:tc>
          <w:tcPr>
            <w:tcW w:w="537" w:type="pct"/>
          </w:tcPr>
          <w:p w:rsidR="0063037D" w:rsidRPr="00302082" w:rsidRDefault="0063037D" w:rsidP="00302082">
            <w:pPr>
              <w:spacing w:after="120"/>
              <w:rPr>
                <w:rFonts w:ascii="Arial" w:hAnsi="Arial" w:cs="Arial"/>
                <w:b/>
              </w:rPr>
            </w:pPr>
          </w:p>
        </w:tc>
        <w:tc>
          <w:tcPr>
            <w:tcW w:w="537" w:type="pct"/>
          </w:tcPr>
          <w:p w:rsidR="0063037D" w:rsidRPr="00302082" w:rsidRDefault="0063037D" w:rsidP="00D81841">
            <w:pPr>
              <w:spacing w:after="120"/>
              <w:rPr>
                <w:rFonts w:ascii="Arial" w:hAnsi="Arial" w:cs="Arial"/>
                <w:b/>
              </w:rPr>
            </w:pPr>
          </w:p>
        </w:tc>
        <w:tc>
          <w:tcPr>
            <w:tcW w:w="537" w:type="pct"/>
          </w:tcPr>
          <w:p w:rsidR="0063037D" w:rsidRPr="00302082" w:rsidRDefault="0063037D" w:rsidP="00D81841">
            <w:pPr>
              <w:spacing w:after="120"/>
              <w:rPr>
                <w:rFonts w:ascii="Arial" w:hAnsi="Arial" w:cs="Arial"/>
                <w:b/>
              </w:rPr>
            </w:pPr>
          </w:p>
        </w:tc>
        <w:tc>
          <w:tcPr>
            <w:tcW w:w="537" w:type="pct"/>
          </w:tcPr>
          <w:p w:rsidR="0063037D" w:rsidRPr="00302082" w:rsidRDefault="0063037D" w:rsidP="00D81841">
            <w:pPr>
              <w:spacing w:after="120"/>
              <w:rPr>
                <w:rFonts w:ascii="Arial" w:hAnsi="Arial" w:cs="Arial"/>
                <w:b/>
              </w:rPr>
            </w:pPr>
          </w:p>
        </w:tc>
        <w:tc>
          <w:tcPr>
            <w:tcW w:w="586" w:type="pct"/>
          </w:tcPr>
          <w:p w:rsidR="0063037D" w:rsidRPr="00302082" w:rsidRDefault="0063037D" w:rsidP="00302082">
            <w:pPr>
              <w:spacing w:after="120"/>
              <w:rPr>
                <w:rFonts w:ascii="Arial" w:hAnsi="Arial" w:cs="Arial"/>
                <w:b/>
              </w:rPr>
            </w:pPr>
          </w:p>
        </w:tc>
      </w:tr>
      <w:tr w:rsidR="0063037D" w:rsidRPr="00302082" w:rsidTr="001F030F">
        <w:tc>
          <w:tcPr>
            <w:tcW w:w="664" w:type="pct"/>
          </w:tcPr>
          <w:p w:rsidR="0063037D" w:rsidRPr="00302082" w:rsidRDefault="0063037D" w:rsidP="00FB500F">
            <w:pPr>
              <w:spacing w:after="120"/>
              <w:rPr>
                <w:rFonts w:ascii="Arial" w:hAnsi="Arial" w:cs="Arial"/>
                <w:i/>
              </w:rPr>
            </w:pPr>
            <w:r>
              <w:rPr>
                <w:rFonts w:ascii="Arial" w:hAnsi="Arial" w:cs="Arial"/>
                <w:i/>
              </w:rPr>
              <w:t>Presentation</w:t>
            </w:r>
          </w:p>
        </w:tc>
        <w:tc>
          <w:tcPr>
            <w:tcW w:w="528" w:type="pct"/>
          </w:tcPr>
          <w:p w:rsidR="0063037D" w:rsidRPr="00302082" w:rsidRDefault="0063037D" w:rsidP="00302082">
            <w:pPr>
              <w:spacing w:after="120"/>
              <w:rPr>
                <w:rFonts w:ascii="Arial" w:hAnsi="Arial" w:cs="Arial"/>
                <w:i/>
              </w:rPr>
            </w:pP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Pr="00302082" w:rsidRDefault="0063037D" w:rsidP="00D81841">
            <w:pPr>
              <w:spacing w:after="120"/>
              <w:rPr>
                <w:rFonts w:ascii="Arial" w:hAnsi="Arial" w:cs="Arial"/>
                <w:b/>
              </w:rPr>
            </w:pPr>
            <w:r>
              <w:rPr>
                <w:rFonts w:ascii="Arial" w:hAnsi="Arial" w:cs="Arial"/>
                <w:b/>
              </w:rPr>
              <w:t>X</w:t>
            </w:r>
          </w:p>
        </w:tc>
        <w:tc>
          <w:tcPr>
            <w:tcW w:w="537" w:type="pct"/>
          </w:tcPr>
          <w:p w:rsidR="0063037D" w:rsidRPr="00302082" w:rsidRDefault="0063037D" w:rsidP="00D81841">
            <w:pPr>
              <w:spacing w:after="120"/>
              <w:rPr>
                <w:rFonts w:ascii="Arial" w:hAnsi="Arial" w:cs="Arial"/>
                <w:b/>
              </w:rPr>
            </w:pPr>
          </w:p>
        </w:tc>
        <w:tc>
          <w:tcPr>
            <w:tcW w:w="537" w:type="pct"/>
          </w:tcPr>
          <w:p w:rsidR="0063037D" w:rsidRPr="00302082" w:rsidRDefault="0063037D" w:rsidP="00D81841">
            <w:pPr>
              <w:spacing w:after="120"/>
              <w:rPr>
                <w:rFonts w:ascii="Arial" w:hAnsi="Arial" w:cs="Arial"/>
                <w:b/>
              </w:rPr>
            </w:pPr>
          </w:p>
        </w:tc>
        <w:tc>
          <w:tcPr>
            <w:tcW w:w="586" w:type="pct"/>
          </w:tcPr>
          <w:p w:rsidR="0063037D" w:rsidRPr="00302082" w:rsidRDefault="0063037D" w:rsidP="00302082">
            <w:pPr>
              <w:spacing w:after="120"/>
              <w:rPr>
                <w:rFonts w:ascii="Arial" w:hAnsi="Arial" w:cs="Arial"/>
                <w:b/>
              </w:rPr>
            </w:pPr>
          </w:p>
        </w:tc>
      </w:tr>
      <w:tr w:rsidR="0063037D" w:rsidRPr="00302082" w:rsidTr="001F030F">
        <w:tc>
          <w:tcPr>
            <w:tcW w:w="664" w:type="pct"/>
          </w:tcPr>
          <w:p w:rsidR="0063037D" w:rsidRPr="00302082" w:rsidRDefault="0063037D" w:rsidP="00FB500F">
            <w:pPr>
              <w:spacing w:after="120"/>
              <w:rPr>
                <w:rFonts w:ascii="Arial" w:hAnsi="Arial" w:cs="Arial"/>
                <w:i/>
              </w:rPr>
            </w:pPr>
            <w:r>
              <w:rPr>
                <w:rFonts w:ascii="Arial" w:hAnsi="Arial" w:cs="Arial"/>
                <w:i/>
              </w:rPr>
              <w:t>Exam preparation commentary</w:t>
            </w:r>
          </w:p>
        </w:tc>
        <w:tc>
          <w:tcPr>
            <w:tcW w:w="528" w:type="pct"/>
          </w:tcPr>
          <w:p w:rsidR="0063037D" w:rsidRPr="00302082" w:rsidRDefault="0063037D" w:rsidP="00302082">
            <w:pPr>
              <w:spacing w:after="120"/>
              <w:rPr>
                <w:rFonts w:ascii="Arial" w:hAnsi="Arial" w:cs="Arial"/>
                <w:i/>
              </w:rPr>
            </w:pP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Pr="00302082" w:rsidRDefault="0063037D" w:rsidP="00D81841">
            <w:pPr>
              <w:spacing w:after="120"/>
              <w:rPr>
                <w:rFonts w:ascii="Arial" w:hAnsi="Arial" w:cs="Arial"/>
                <w:b/>
              </w:rPr>
            </w:pPr>
            <w:r>
              <w:rPr>
                <w:rFonts w:ascii="Arial" w:hAnsi="Arial" w:cs="Arial"/>
                <w:b/>
              </w:rPr>
              <w:t>X</w:t>
            </w:r>
          </w:p>
        </w:tc>
        <w:tc>
          <w:tcPr>
            <w:tcW w:w="537" w:type="pct"/>
          </w:tcPr>
          <w:p w:rsidR="0063037D" w:rsidRPr="00302082" w:rsidRDefault="0063037D" w:rsidP="00D81841">
            <w:pPr>
              <w:spacing w:after="120"/>
              <w:rPr>
                <w:rFonts w:ascii="Arial" w:hAnsi="Arial" w:cs="Arial"/>
                <w:b/>
              </w:rPr>
            </w:pPr>
            <w:r>
              <w:rPr>
                <w:rFonts w:ascii="Arial" w:hAnsi="Arial" w:cs="Arial"/>
                <w:b/>
              </w:rPr>
              <w:t>X</w:t>
            </w:r>
          </w:p>
        </w:tc>
        <w:tc>
          <w:tcPr>
            <w:tcW w:w="537" w:type="pct"/>
          </w:tcPr>
          <w:p w:rsidR="0063037D" w:rsidRPr="00302082" w:rsidRDefault="0063037D" w:rsidP="00D81841">
            <w:pPr>
              <w:spacing w:after="120"/>
              <w:rPr>
                <w:rFonts w:ascii="Arial" w:hAnsi="Arial" w:cs="Arial"/>
                <w:b/>
              </w:rPr>
            </w:pPr>
            <w:r>
              <w:rPr>
                <w:rFonts w:ascii="Arial" w:hAnsi="Arial" w:cs="Arial"/>
                <w:b/>
              </w:rPr>
              <w:t>X</w:t>
            </w:r>
          </w:p>
        </w:tc>
        <w:tc>
          <w:tcPr>
            <w:tcW w:w="586" w:type="pct"/>
          </w:tcPr>
          <w:p w:rsidR="0063037D" w:rsidRPr="00302082" w:rsidRDefault="0063037D" w:rsidP="00302082">
            <w:pPr>
              <w:spacing w:after="120"/>
              <w:rPr>
                <w:rFonts w:ascii="Arial" w:hAnsi="Arial" w:cs="Arial"/>
                <w:b/>
              </w:rPr>
            </w:pPr>
            <w:r>
              <w:rPr>
                <w:rFonts w:ascii="Arial" w:hAnsi="Arial" w:cs="Arial"/>
                <w:b/>
              </w:rPr>
              <w:t>X</w:t>
            </w:r>
          </w:p>
        </w:tc>
      </w:tr>
      <w:tr w:rsidR="0063037D" w:rsidRPr="00302082" w:rsidTr="001F030F">
        <w:tc>
          <w:tcPr>
            <w:tcW w:w="664" w:type="pct"/>
          </w:tcPr>
          <w:p w:rsidR="0063037D" w:rsidRPr="00302082" w:rsidRDefault="0063037D" w:rsidP="00FB500F">
            <w:pPr>
              <w:spacing w:after="120"/>
              <w:rPr>
                <w:rFonts w:ascii="Arial" w:hAnsi="Arial" w:cs="Arial"/>
                <w:i/>
              </w:rPr>
            </w:pPr>
            <w:r>
              <w:rPr>
                <w:rFonts w:ascii="Arial" w:hAnsi="Arial" w:cs="Arial"/>
                <w:i/>
              </w:rPr>
              <w:t>Essays</w:t>
            </w:r>
          </w:p>
        </w:tc>
        <w:tc>
          <w:tcPr>
            <w:tcW w:w="528" w:type="pct"/>
          </w:tcPr>
          <w:p w:rsidR="0063037D" w:rsidRPr="00302082" w:rsidRDefault="0063037D" w:rsidP="00302082">
            <w:pPr>
              <w:spacing w:after="120"/>
              <w:rPr>
                <w:rFonts w:ascii="Arial" w:hAnsi="Arial" w:cs="Arial"/>
                <w:i/>
              </w:rPr>
            </w:pP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Pr="00302082" w:rsidRDefault="0063037D" w:rsidP="00D81841">
            <w:pPr>
              <w:spacing w:after="120"/>
              <w:rPr>
                <w:rFonts w:ascii="Arial" w:hAnsi="Arial" w:cs="Arial"/>
                <w:b/>
              </w:rPr>
            </w:pPr>
            <w:r>
              <w:rPr>
                <w:rFonts w:ascii="Arial" w:hAnsi="Arial" w:cs="Arial"/>
                <w:b/>
              </w:rPr>
              <w:t>X</w:t>
            </w:r>
          </w:p>
        </w:tc>
        <w:tc>
          <w:tcPr>
            <w:tcW w:w="537" w:type="pct"/>
          </w:tcPr>
          <w:p w:rsidR="0063037D" w:rsidRPr="00302082" w:rsidRDefault="0063037D" w:rsidP="00D81841">
            <w:pPr>
              <w:spacing w:after="120"/>
              <w:rPr>
                <w:rFonts w:ascii="Arial" w:hAnsi="Arial" w:cs="Arial"/>
                <w:b/>
              </w:rPr>
            </w:pPr>
            <w:r>
              <w:rPr>
                <w:rFonts w:ascii="Arial" w:hAnsi="Arial" w:cs="Arial"/>
                <w:b/>
              </w:rPr>
              <w:t>X</w:t>
            </w:r>
          </w:p>
        </w:tc>
        <w:tc>
          <w:tcPr>
            <w:tcW w:w="537" w:type="pct"/>
          </w:tcPr>
          <w:p w:rsidR="0063037D" w:rsidRPr="00302082" w:rsidRDefault="0063037D" w:rsidP="00D81841">
            <w:pPr>
              <w:spacing w:after="120"/>
              <w:rPr>
                <w:rFonts w:ascii="Arial" w:hAnsi="Arial" w:cs="Arial"/>
                <w:b/>
              </w:rPr>
            </w:pPr>
            <w:r>
              <w:rPr>
                <w:rFonts w:ascii="Arial" w:hAnsi="Arial" w:cs="Arial"/>
                <w:b/>
              </w:rPr>
              <w:t>X</w:t>
            </w:r>
          </w:p>
        </w:tc>
        <w:tc>
          <w:tcPr>
            <w:tcW w:w="586" w:type="pct"/>
          </w:tcPr>
          <w:p w:rsidR="0063037D" w:rsidRPr="00302082" w:rsidRDefault="0063037D" w:rsidP="00302082">
            <w:pPr>
              <w:spacing w:after="120"/>
              <w:rPr>
                <w:rFonts w:ascii="Arial" w:hAnsi="Arial" w:cs="Arial"/>
                <w:b/>
              </w:rPr>
            </w:pPr>
            <w:r>
              <w:rPr>
                <w:rFonts w:ascii="Arial" w:hAnsi="Arial" w:cs="Arial"/>
                <w:b/>
              </w:rPr>
              <w:t>X</w:t>
            </w:r>
          </w:p>
        </w:tc>
      </w:tr>
      <w:tr w:rsidR="0063037D" w:rsidRPr="00302082" w:rsidTr="001F030F">
        <w:tc>
          <w:tcPr>
            <w:tcW w:w="664" w:type="pct"/>
          </w:tcPr>
          <w:p w:rsidR="0063037D" w:rsidRPr="00302082" w:rsidRDefault="0063037D" w:rsidP="00302082">
            <w:pPr>
              <w:spacing w:after="120"/>
              <w:rPr>
                <w:rFonts w:ascii="Arial" w:hAnsi="Arial" w:cs="Arial"/>
                <w:i/>
              </w:rPr>
            </w:pPr>
            <w:r w:rsidRPr="00302082">
              <w:rPr>
                <w:rFonts w:ascii="Arial" w:hAnsi="Arial" w:cs="Arial"/>
                <w:i/>
              </w:rPr>
              <w:t>Examination</w:t>
            </w:r>
          </w:p>
        </w:tc>
        <w:tc>
          <w:tcPr>
            <w:tcW w:w="528" w:type="pct"/>
          </w:tcPr>
          <w:p w:rsidR="0063037D" w:rsidRPr="00302082" w:rsidRDefault="0063037D" w:rsidP="00302082">
            <w:pPr>
              <w:spacing w:after="120"/>
              <w:rPr>
                <w:rFonts w:ascii="Arial" w:hAnsi="Arial" w:cs="Arial"/>
                <w:i/>
              </w:rPr>
            </w:pP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Pr="00302082" w:rsidRDefault="0063037D" w:rsidP="00302082">
            <w:pPr>
              <w:spacing w:after="120"/>
              <w:rPr>
                <w:rFonts w:ascii="Arial" w:hAnsi="Arial" w:cs="Arial"/>
                <w:b/>
              </w:rPr>
            </w:pPr>
            <w:r>
              <w:rPr>
                <w:rFonts w:ascii="Arial" w:hAnsi="Arial" w:cs="Arial"/>
                <w:b/>
              </w:rPr>
              <w:t>X</w:t>
            </w:r>
          </w:p>
        </w:tc>
        <w:tc>
          <w:tcPr>
            <w:tcW w:w="537" w:type="pct"/>
          </w:tcPr>
          <w:p w:rsidR="0063037D" w:rsidRDefault="0063037D" w:rsidP="00302082">
            <w:pPr>
              <w:spacing w:after="120"/>
              <w:rPr>
                <w:rFonts w:ascii="Arial" w:hAnsi="Arial" w:cs="Arial"/>
                <w:b/>
              </w:rPr>
            </w:pPr>
            <w:r>
              <w:rPr>
                <w:rFonts w:ascii="Arial" w:hAnsi="Arial" w:cs="Arial"/>
                <w:b/>
              </w:rPr>
              <w:t>X</w:t>
            </w:r>
          </w:p>
        </w:tc>
        <w:tc>
          <w:tcPr>
            <w:tcW w:w="537" w:type="pct"/>
          </w:tcPr>
          <w:p w:rsidR="0063037D" w:rsidRDefault="0063037D" w:rsidP="00302082">
            <w:pPr>
              <w:spacing w:after="120"/>
              <w:rPr>
                <w:rFonts w:ascii="Arial" w:hAnsi="Arial" w:cs="Arial"/>
                <w:b/>
              </w:rPr>
            </w:pPr>
            <w:r>
              <w:rPr>
                <w:rFonts w:ascii="Arial" w:hAnsi="Arial" w:cs="Arial"/>
                <w:b/>
              </w:rPr>
              <w:t>X</w:t>
            </w:r>
          </w:p>
        </w:tc>
        <w:tc>
          <w:tcPr>
            <w:tcW w:w="537" w:type="pct"/>
          </w:tcPr>
          <w:p w:rsidR="0063037D" w:rsidRDefault="0063037D" w:rsidP="00302082">
            <w:pPr>
              <w:spacing w:after="120"/>
              <w:rPr>
                <w:rFonts w:ascii="Arial" w:hAnsi="Arial" w:cs="Arial"/>
                <w:b/>
              </w:rPr>
            </w:pPr>
            <w:r>
              <w:rPr>
                <w:rFonts w:ascii="Arial" w:hAnsi="Arial" w:cs="Arial"/>
                <w:b/>
              </w:rPr>
              <w:t>X</w:t>
            </w:r>
          </w:p>
        </w:tc>
        <w:tc>
          <w:tcPr>
            <w:tcW w:w="586" w:type="pct"/>
          </w:tcPr>
          <w:p w:rsidR="0063037D" w:rsidRPr="00302082" w:rsidRDefault="0063037D" w:rsidP="00302082">
            <w:pPr>
              <w:spacing w:after="120"/>
              <w:rPr>
                <w:rFonts w:ascii="Arial" w:hAnsi="Arial" w:cs="Arial"/>
                <w:b/>
              </w:rPr>
            </w:pPr>
            <w:r>
              <w:rPr>
                <w:rFonts w:ascii="Arial" w:hAnsi="Arial" w:cs="Arial"/>
                <w:b/>
              </w:rPr>
              <w:t>X</w:t>
            </w:r>
          </w:p>
        </w:tc>
      </w:tr>
    </w:tbl>
    <w:p w:rsidR="007A6245" w:rsidRPr="00302082" w:rsidRDefault="007A6245" w:rsidP="00302082">
      <w:pPr>
        <w:spacing w:after="120" w:line="240" w:lineRule="auto"/>
        <w:ind w:left="426" w:right="260"/>
        <w:rPr>
          <w:rFonts w:ascii="Arial" w:hAnsi="Arial" w:cs="Arial"/>
          <w:b/>
          <w:iCs/>
        </w:rPr>
      </w:pPr>
    </w:p>
    <w:p w:rsidR="00FD7D96" w:rsidRPr="00FD7D96" w:rsidRDefault="00FD7D96" w:rsidP="00855F79">
      <w:pPr>
        <w:pStyle w:val="ListParagraph"/>
        <w:numPr>
          <w:ilvl w:val="0"/>
          <w:numId w:val="12"/>
        </w:numPr>
        <w:autoSpaceDE w:val="0"/>
        <w:autoSpaceDN w:val="0"/>
        <w:adjustRightInd w:val="0"/>
        <w:spacing w:after="120" w:line="240" w:lineRule="auto"/>
        <w:ind w:right="260"/>
        <w:jc w:val="both"/>
        <w:rPr>
          <w:rFonts w:ascii="Arial" w:hAnsi="Arial" w:cs="Arial"/>
          <w:b/>
        </w:rPr>
      </w:pPr>
      <w:r w:rsidRPr="00FD7D96">
        <w:rPr>
          <w:rFonts w:ascii="Arial" w:hAnsi="Arial" w:cs="Arial"/>
          <w:b/>
        </w:rPr>
        <w:t>Inclusive Module Design.</w:t>
      </w:r>
    </w:p>
    <w:p w:rsidR="003D765F" w:rsidRPr="003D765F" w:rsidRDefault="003D765F" w:rsidP="00FD7D96">
      <w:pPr>
        <w:pStyle w:val="ListParagraph"/>
        <w:autoSpaceDE w:val="0"/>
        <w:autoSpaceDN w:val="0"/>
        <w:adjustRightInd w:val="0"/>
        <w:spacing w:after="120" w:line="240" w:lineRule="auto"/>
        <w:ind w:right="260"/>
        <w:jc w:val="both"/>
        <w:rPr>
          <w:rFonts w:ascii="Arial" w:hAnsi="Arial" w:cs="Arial"/>
        </w:rPr>
      </w:pPr>
      <w:r w:rsidRPr="003D765F">
        <w:rPr>
          <w:rFonts w:ascii="Arial" w:hAnsi="Arial" w:cs="Arial"/>
        </w:rPr>
        <w:t>The School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rsidR="003D765F" w:rsidRDefault="003D765F" w:rsidP="001E7793">
      <w:pPr>
        <w:pStyle w:val="ListParagraph"/>
        <w:autoSpaceDE w:val="0"/>
        <w:autoSpaceDN w:val="0"/>
        <w:adjustRightInd w:val="0"/>
        <w:spacing w:after="120" w:line="240" w:lineRule="auto"/>
        <w:ind w:right="260"/>
        <w:jc w:val="both"/>
        <w:rPr>
          <w:rFonts w:ascii="Arial" w:hAnsi="Arial" w:cs="Arial"/>
        </w:rPr>
      </w:pPr>
      <w:r w:rsidRPr="003D765F">
        <w:rPr>
          <w:rFonts w:ascii="Arial" w:hAnsi="Arial" w:cs="Arial"/>
        </w:rPr>
        <w:t>The inclusive practices in the guidance (see Annex B Appendix A) have been considered in order to support all students in the following areas:</w:t>
      </w:r>
    </w:p>
    <w:p w:rsidR="00FD7D96" w:rsidRPr="003D765F" w:rsidRDefault="00FD7D96" w:rsidP="001E7793">
      <w:pPr>
        <w:pStyle w:val="ListParagraph"/>
        <w:autoSpaceDE w:val="0"/>
        <w:autoSpaceDN w:val="0"/>
        <w:adjustRightInd w:val="0"/>
        <w:spacing w:after="120" w:line="240" w:lineRule="auto"/>
        <w:ind w:right="260"/>
        <w:jc w:val="both"/>
        <w:rPr>
          <w:rFonts w:ascii="Arial" w:hAnsi="Arial" w:cs="Arial"/>
        </w:rPr>
      </w:pPr>
    </w:p>
    <w:p w:rsidR="003D765F" w:rsidRDefault="003D765F" w:rsidP="00FD7D96">
      <w:pPr>
        <w:pStyle w:val="ListParagraph"/>
        <w:numPr>
          <w:ilvl w:val="0"/>
          <w:numId w:val="11"/>
        </w:numPr>
        <w:autoSpaceDE w:val="0"/>
        <w:autoSpaceDN w:val="0"/>
        <w:adjustRightInd w:val="0"/>
        <w:spacing w:after="120" w:line="240" w:lineRule="auto"/>
        <w:ind w:right="260"/>
        <w:jc w:val="both"/>
        <w:rPr>
          <w:rFonts w:ascii="Arial" w:hAnsi="Arial" w:cs="Arial"/>
          <w:bCs/>
        </w:rPr>
      </w:pPr>
      <w:r w:rsidRPr="003D765F">
        <w:rPr>
          <w:rFonts w:ascii="Arial" w:hAnsi="Arial" w:cs="Arial"/>
          <w:bCs/>
        </w:rPr>
        <w:t>Accessible resources and curriculum</w:t>
      </w:r>
    </w:p>
    <w:p w:rsidR="00FD7D96" w:rsidRPr="003D765F" w:rsidRDefault="00FD7D96" w:rsidP="00FD7D96">
      <w:pPr>
        <w:pStyle w:val="ListParagraph"/>
        <w:autoSpaceDE w:val="0"/>
        <w:autoSpaceDN w:val="0"/>
        <w:adjustRightInd w:val="0"/>
        <w:spacing w:after="120" w:line="240" w:lineRule="auto"/>
        <w:ind w:left="1080" w:right="260"/>
        <w:jc w:val="both"/>
        <w:rPr>
          <w:rFonts w:ascii="Arial" w:hAnsi="Arial" w:cs="Arial"/>
          <w:bCs/>
        </w:rPr>
      </w:pPr>
    </w:p>
    <w:p w:rsidR="003D765F" w:rsidRPr="003D765F" w:rsidRDefault="003D765F" w:rsidP="001E7793">
      <w:pPr>
        <w:pStyle w:val="ListParagraph"/>
        <w:tabs>
          <w:tab w:val="left" w:pos="567"/>
        </w:tabs>
        <w:autoSpaceDE w:val="0"/>
        <w:autoSpaceDN w:val="0"/>
        <w:adjustRightInd w:val="0"/>
        <w:spacing w:after="120" w:line="240" w:lineRule="auto"/>
        <w:ind w:right="260"/>
        <w:jc w:val="both"/>
        <w:rPr>
          <w:rFonts w:ascii="Arial" w:hAnsi="Arial" w:cs="Arial"/>
          <w:color w:val="000000"/>
        </w:rPr>
      </w:pPr>
      <w:r w:rsidRPr="003D765F">
        <w:rPr>
          <w:rFonts w:ascii="Arial" w:hAnsi="Arial" w:cs="Arial"/>
        </w:rPr>
        <w:t xml:space="preserve">b) </w:t>
      </w:r>
      <w:r w:rsidRPr="003D765F">
        <w:rPr>
          <w:rFonts w:ascii="Arial" w:hAnsi="Arial" w:cs="Arial"/>
          <w:bCs/>
        </w:rPr>
        <w:t>Learning, teaching and assessment methods</w:t>
      </w:r>
    </w:p>
    <w:p w:rsidR="009A2D37" w:rsidRPr="00EA6558" w:rsidRDefault="009A2D37" w:rsidP="00302082">
      <w:pPr>
        <w:spacing w:after="120" w:line="240" w:lineRule="auto"/>
        <w:ind w:left="426" w:right="260"/>
        <w:rPr>
          <w:rFonts w:ascii="Arial" w:hAnsi="Arial" w:cs="Arial"/>
          <w:iCs/>
        </w:rPr>
      </w:pPr>
    </w:p>
    <w:p w:rsidR="009A2D37" w:rsidRDefault="009A2D37" w:rsidP="00855F79">
      <w:pPr>
        <w:numPr>
          <w:ilvl w:val="0"/>
          <w:numId w:val="12"/>
        </w:numPr>
        <w:spacing w:after="120" w:line="240" w:lineRule="auto"/>
        <w:ind w:left="426" w:right="260" w:hanging="426"/>
        <w:jc w:val="both"/>
        <w:rPr>
          <w:rFonts w:ascii="Arial" w:hAnsi="Arial" w:cs="Arial"/>
          <w:b/>
        </w:rPr>
      </w:pPr>
      <w:r w:rsidRPr="00302082">
        <w:rPr>
          <w:rFonts w:ascii="Arial" w:hAnsi="Arial" w:cs="Arial"/>
          <w:b/>
        </w:rPr>
        <w:t>Campus(es) or Centre(s) where module will be delivered:</w:t>
      </w:r>
      <w:r w:rsidR="00F8029C">
        <w:rPr>
          <w:rFonts w:ascii="Arial" w:hAnsi="Arial" w:cs="Arial"/>
          <w:b/>
        </w:rPr>
        <w:t xml:space="preserve"> </w:t>
      </w:r>
      <w:r w:rsidR="00A6020D" w:rsidRPr="00325BFB">
        <w:rPr>
          <w:rFonts w:ascii="Arial" w:hAnsi="Arial" w:cs="Arial"/>
        </w:rPr>
        <w:t>Canterbury</w:t>
      </w:r>
    </w:p>
    <w:p w:rsidR="00145E7A" w:rsidRDefault="00145E7A" w:rsidP="00145E7A">
      <w:pPr>
        <w:spacing w:after="120" w:line="240" w:lineRule="auto"/>
        <w:ind w:left="426" w:right="260"/>
        <w:jc w:val="both"/>
        <w:rPr>
          <w:rFonts w:ascii="Arial" w:hAnsi="Arial" w:cs="Arial"/>
          <w:b/>
        </w:rPr>
      </w:pPr>
    </w:p>
    <w:p w:rsidR="00145E7A" w:rsidRDefault="00145E7A" w:rsidP="00855F79">
      <w:pPr>
        <w:numPr>
          <w:ilvl w:val="0"/>
          <w:numId w:val="12"/>
        </w:numPr>
        <w:spacing w:after="120" w:line="240" w:lineRule="auto"/>
        <w:ind w:left="426" w:right="260" w:hanging="426"/>
        <w:jc w:val="both"/>
        <w:rPr>
          <w:rFonts w:ascii="Arial" w:hAnsi="Arial" w:cs="Arial"/>
          <w:b/>
        </w:rPr>
      </w:pPr>
      <w:r>
        <w:rPr>
          <w:rFonts w:ascii="Arial" w:hAnsi="Arial" w:cs="Arial"/>
          <w:b/>
        </w:rPr>
        <w:t>Internationalisation</w:t>
      </w:r>
    </w:p>
    <w:p w:rsidR="00FB067F" w:rsidRDefault="00F34B6C" w:rsidP="00FB067F">
      <w:pPr>
        <w:spacing w:after="120" w:line="240" w:lineRule="auto"/>
        <w:ind w:right="260"/>
        <w:jc w:val="both"/>
        <w:rPr>
          <w:rFonts w:ascii="Arial" w:hAnsi="Arial" w:cs="Arial"/>
        </w:rPr>
      </w:pPr>
      <w:r w:rsidRPr="00222B2B">
        <w:rPr>
          <w:rFonts w:ascii="Arial" w:hAnsi="Arial" w:cs="Arial"/>
        </w:rPr>
        <w:t xml:space="preserve">While the module is ostensibly concerned with </w:t>
      </w:r>
      <w:r w:rsidR="00A71A54">
        <w:rPr>
          <w:rFonts w:ascii="Arial" w:hAnsi="Arial" w:cs="Arial"/>
        </w:rPr>
        <w:t>Britain’s relations with the rest of the world and how Britain was, in turn, viewed by the rest of the world, t</w:t>
      </w:r>
      <w:r w:rsidRPr="00222B2B">
        <w:rPr>
          <w:rFonts w:ascii="Arial" w:hAnsi="Arial" w:cs="Arial"/>
        </w:rPr>
        <w:t xml:space="preserve">he curriculum does </w:t>
      </w:r>
      <w:r w:rsidR="00A71A54">
        <w:rPr>
          <w:rFonts w:ascii="Arial" w:hAnsi="Arial" w:cs="Arial"/>
        </w:rPr>
        <w:t xml:space="preserve">inevitably </w:t>
      </w:r>
      <w:r w:rsidRPr="00222B2B">
        <w:rPr>
          <w:rFonts w:ascii="Arial" w:hAnsi="Arial" w:cs="Arial"/>
        </w:rPr>
        <w:t xml:space="preserve">contain some notable international dimensions.  First, </w:t>
      </w:r>
      <w:r w:rsidR="00F44C39" w:rsidRPr="00222B2B">
        <w:rPr>
          <w:rFonts w:ascii="Arial" w:hAnsi="Arial" w:cs="Arial"/>
        </w:rPr>
        <w:t xml:space="preserve">it is not possible to understand the </w:t>
      </w:r>
      <w:r w:rsidR="00A71A54">
        <w:rPr>
          <w:rFonts w:ascii="Arial" w:hAnsi="Arial" w:cs="Arial"/>
        </w:rPr>
        <w:t xml:space="preserve">foreign policy of </w:t>
      </w:r>
      <w:r w:rsidR="00F44C39" w:rsidRPr="00222B2B">
        <w:rPr>
          <w:rFonts w:ascii="Arial" w:hAnsi="Arial" w:cs="Arial"/>
        </w:rPr>
        <w:t xml:space="preserve">any country without considering </w:t>
      </w:r>
      <w:r w:rsidR="00A71A54">
        <w:rPr>
          <w:rFonts w:ascii="Arial" w:hAnsi="Arial" w:cs="Arial"/>
        </w:rPr>
        <w:t xml:space="preserve">its domestic context.  </w:t>
      </w:r>
      <w:r w:rsidR="00F44C39" w:rsidRPr="00222B2B">
        <w:rPr>
          <w:rFonts w:ascii="Arial" w:hAnsi="Arial" w:cs="Arial"/>
        </w:rPr>
        <w:t>The module will also consider Britain’s relations with international organisations, such as the UN, NATO and the EU.</w:t>
      </w:r>
      <w:r w:rsidR="00254568" w:rsidRPr="00222B2B">
        <w:rPr>
          <w:rFonts w:ascii="Arial" w:hAnsi="Arial" w:cs="Arial"/>
        </w:rPr>
        <w:t xml:space="preserve">  Second, the module will analyse British </w:t>
      </w:r>
      <w:r w:rsidR="00A71A54">
        <w:rPr>
          <w:rFonts w:ascii="Arial" w:hAnsi="Arial" w:cs="Arial"/>
        </w:rPr>
        <w:t>foreign policy 1904-1973</w:t>
      </w:r>
      <w:r w:rsidR="00F23611">
        <w:rPr>
          <w:rFonts w:ascii="Arial" w:hAnsi="Arial" w:cs="Arial"/>
        </w:rPr>
        <w:t xml:space="preserve"> </w:t>
      </w:r>
      <w:r w:rsidR="00254568" w:rsidRPr="00222B2B">
        <w:rPr>
          <w:rFonts w:ascii="Arial" w:hAnsi="Arial" w:cs="Arial"/>
        </w:rPr>
        <w:t>within the framework of an international historiography, that is examining how non-British academics have viewed the question.</w:t>
      </w:r>
    </w:p>
    <w:p w:rsidR="00222B2B" w:rsidRDefault="00222B2B" w:rsidP="00FB067F">
      <w:pPr>
        <w:spacing w:after="120" w:line="240" w:lineRule="auto"/>
        <w:ind w:right="260"/>
        <w:jc w:val="both"/>
        <w:rPr>
          <w:rFonts w:ascii="Arial" w:hAnsi="Arial" w:cs="Arial"/>
        </w:rPr>
      </w:pPr>
    </w:p>
    <w:p w:rsidR="00222B2B" w:rsidRDefault="00222B2B" w:rsidP="00222B2B">
      <w:pPr>
        <w:pStyle w:val="ListParagraph"/>
        <w:spacing w:after="120" w:line="240" w:lineRule="auto"/>
        <w:ind w:left="426" w:right="260"/>
        <w:contextualSpacing w:val="0"/>
        <w:rPr>
          <w:rFonts w:ascii="Arial" w:hAnsi="Arial" w:cs="Arial"/>
          <w:b/>
        </w:rPr>
      </w:pPr>
    </w:p>
    <w:p w:rsidR="00222B2B" w:rsidRPr="00302082" w:rsidRDefault="00222B2B" w:rsidP="00222B2B">
      <w:pPr>
        <w:pStyle w:val="ListParagraph"/>
        <w:spacing w:after="120" w:line="240" w:lineRule="auto"/>
        <w:ind w:left="426" w:right="260"/>
        <w:contextualSpacing w:val="0"/>
        <w:rPr>
          <w:rFonts w:ascii="Arial" w:hAnsi="Arial" w:cs="Arial"/>
          <w:b/>
        </w:rPr>
      </w:pPr>
    </w:p>
    <w:p w:rsidR="00641D6D" w:rsidRPr="00302082" w:rsidRDefault="00641D6D" w:rsidP="00302082">
      <w:pPr>
        <w:pBdr>
          <w:bottom w:val="single" w:sz="6" w:space="1" w:color="auto"/>
        </w:pBdr>
        <w:spacing w:after="120" w:line="240" w:lineRule="auto"/>
        <w:ind w:right="260"/>
        <w:rPr>
          <w:rFonts w:ascii="Arial" w:hAnsi="Arial" w:cs="Arial"/>
        </w:rPr>
      </w:pPr>
    </w:p>
    <w:p w:rsidR="00441E76" w:rsidRPr="00BA453C" w:rsidRDefault="00422B69" w:rsidP="00302082">
      <w:pPr>
        <w:spacing w:after="120" w:line="240" w:lineRule="auto"/>
        <w:ind w:right="260"/>
        <w:rPr>
          <w:rFonts w:ascii="Arial" w:hAnsi="Arial" w:cs="Arial"/>
          <w:b/>
          <w:sz w:val="20"/>
        </w:rPr>
      </w:pPr>
      <w:r w:rsidRPr="00BA453C">
        <w:rPr>
          <w:rFonts w:ascii="Arial" w:hAnsi="Arial" w:cs="Arial"/>
          <w:b/>
          <w:sz w:val="20"/>
        </w:rPr>
        <w:t>FACULTIES SUPPORT OFFICE</w:t>
      </w:r>
      <w:r w:rsidR="00441E76" w:rsidRPr="00BA453C">
        <w:rPr>
          <w:rFonts w:ascii="Arial" w:hAnsi="Arial" w:cs="Arial"/>
          <w:b/>
          <w:sz w:val="20"/>
        </w:rPr>
        <w:t xml:space="preserve"> USE ONLY</w:t>
      </w:r>
      <w:r w:rsidR="00C612A8" w:rsidRPr="00BA453C">
        <w:rPr>
          <w:rFonts w:ascii="Arial" w:hAnsi="Arial" w:cs="Arial"/>
          <w:b/>
          <w:sz w:val="20"/>
        </w:rPr>
        <w:t xml:space="preserve"> </w:t>
      </w:r>
    </w:p>
    <w:p w:rsidR="00D83563" w:rsidRPr="00BA453C" w:rsidRDefault="00D83563" w:rsidP="00302082">
      <w:pPr>
        <w:spacing w:after="120" w:line="240" w:lineRule="auto"/>
        <w:ind w:right="260"/>
        <w:rPr>
          <w:rFonts w:ascii="Arial" w:hAnsi="Arial" w:cs="Arial"/>
          <w:b/>
          <w:sz w:val="20"/>
        </w:rPr>
      </w:pPr>
      <w:r w:rsidRPr="00BA453C">
        <w:rPr>
          <w:rFonts w:ascii="Arial" w:hAnsi="Arial" w:cs="Arial"/>
          <w:b/>
          <w:sz w:val="20"/>
        </w:rPr>
        <w:t>Revision record – all revisions must be recorded in the grid and full details of the change retained in the appropriate committee records.</w:t>
      </w:r>
    </w:p>
    <w:p w:rsidR="00422B69" w:rsidRPr="00302082" w:rsidRDefault="00422B69" w:rsidP="00302082">
      <w:pPr>
        <w:spacing w:after="120" w:line="240" w:lineRule="auto"/>
        <w:ind w:right="-330"/>
        <w:rPr>
          <w:rFonts w:ascii="Arial" w:hAnsi="Arial" w:cs="Arial"/>
          <w:b/>
        </w:rPr>
      </w:pPr>
    </w:p>
    <w:tbl>
      <w:tblPr>
        <w:tblStyle w:val="TableGrid"/>
        <w:tblW w:w="10682" w:type="dxa"/>
        <w:tblLook w:val="04A0" w:firstRow="1" w:lastRow="0" w:firstColumn="1" w:lastColumn="0" w:noHBand="0" w:noVBand="1"/>
      </w:tblPr>
      <w:tblGrid>
        <w:gridCol w:w="1526"/>
        <w:gridCol w:w="1559"/>
        <w:gridCol w:w="2342"/>
        <w:gridCol w:w="2658"/>
        <w:gridCol w:w="2597"/>
      </w:tblGrid>
      <w:tr w:rsidR="00302082" w:rsidRPr="00BA453C" w:rsidTr="00334A02">
        <w:trPr>
          <w:trHeight w:val="317"/>
        </w:trPr>
        <w:tc>
          <w:tcPr>
            <w:tcW w:w="1526" w:type="dxa"/>
          </w:tcPr>
          <w:p w:rsidR="00422B69" w:rsidRPr="00BA453C" w:rsidRDefault="00422B69" w:rsidP="00302082">
            <w:pPr>
              <w:spacing w:after="120"/>
              <w:ind w:right="-330"/>
              <w:rPr>
                <w:rFonts w:ascii="Arial" w:hAnsi="Arial" w:cs="Arial"/>
                <w:sz w:val="18"/>
              </w:rPr>
            </w:pPr>
            <w:r w:rsidRPr="00BA453C">
              <w:rPr>
                <w:rFonts w:ascii="Arial" w:hAnsi="Arial" w:cs="Arial"/>
                <w:sz w:val="18"/>
              </w:rPr>
              <w:t>Date approved</w:t>
            </w:r>
          </w:p>
        </w:tc>
        <w:tc>
          <w:tcPr>
            <w:tcW w:w="1559" w:type="dxa"/>
          </w:tcPr>
          <w:p w:rsidR="00422B69" w:rsidRPr="00BA453C" w:rsidRDefault="00422B69" w:rsidP="00302082">
            <w:pPr>
              <w:spacing w:after="120"/>
              <w:rPr>
                <w:rFonts w:ascii="Arial" w:hAnsi="Arial" w:cs="Arial"/>
                <w:sz w:val="18"/>
              </w:rPr>
            </w:pPr>
            <w:r w:rsidRPr="00BA453C">
              <w:rPr>
                <w:rFonts w:ascii="Arial" w:hAnsi="Arial" w:cs="Arial"/>
                <w:sz w:val="18"/>
              </w:rPr>
              <w:t>Major/minor revision</w:t>
            </w:r>
          </w:p>
        </w:tc>
        <w:tc>
          <w:tcPr>
            <w:tcW w:w="2342" w:type="dxa"/>
          </w:tcPr>
          <w:p w:rsidR="00422B69" w:rsidRPr="00BA453C" w:rsidRDefault="00422B69" w:rsidP="00302082">
            <w:pPr>
              <w:spacing w:after="120"/>
              <w:ind w:right="-34"/>
              <w:rPr>
                <w:rFonts w:ascii="Arial" w:hAnsi="Arial" w:cs="Arial"/>
                <w:sz w:val="18"/>
              </w:rPr>
            </w:pPr>
            <w:r w:rsidRPr="00BA453C">
              <w:rPr>
                <w:rFonts w:ascii="Arial" w:hAnsi="Arial" w:cs="Arial"/>
                <w:sz w:val="18"/>
              </w:rPr>
              <w:t>Start date of the delivery of  revised version</w:t>
            </w:r>
          </w:p>
        </w:tc>
        <w:tc>
          <w:tcPr>
            <w:tcW w:w="2658" w:type="dxa"/>
          </w:tcPr>
          <w:p w:rsidR="00422B69" w:rsidRPr="00BA453C" w:rsidRDefault="00422B69" w:rsidP="00302082">
            <w:pPr>
              <w:spacing w:after="120"/>
              <w:ind w:right="-330"/>
              <w:rPr>
                <w:rFonts w:ascii="Arial" w:hAnsi="Arial" w:cs="Arial"/>
                <w:sz w:val="18"/>
              </w:rPr>
            </w:pPr>
            <w:r w:rsidRPr="00BA453C">
              <w:rPr>
                <w:rFonts w:ascii="Arial" w:hAnsi="Arial" w:cs="Arial"/>
                <w:sz w:val="18"/>
              </w:rPr>
              <w:t>Section revised</w:t>
            </w:r>
          </w:p>
        </w:tc>
        <w:tc>
          <w:tcPr>
            <w:tcW w:w="2597" w:type="dxa"/>
          </w:tcPr>
          <w:p w:rsidR="00422B69" w:rsidRPr="00BA453C" w:rsidRDefault="00422B69" w:rsidP="00302082">
            <w:pPr>
              <w:spacing w:after="120"/>
              <w:ind w:right="-330"/>
              <w:rPr>
                <w:rFonts w:ascii="Arial" w:hAnsi="Arial" w:cs="Arial"/>
                <w:sz w:val="18"/>
              </w:rPr>
            </w:pPr>
            <w:r w:rsidRPr="00BA453C">
              <w:rPr>
                <w:rFonts w:ascii="Arial" w:hAnsi="Arial" w:cs="Arial"/>
                <w:sz w:val="18"/>
              </w:rPr>
              <w:t>Impacts PLOs</w:t>
            </w:r>
            <w:r w:rsidR="001A425B" w:rsidRPr="00BA453C">
              <w:rPr>
                <w:rFonts w:ascii="Arial" w:hAnsi="Arial" w:cs="Arial"/>
                <w:sz w:val="18"/>
              </w:rPr>
              <w:t>( Q6&amp;7 cover sheet)</w:t>
            </w:r>
          </w:p>
        </w:tc>
      </w:tr>
      <w:tr w:rsidR="00302082" w:rsidRPr="00302082" w:rsidTr="00334A02">
        <w:trPr>
          <w:trHeight w:val="305"/>
        </w:trPr>
        <w:tc>
          <w:tcPr>
            <w:tcW w:w="1526" w:type="dxa"/>
          </w:tcPr>
          <w:p w:rsidR="00422B69" w:rsidRPr="00302082" w:rsidRDefault="00422B69" w:rsidP="00302082">
            <w:pPr>
              <w:spacing w:after="120"/>
              <w:ind w:right="-330"/>
              <w:rPr>
                <w:rFonts w:ascii="Arial" w:hAnsi="Arial" w:cs="Arial"/>
              </w:rPr>
            </w:pPr>
          </w:p>
        </w:tc>
        <w:tc>
          <w:tcPr>
            <w:tcW w:w="1559" w:type="dxa"/>
          </w:tcPr>
          <w:p w:rsidR="00422B69" w:rsidRPr="00302082" w:rsidRDefault="00422B69" w:rsidP="00302082">
            <w:pPr>
              <w:spacing w:after="120"/>
              <w:ind w:right="-330"/>
              <w:rPr>
                <w:rFonts w:ascii="Arial" w:hAnsi="Arial" w:cs="Arial"/>
              </w:rPr>
            </w:pPr>
          </w:p>
        </w:tc>
        <w:tc>
          <w:tcPr>
            <w:tcW w:w="2342" w:type="dxa"/>
          </w:tcPr>
          <w:p w:rsidR="00422B69" w:rsidRPr="00302082" w:rsidRDefault="00422B69" w:rsidP="00302082">
            <w:pPr>
              <w:spacing w:after="120"/>
              <w:ind w:right="-330"/>
              <w:rPr>
                <w:rFonts w:ascii="Arial" w:hAnsi="Arial" w:cs="Arial"/>
              </w:rPr>
            </w:pPr>
          </w:p>
        </w:tc>
        <w:tc>
          <w:tcPr>
            <w:tcW w:w="2658" w:type="dxa"/>
          </w:tcPr>
          <w:p w:rsidR="00422B69" w:rsidRPr="00302082" w:rsidRDefault="00422B69" w:rsidP="00302082">
            <w:pPr>
              <w:spacing w:after="120"/>
              <w:ind w:right="-330"/>
              <w:rPr>
                <w:rFonts w:ascii="Arial" w:hAnsi="Arial" w:cs="Arial"/>
              </w:rPr>
            </w:pPr>
          </w:p>
        </w:tc>
        <w:tc>
          <w:tcPr>
            <w:tcW w:w="2597" w:type="dxa"/>
          </w:tcPr>
          <w:p w:rsidR="00422B69" w:rsidRPr="00302082" w:rsidRDefault="00422B69" w:rsidP="00302082">
            <w:pPr>
              <w:spacing w:after="120"/>
              <w:ind w:right="-330"/>
              <w:rPr>
                <w:rFonts w:ascii="Arial" w:hAnsi="Arial" w:cs="Arial"/>
              </w:rPr>
            </w:pPr>
          </w:p>
        </w:tc>
      </w:tr>
      <w:tr w:rsidR="00302082" w:rsidRPr="00302082" w:rsidTr="00334A02">
        <w:trPr>
          <w:trHeight w:val="305"/>
        </w:trPr>
        <w:tc>
          <w:tcPr>
            <w:tcW w:w="1526" w:type="dxa"/>
          </w:tcPr>
          <w:p w:rsidR="00422B69" w:rsidRPr="00302082" w:rsidRDefault="00422B69" w:rsidP="00302082">
            <w:pPr>
              <w:spacing w:after="120"/>
              <w:ind w:right="-330"/>
              <w:rPr>
                <w:rFonts w:ascii="Arial" w:hAnsi="Arial" w:cs="Arial"/>
              </w:rPr>
            </w:pPr>
          </w:p>
        </w:tc>
        <w:tc>
          <w:tcPr>
            <w:tcW w:w="1559" w:type="dxa"/>
          </w:tcPr>
          <w:p w:rsidR="00422B69" w:rsidRPr="00302082" w:rsidRDefault="00422B69" w:rsidP="00302082">
            <w:pPr>
              <w:spacing w:after="120"/>
              <w:ind w:right="-330"/>
              <w:rPr>
                <w:rFonts w:ascii="Arial" w:hAnsi="Arial" w:cs="Arial"/>
              </w:rPr>
            </w:pPr>
          </w:p>
        </w:tc>
        <w:tc>
          <w:tcPr>
            <w:tcW w:w="2342" w:type="dxa"/>
          </w:tcPr>
          <w:p w:rsidR="00422B69" w:rsidRPr="00302082" w:rsidRDefault="00422B69" w:rsidP="00302082">
            <w:pPr>
              <w:spacing w:after="120"/>
              <w:ind w:right="-330"/>
              <w:rPr>
                <w:rFonts w:ascii="Arial" w:hAnsi="Arial" w:cs="Arial"/>
              </w:rPr>
            </w:pPr>
          </w:p>
        </w:tc>
        <w:tc>
          <w:tcPr>
            <w:tcW w:w="2658" w:type="dxa"/>
          </w:tcPr>
          <w:p w:rsidR="00422B69" w:rsidRPr="00302082" w:rsidRDefault="00422B69" w:rsidP="00302082">
            <w:pPr>
              <w:spacing w:after="120"/>
              <w:ind w:right="-330"/>
              <w:rPr>
                <w:rFonts w:ascii="Arial" w:hAnsi="Arial" w:cs="Arial"/>
              </w:rPr>
            </w:pPr>
          </w:p>
        </w:tc>
        <w:tc>
          <w:tcPr>
            <w:tcW w:w="2597" w:type="dxa"/>
          </w:tcPr>
          <w:p w:rsidR="00422B69" w:rsidRPr="00302082" w:rsidRDefault="00422B69" w:rsidP="00302082">
            <w:pPr>
              <w:spacing w:after="120"/>
              <w:ind w:right="-330"/>
              <w:rPr>
                <w:rFonts w:ascii="Arial" w:hAnsi="Arial" w:cs="Arial"/>
              </w:rPr>
            </w:pPr>
          </w:p>
        </w:tc>
      </w:tr>
    </w:tbl>
    <w:p w:rsidR="00D83563" w:rsidRPr="00302082" w:rsidRDefault="00D83563" w:rsidP="00302082">
      <w:pPr>
        <w:spacing w:after="120" w:line="240" w:lineRule="auto"/>
        <w:ind w:right="-330"/>
        <w:rPr>
          <w:rFonts w:ascii="Arial" w:hAnsi="Arial" w:cs="Arial"/>
        </w:rPr>
      </w:pPr>
    </w:p>
    <w:sectPr w:rsidR="00D83563" w:rsidRPr="00302082" w:rsidSect="00B213D2">
      <w:headerReference w:type="default" r:id="rId8"/>
      <w:footerReference w:type="default" r:id="rId9"/>
      <w:headerReference w:type="first" r:id="rId1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8CE" w:rsidRDefault="002118CE" w:rsidP="009A2D37">
      <w:pPr>
        <w:spacing w:after="0" w:line="240" w:lineRule="auto"/>
      </w:pPr>
      <w:r>
        <w:separator/>
      </w:r>
    </w:p>
  </w:endnote>
  <w:endnote w:type="continuationSeparator" w:id="0">
    <w:p w:rsidR="002118CE" w:rsidRDefault="002118CE" w:rsidP="009A2D37">
      <w:pPr>
        <w:spacing w:after="0" w:line="240" w:lineRule="auto"/>
      </w:pPr>
      <w:r>
        <w:continuationSeparator/>
      </w:r>
    </w:p>
  </w:endnote>
  <w:endnote w:type="continuationNotice" w:id="1">
    <w:p w:rsidR="002118CE" w:rsidRDefault="00211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lantin">
    <w:altName w:val="Kartik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59864"/>
      <w:docPartObj>
        <w:docPartGallery w:val="Page Numbers (Bottom of Page)"/>
        <w:docPartUnique/>
      </w:docPartObj>
    </w:sdtPr>
    <w:sdtEndPr/>
    <w:sdtContent>
      <w:p w:rsidR="002118CE" w:rsidRDefault="00A6020D" w:rsidP="009A2D37">
        <w:pPr>
          <w:pStyle w:val="Footer"/>
          <w:jc w:val="center"/>
        </w:pPr>
        <w:r>
          <w:fldChar w:fldCharType="begin"/>
        </w:r>
        <w:r w:rsidR="006F1893">
          <w:instrText xml:space="preserve"> PAGE   \* MERGEFORMAT </w:instrText>
        </w:r>
        <w:r>
          <w:fldChar w:fldCharType="separate"/>
        </w:r>
        <w:r w:rsidR="00163692">
          <w:rPr>
            <w:noProof/>
          </w:rPr>
          <w:t>2</w:t>
        </w:r>
        <w:r>
          <w:rPr>
            <w:noProof/>
          </w:rPr>
          <w:fldChar w:fldCharType="end"/>
        </w:r>
      </w:p>
    </w:sdtContent>
  </w:sdt>
  <w:p w:rsidR="002118CE" w:rsidRPr="007B7724" w:rsidRDefault="002118CE" w:rsidP="007B7724">
    <w:pPr>
      <w:pStyle w:val="Footer"/>
      <w:spacing w:after="120"/>
      <w:ind w:right="-330"/>
      <w:rPr>
        <w:rFonts w:ascii="Arial" w:hAnsi="Arial"/>
        <w:sz w:val="18"/>
      </w:rPr>
    </w:pPr>
    <w:r w:rsidRPr="007B7724">
      <w:rPr>
        <w:rFonts w:ascii="Arial" w:hAnsi="Arial"/>
        <w:sz w:val="18"/>
      </w:rPr>
      <w:t>Module Specification Template</w:t>
    </w:r>
    <w:r>
      <w:rPr>
        <w:rFonts w:ascii="Arial" w:hAnsi="Arial"/>
        <w:sz w:val="18"/>
      </w:rPr>
      <w:t xml:space="preserve"> (</w:t>
    </w:r>
    <w:r w:rsidR="00EA0D57">
      <w:rPr>
        <w:rFonts w:ascii="Arial" w:hAnsi="Arial"/>
        <w:sz w:val="18"/>
      </w:rPr>
      <w:t>October 2017</w:t>
    </w:r>
    <w:r>
      <w:rPr>
        <w:rFonts w:ascii="Arial" w:hAnsi="Arial"/>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8CE" w:rsidRDefault="002118CE" w:rsidP="009A2D37">
      <w:pPr>
        <w:spacing w:after="0" w:line="240" w:lineRule="auto"/>
      </w:pPr>
      <w:r>
        <w:separator/>
      </w:r>
    </w:p>
  </w:footnote>
  <w:footnote w:type="continuationSeparator" w:id="0">
    <w:p w:rsidR="002118CE" w:rsidRDefault="002118CE" w:rsidP="009A2D37">
      <w:pPr>
        <w:spacing w:after="0" w:line="240" w:lineRule="auto"/>
      </w:pPr>
      <w:r>
        <w:continuationSeparator/>
      </w:r>
    </w:p>
  </w:footnote>
  <w:footnote w:type="continuationNotice" w:id="1">
    <w:p w:rsidR="002118CE" w:rsidRDefault="002118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CE" w:rsidRPr="0075408A" w:rsidRDefault="002118CE"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anchor>
      </w:drawing>
    </w:r>
    <w:r>
      <w:rPr>
        <w:rFonts w:ascii="Arial" w:hAnsi="Arial" w:cs="Arial"/>
        <w:b/>
        <w:sz w:val="28"/>
        <w:szCs w:val="28"/>
      </w:rPr>
      <w:t>MODULE SPECIFICATION</w:t>
    </w:r>
  </w:p>
  <w:p w:rsidR="002118CE" w:rsidRPr="008C00F8" w:rsidRDefault="002118CE" w:rsidP="005E6D38">
    <w:pPr>
      <w:pStyle w:val="Heading1"/>
      <w:spacing w:before="60" w:after="60"/>
      <w:rPr>
        <w:rFonts w:ascii="Arial" w:hAnsi="Arial" w:cs="Arial"/>
      </w:rPr>
    </w:pPr>
  </w:p>
  <w:p w:rsidR="002118CE" w:rsidRDefault="00211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CE" w:rsidRPr="0075408A" w:rsidRDefault="002118CE"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anchor>
      </w:drawing>
    </w:r>
    <w:r>
      <w:rPr>
        <w:rFonts w:ascii="Arial" w:hAnsi="Arial" w:cs="Arial"/>
        <w:b/>
        <w:sz w:val="28"/>
        <w:szCs w:val="28"/>
      </w:rPr>
      <w:t xml:space="preserve">MODULE SPECIFICATION </w:t>
    </w:r>
  </w:p>
  <w:p w:rsidR="002118CE" w:rsidRPr="000F7FBF" w:rsidRDefault="002118CE"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4730FE8"/>
    <w:multiLevelType w:val="hybridMultilevel"/>
    <w:tmpl w:val="ADBC86BA"/>
    <w:lvl w:ilvl="0" w:tplc="22265A20">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D176D4C"/>
    <w:multiLevelType w:val="hybridMultilevel"/>
    <w:tmpl w:val="157227A8"/>
    <w:lvl w:ilvl="0" w:tplc="893C4D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59AA10F9"/>
    <w:multiLevelType w:val="hybridMultilevel"/>
    <w:tmpl w:val="F686F7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9F0753D"/>
    <w:multiLevelType w:val="hybridMultilevel"/>
    <w:tmpl w:val="ADBC86BA"/>
    <w:lvl w:ilvl="0" w:tplc="22265A20">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6A2B9F"/>
    <w:multiLevelType w:val="hybridMultilevel"/>
    <w:tmpl w:val="680ACF36"/>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78B216EC"/>
    <w:multiLevelType w:val="hybridMultilevel"/>
    <w:tmpl w:val="0FC2D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7"/>
  </w:num>
  <w:num w:numId="6">
    <w:abstractNumId w:val="5"/>
  </w:num>
  <w:num w:numId="7">
    <w:abstractNumId w:val="11"/>
  </w:num>
  <w:num w:numId="8">
    <w:abstractNumId w:val="6"/>
  </w:num>
  <w:num w:numId="9">
    <w:abstractNumId w:val="10"/>
  </w:num>
  <w:num w:numId="10">
    <w:abstractNumId w:val="9"/>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37"/>
    <w:rsid w:val="00000C8C"/>
    <w:rsid w:val="000017F2"/>
    <w:rsid w:val="00005661"/>
    <w:rsid w:val="00010A16"/>
    <w:rsid w:val="0001243F"/>
    <w:rsid w:val="00021EA0"/>
    <w:rsid w:val="00025992"/>
    <w:rsid w:val="00027937"/>
    <w:rsid w:val="00030C9E"/>
    <w:rsid w:val="00031E67"/>
    <w:rsid w:val="000333AA"/>
    <w:rsid w:val="000408CC"/>
    <w:rsid w:val="00045373"/>
    <w:rsid w:val="00055BE4"/>
    <w:rsid w:val="00063A2F"/>
    <w:rsid w:val="000678D3"/>
    <w:rsid w:val="000723AB"/>
    <w:rsid w:val="0007557C"/>
    <w:rsid w:val="0007688E"/>
    <w:rsid w:val="00092542"/>
    <w:rsid w:val="00094810"/>
    <w:rsid w:val="000C0294"/>
    <w:rsid w:val="000C7A1C"/>
    <w:rsid w:val="000D0778"/>
    <w:rsid w:val="000D2A8A"/>
    <w:rsid w:val="000D32AC"/>
    <w:rsid w:val="000D36EC"/>
    <w:rsid w:val="000D4966"/>
    <w:rsid w:val="000D5199"/>
    <w:rsid w:val="000E20C1"/>
    <w:rsid w:val="000E3B73"/>
    <w:rsid w:val="000E5997"/>
    <w:rsid w:val="000F1781"/>
    <w:rsid w:val="000F6C56"/>
    <w:rsid w:val="000F7FBF"/>
    <w:rsid w:val="00106BE5"/>
    <w:rsid w:val="00110947"/>
    <w:rsid w:val="00111906"/>
    <w:rsid w:val="00111CB3"/>
    <w:rsid w:val="00117577"/>
    <w:rsid w:val="00117793"/>
    <w:rsid w:val="001206E4"/>
    <w:rsid w:val="001214D3"/>
    <w:rsid w:val="00121BFC"/>
    <w:rsid w:val="001402AD"/>
    <w:rsid w:val="00145E7A"/>
    <w:rsid w:val="001540CE"/>
    <w:rsid w:val="0015717B"/>
    <w:rsid w:val="00157ACA"/>
    <w:rsid w:val="00160427"/>
    <w:rsid w:val="00162D46"/>
    <w:rsid w:val="00163692"/>
    <w:rsid w:val="00172793"/>
    <w:rsid w:val="00180558"/>
    <w:rsid w:val="001811E5"/>
    <w:rsid w:val="00183B34"/>
    <w:rsid w:val="00185F46"/>
    <w:rsid w:val="00196C6A"/>
    <w:rsid w:val="0019787E"/>
    <w:rsid w:val="001A425B"/>
    <w:rsid w:val="001B1B28"/>
    <w:rsid w:val="001B27FB"/>
    <w:rsid w:val="001C4A85"/>
    <w:rsid w:val="001C5443"/>
    <w:rsid w:val="001D0C7D"/>
    <w:rsid w:val="001D1F2D"/>
    <w:rsid w:val="001D2314"/>
    <w:rsid w:val="001D6398"/>
    <w:rsid w:val="001E1F45"/>
    <w:rsid w:val="001E62C1"/>
    <w:rsid w:val="001E7793"/>
    <w:rsid w:val="001F030F"/>
    <w:rsid w:val="001F0779"/>
    <w:rsid w:val="001F3C3E"/>
    <w:rsid w:val="0020243A"/>
    <w:rsid w:val="002118CE"/>
    <w:rsid w:val="0021578E"/>
    <w:rsid w:val="00222B2B"/>
    <w:rsid w:val="00227582"/>
    <w:rsid w:val="002308BE"/>
    <w:rsid w:val="00236954"/>
    <w:rsid w:val="002407C0"/>
    <w:rsid w:val="00246022"/>
    <w:rsid w:val="002461AF"/>
    <w:rsid w:val="002465A1"/>
    <w:rsid w:val="00254568"/>
    <w:rsid w:val="00264576"/>
    <w:rsid w:val="002653FE"/>
    <w:rsid w:val="0026585A"/>
    <w:rsid w:val="00266735"/>
    <w:rsid w:val="00273CF0"/>
    <w:rsid w:val="002748D4"/>
    <w:rsid w:val="00274ED7"/>
    <w:rsid w:val="00282687"/>
    <w:rsid w:val="0028461D"/>
    <w:rsid w:val="0028590C"/>
    <w:rsid w:val="00292C46"/>
    <w:rsid w:val="002932F3"/>
    <w:rsid w:val="002938D6"/>
    <w:rsid w:val="00294B73"/>
    <w:rsid w:val="002A0C18"/>
    <w:rsid w:val="002A219B"/>
    <w:rsid w:val="002A22DB"/>
    <w:rsid w:val="002B20F5"/>
    <w:rsid w:val="002B2805"/>
    <w:rsid w:val="002B2A1A"/>
    <w:rsid w:val="002B71F2"/>
    <w:rsid w:val="002E71C0"/>
    <w:rsid w:val="002F05F4"/>
    <w:rsid w:val="002F0CE4"/>
    <w:rsid w:val="002F23EF"/>
    <w:rsid w:val="002F24F4"/>
    <w:rsid w:val="002F2626"/>
    <w:rsid w:val="00302082"/>
    <w:rsid w:val="00305A05"/>
    <w:rsid w:val="00306620"/>
    <w:rsid w:val="00325BFB"/>
    <w:rsid w:val="003262B9"/>
    <w:rsid w:val="0033176F"/>
    <w:rsid w:val="00334A02"/>
    <w:rsid w:val="00335875"/>
    <w:rsid w:val="00335FBE"/>
    <w:rsid w:val="00352D8E"/>
    <w:rsid w:val="00356B68"/>
    <w:rsid w:val="0035702D"/>
    <w:rsid w:val="003604D4"/>
    <w:rsid w:val="003627B0"/>
    <w:rsid w:val="00374DF6"/>
    <w:rsid w:val="003759B0"/>
    <w:rsid w:val="00375F84"/>
    <w:rsid w:val="00376E34"/>
    <w:rsid w:val="003804E7"/>
    <w:rsid w:val="003934D2"/>
    <w:rsid w:val="003973A1"/>
    <w:rsid w:val="003A5B0C"/>
    <w:rsid w:val="003A5DA0"/>
    <w:rsid w:val="003A5EEB"/>
    <w:rsid w:val="003A6143"/>
    <w:rsid w:val="003B35F4"/>
    <w:rsid w:val="003B51A0"/>
    <w:rsid w:val="003B7C76"/>
    <w:rsid w:val="003C17B1"/>
    <w:rsid w:val="003C3E0C"/>
    <w:rsid w:val="003C776B"/>
    <w:rsid w:val="003D4A1C"/>
    <w:rsid w:val="003D765F"/>
    <w:rsid w:val="003D7AA0"/>
    <w:rsid w:val="003E1FF7"/>
    <w:rsid w:val="003E311D"/>
    <w:rsid w:val="003F4470"/>
    <w:rsid w:val="003F5A04"/>
    <w:rsid w:val="003F67CD"/>
    <w:rsid w:val="00402ED7"/>
    <w:rsid w:val="004114F8"/>
    <w:rsid w:val="00422B69"/>
    <w:rsid w:val="00423D86"/>
    <w:rsid w:val="00424C90"/>
    <w:rsid w:val="0042750A"/>
    <w:rsid w:val="00436BE9"/>
    <w:rsid w:val="00441E76"/>
    <w:rsid w:val="004443DA"/>
    <w:rsid w:val="004474A2"/>
    <w:rsid w:val="004602A6"/>
    <w:rsid w:val="00460925"/>
    <w:rsid w:val="00471C6C"/>
    <w:rsid w:val="00472023"/>
    <w:rsid w:val="00481A3A"/>
    <w:rsid w:val="00481B0D"/>
    <w:rsid w:val="00484EB6"/>
    <w:rsid w:val="00486993"/>
    <w:rsid w:val="00492DA4"/>
    <w:rsid w:val="00496AA3"/>
    <w:rsid w:val="00497C98"/>
    <w:rsid w:val="004A39D7"/>
    <w:rsid w:val="004A55FA"/>
    <w:rsid w:val="004C1EC4"/>
    <w:rsid w:val="004C6694"/>
    <w:rsid w:val="004D035C"/>
    <w:rsid w:val="004D52FC"/>
    <w:rsid w:val="004E0575"/>
    <w:rsid w:val="004F3C18"/>
    <w:rsid w:val="004F4328"/>
    <w:rsid w:val="005005E4"/>
    <w:rsid w:val="00502979"/>
    <w:rsid w:val="00513689"/>
    <w:rsid w:val="0051375A"/>
    <w:rsid w:val="00520A4C"/>
    <w:rsid w:val="00521097"/>
    <w:rsid w:val="0053059E"/>
    <w:rsid w:val="00532F6F"/>
    <w:rsid w:val="00533663"/>
    <w:rsid w:val="005460C2"/>
    <w:rsid w:val="005526FB"/>
    <w:rsid w:val="0055280A"/>
    <w:rsid w:val="005548E1"/>
    <w:rsid w:val="0055585D"/>
    <w:rsid w:val="0056127B"/>
    <w:rsid w:val="00561D26"/>
    <w:rsid w:val="00567EC9"/>
    <w:rsid w:val="00571630"/>
    <w:rsid w:val="005759F4"/>
    <w:rsid w:val="005779D1"/>
    <w:rsid w:val="0058041A"/>
    <w:rsid w:val="0058743D"/>
    <w:rsid w:val="00587BF7"/>
    <w:rsid w:val="0059232C"/>
    <w:rsid w:val="0059477B"/>
    <w:rsid w:val="00596884"/>
    <w:rsid w:val="005A14B5"/>
    <w:rsid w:val="005A37C8"/>
    <w:rsid w:val="005B5A98"/>
    <w:rsid w:val="005C1A4F"/>
    <w:rsid w:val="005C27D7"/>
    <w:rsid w:val="005E1A3A"/>
    <w:rsid w:val="005E6ADC"/>
    <w:rsid w:val="005E6D10"/>
    <w:rsid w:val="005E6D38"/>
    <w:rsid w:val="005E7B3F"/>
    <w:rsid w:val="005F040F"/>
    <w:rsid w:val="005F2C42"/>
    <w:rsid w:val="005F6897"/>
    <w:rsid w:val="006050CF"/>
    <w:rsid w:val="006253AA"/>
    <w:rsid w:val="00626023"/>
    <w:rsid w:val="0063037D"/>
    <w:rsid w:val="00633150"/>
    <w:rsid w:val="00635D8A"/>
    <w:rsid w:val="00637A50"/>
    <w:rsid w:val="00641D6D"/>
    <w:rsid w:val="006438F3"/>
    <w:rsid w:val="00647907"/>
    <w:rsid w:val="00651A82"/>
    <w:rsid w:val="006525E9"/>
    <w:rsid w:val="0066747B"/>
    <w:rsid w:val="006725EC"/>
    <w:rsid w:val="00674ED0"/>
    <w:rsid w:val="0068190B"/>
    <w:rsid w:val="00682650"/>
    <w:rsid w:val="00684851"/>
    <w:rsid w:val="00695285"/>
    <w:rsid w:val="006A6BB4"/>
    <w:rsid w:val="006A7FB0"/>
    <w:rsid w:val="006C2A9A"/>
    <w:rsid w:val="006C423D"/>
    <w:rsid w:val="006C46EF"/>
    <w:rsid w:val="006C4C67"/>
    <w:rsid w:val="006C5220"/>
    <w:rsid w:val="006D41AB"/>
    <w:rsid w:val="006D444F"/>
    <w:rsid w:val="006F1893"/>
    <w:rsid w:val="006F1A15"/>
    <w:rsid w:val="006F3F8B"/>
    <w:rsid w:val="00700488"/>
    <w:rsid w:val="00703404"/>
    <w:rsid w:val="00703F92"/>
    <w:rsid w:val="00704637"/>
    <w:rsid w:val="007105E4"/>
    <w:rsid w:val="00714EE5"/>
    <w:rsid w:val="00720270"/>
    <w:rsid w:val="00724362"/>
    <w:rsid w:val="00727780"/>
    <w:rsid w:val="0073792C"/>
    <w:rsid w:val="00754069"/>
    <w:rsid w:val="007547A6"/>
    <w:rsid w:val="007667DF"/>
    <w:rsid w:val="0077080B"/>
    <w:rsid w:val="00783D4F"/>
    <w:rsid w:val="00787070"/>
    <w:rsid w:val="007906FD"/>
    <w:rsid w:val="00793A02"/>
    <w:rsid w:val="00797197"/>
    <w:rsid w:val="007972A7"/>
    <w:rsid w:val="007A2BA2"/>
    <w:rsid w:val="007A6245"/>
    <w:rsid w:val="007A7376"/>
    <w:rsid w:val="007B1DB2"/>
    <w:rsid w:val="007B375B"/>
    <w:rsid w:val="007B412A"/>
    <w:rsid w:val="007B635E"/>
    <w:rsid w:val="007B7724"/>
    <w:rsid w:val="007B7CDC"/>
    <w:rsid w:val="007C74B4"/>
    <w:rsid w:val="007E3412"/>
    <w:rsid w:val="007F393D"/>
    <w:rsid w:val="008029AF"/>
    <w:rsid w:val="00802FFA"/>
    <w:rsid w:val="008102E5"/>
    <w:rsid w:val="008111B4"/>
    <w:rsid w:val="008127AD"/>
    <w:rsid w:val="008133F0"/>
    <w:rsid w:val="00815880"/>
    <w:rsid w:val="008204F8"/>
    <w:rsid w:val="0082322C"/>
    <w:rsid w:val="00823942"/>
    <w:rsid w:val="00827FFD"/>
    <w:rsid w:val="00854535"/>
    <w:rsid w:val="00855F79"/>
    <w:rsid w:val="008568F0"/>
    <w:rsid w:val="00856EB3"/>
    <w:rsid w:val="00873E9F"/>
    <w:rsid w:val="00874047"/>
    <w:rsid w:val="008778CB"/>
    <w:rsid w:val="00881545"/>
    <w:rsid w:val="00883A3E"/>
    <w:rsid w:val="008867C4"/>
    <w:rsid w:val="0089148D"/>
    <w:rsid w:val="00891E0D"/>
    <w:rsid w:val="008A0F36"/>
    <w:rsid w:val="008A208C"/>
    <w:rsid w:val="008B2543"/>
    <w:rsid w:val="008B4B6E"/>
    <w:rsid w:val="008D7401"/>
    <w:rsid w:val="00903DF6"/>
    <w:rsid w:val="0091173B"/>
    <w:rsid w:val="00921CF6"/>
    <w:rsid w:val="009246F0"/>
    <w:rsid w:val="00924EF0"/>
    <w:rsid w:val="00933872"/>
    <w:rsid w:val="00934D7B"/>
    <w:rsid w:val="00947180"/>
    <w:rsid w:val="009567BE"/>
    <w:rsid w:val="0096450B"/>
    <w:rsid w:val="009676FA"/>
    <w:rsid w:val="009679E0"/>
    <w:rsid w:val="00977632"/>
    <w:rsid w:val="00982A8E"/>
    <w:rsid w:val="00987DB4"/>
    <w:rsid w:val="00996204"/>
    <w:rsid w:val="009A26CB"/>
    <w:rsid w:val="009A2D37"/>
    <w:rsid w:val="009A7587"/>
    <w:rsid w:val="009B0A69"/>
    <w:rsid w:val="009C2474"/>
    <w:rsid w:val="009C7082"/>
    <w:rsid w:val="009C7360"/>
    <w:rsid w:val="009D0006"/>
    <w:rsid w:val="009D068C"/>
    <w:rsid w:val="009E0398"/>
    <w:rsid w:val="009E104F"/>
    <w:rsid w:val="009F3A2A"/>
    <w:rsid w:val="009F4BD6"/>
    <w:rsid w:val="009F4F27"/>
    <w:rsid w:val="009F731F"/>
    <w:rsid w:val="00A021FE"/>
    <w:rsid w:val="00A1270E"/>
    <w:rsid w:val="00A15342"/>
    <w:rsid w:val="00A3007E"/>
    <w:rsid w:val="00A30BAE"/>
    <w:rsid w:val="00A32048"/>
    <w:rsid w:val="00A41F06"/>
    <w:rsid w:val="00A50FD4"/>
    <w:rsid w:val="00A52DB4"/>
    <w:rsid w:val="00A6020D"/>
    <w:rsid w:val="00A618E1"/>
    <w:rsid w:val="00A629B9"/>
    <w:rsid w:val="00A70C20"/>
    <w:rsid w:val="00A71A54"/>
    <w:rsid w:val="00A73FA6"/>
    <w:rsid w:val="00A74292"/>
    <w:rsid w:val="00A776DE"/>
    <w:rsid w:val="00A80640"/>
    <w:rsid w:val="00A86A34"/>
    <w:rsid w:val="00A87FFD"/>
    <w:rsid w:val="00A97038"/>
    <w:rsid w:val="00AA3C15"/>
    <w:rsid w:val="00AA6330"/>
    <w:rsid w:val="00AC7501"/>
    <w:rsid w:val="00AD748B"/>
    <w:rsid w:val="00AE4865"/>
    <w:rsid w:val="00AF50EE"/>
    <w:rsid w:val="00B0591D"/>
    <w:rsid w:val="00B13402"/>
    <w:rsid w:val="00B14BC2"/>
    <w:rsid w:val="00B17024"/>
    <w:rsid w:val="00B17CD2"/>
    <w:rsid w:val="00B213D2"/>
    <w:rsid w:val="00B248BA"/>
    <w:rsid w:val="00B24B56"/>
    <w:rsid w:val="00B2615F"/>
    <w:rsid w:val="00B30E07"/>
    <w:rsid w:val="00B34ADD"/>
    <w:rsid w:val="00B52FF5"/>
    <w:rsid w:val="00B57219"/>
    <w:rsid w:val="00B658A3"/>
    <w:rsid w:val="00B746A8"/>
    <w:rsid w:val="00B7664D"/>
    <w:rsid w:val="00B80989"/>
    <w:rsid w:val="00B9109B"/>
    <w:rsid w:val="00B91424"/>
    <w:rsid w:val="00B927AE"/>
    <w:rsid w:val="00B93721"/>
    <w:rsid w:val="00B937B1"/>
    <w:rsid w:val="00BA453C"/>
    <w:rsid w:val="00BA4E02"/>
    <w:rsid w:val="00BB13A7"/>
    <w:rsid w:val="00BB2A6D"/>
    <w:rsid w:val="00BB4189"/>
    <w:rsid w:val="00BC19F7"/>
    <w:rsid w:val="00BC41ED"/>
    <w:rsid w:val="00BD009E"/>
    <w:rsid w:val="00BD0EF8"/>
    <w:rsid w:val="00BD7A8C"/>
    <w:rsid w:val="00BE2126"/>
    <w:rsid w:val="00BE3B17"/>
    <w:rsid w:val="00BF51AB"/>
    <w:rsid w:val="00BF716B"/>
    <w:rsid w:val="00BF7233"/>
    <w:rsid w:val="00C02AA2"/>
    <w:rsid w:val="00C04C95"/>
    <w:rsid w:val="00C12613"/>
    <w:rsid w:val="00C126F3"/>
    <w:rsid w:val="00C16DEF"/>
    <w:rsid w:val="00C2492F"/>
    <w:rsid w:val="00C3744A"/>
    <w:rsid w:val="00C4002A"/>
    <w:rsid w:val="00C46912"/>
    <w:rsid w:val="00C612A8"/>
    <w:rsid w:val="00C64106"/>
    <w:rsid w:val="00C67631"/>
    <w:rsid w:val="00C729D7"/>
    <w:rsid w:val="00C83354"/>
    <w:rsid w:val="00C84004"/>
    <w:rsid w:val="00C843F6"/>
    <w:rsid w:val="00C84507"/>
    <w:rsid w:val="00C862C7"/>
    <w:rsid w:val="00C86B35"/>
    <w:rsid w:val="00CA3254"/>
    <w:rsid w:val="00CB11CE"/>
    <w:rsid w:val="00CB781D"/>
    <w:rsid w:val="00CC1A87"/>
    <w:rsid w:val="00CC25A2"/>
    <w:rsid w:val="00CD668F"/>
    <w:rsid w:val="00CD7F07"/>
    <w:rsid w:val="00CE04F3"/>
    <w:rsid w:val="00CE12D8"/>
    <w:rsid w:val="00CE4574"/>
    <w:rsid w:val="00CE674B"/>
    <w:rsid w:val="00CE70E6"/>
    <w:rsid w:val="00CF188F"/>
    <w:rsid w:val="00CF2E1E"/>
    <w:rsid w:val="00CF6E78"/>
    <w:rsid w:val="00D02E99"/>
    <w:rsid w:val="00D13357"/>
    <w:rsid w:val="00D13A13"/>
    <w:rsid w:val="00D254DF"/>
    <w:rsid w:val="00D2689A"/>
    <w:rsid w:val="00D34354"/>
    <w:rsid w:val="00D447B0"/>
    <w:rsid w:val="00D51F0A"/>
    <w:rsid w:val="00D5468D"/>
    <w:rsid w:val="00D65506"/>
    <w:rsid w:val="00D773CF"/>
    <w:rsid w:val="00D82CC0"/>
    <w:rsid w:val="00D83563"/>
    <w:rsid w:val="00D8448F"/>
    <w:rsid w:val="00DA4A3D"/>
    <w:rsid w:val="00DA64B6"/>
    <w:rsid w:val="00DB5C9D"/>
    <w:rsid w:val="00DD02E6"/>
    <w:rsid w:val="00DF665B"/>
    <w:rsid w:val="00E0152A"/>
    <w:rsid w:val="00E03394"/>
    <w:rsid w:val="00E041CF"/>
    <w:rsid w:val="00E066E5"/>
    <w:rsid w:val="00E22F03"/>
    <w:rsid w:val="00E233C1"/>
    <w:rsid w:val="00E51404"/>
    <w:rsid w:val="00E574C9"/>
    <w:rsid w:val="00E610DE"/>
    <w:rsid w:val="00E628B2"/>
    <w:rsid w:val="00E66167"/>
    <w:rsid w:val="00E71F2F"/>
    <w:rsid w:val="00E77786"/>
    <w:rsid w:val="00E806FB"/>
    <w:rsid w:val="00E925D0"/>
    <w:rsid w:val="00EA0BBA"/>
    <w:rsid w:val="00EA0D57"/>
    <w:rsid w:val="00EA6558"/>
    <w:rsid w:val="00EB1C2D"/>
    <w:rsid w:val="00EC1810"/>
    <w:rsid w:val="00EC3FCC"/>
    <w:rsid w:val="00ED0086"/>
    <w:rsid w:val="00ED1EBE"/>
    <w:rsid w:val="00ED32FF"/>
    <w:rsid w:val="00EF039B"/>
    <w:rsid w:val="00EF4933"/>
    <w:rsid w:val="00EF5044"/>
    <w:rsid w:val="00F01956"/>
    <w:rsid w:val="00F068DB"/>
    <w:rsid w:val="00F116CE"/>
    <w:rsid w:val="00F176DE"/>
    <w:rsid w:val="00F21C47"/>
    <w:rsid w:val="00F23611"/>
    <w:rsid w:val="00F244E2"/>
    <w:rsid w:val="00F340DE"/>
    <w:rsid w:val="00F34B6C"/>
    <w:rsid w:val="00F37F57"/>
    <w:rsid w:val="00F43542"/>
    <w:rsid w:val="00F44C39"/>
    <w:rsid w:val="00F527CB"/>
    <w:rsid w:val="00F562AA"/>
    <w:rsid w:val="00F64037"/>
    <w:rsid w:val="00F7105A"/>
    <w:rsid w:val="00F77676"/>
    <w:rsid w:val="00F8029C"/>
    <w:rsid w:val="00F8197C"/>
    <w:rsid w:val="00F82B4E"/>
    <w:rsid w:val="00F87559"/>
    <w:rsid w:val="00F96D71"/>
    <w:rsid w:val="00F97C9E"/>
    <w:rsid w:val="00FA0D71"/>
    <w:rsid w:val="00FA20DE"/>
    <w:rsid w:val="00FA4EE8"/>
    <w:rsid w:val="00FB067F"/>
    <w:rsid w:val="00FB12CA"/>
    <w:rsid w:val="00FB36EC"/>
    <w:rsid w:val="00FB4E1B"/>
    <w:rsid w:val="00FB500F"/>
    <w:rsid w:val="00FC0291"/>
    <w:rsid w:val="00FC1C92"/>
    <w:rsid w:val="00FD333B"/>
    <w:rsid w:val="00FD689C"/>
    <w:rsid w:val="00FD705C"/>
    <w:rsid w:val="00FD777A"/>
    <w:rsid w:val="00FD7D96"/>
    <w:rsid w:val="00FE260B"/>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D752F55"/>
  <w15:docId w15:val="{A11E176C-8315-4EA7-ADDB-C16A2E94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D37"/>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paragraph" w:styleId="EndnoteText">
    <w:name w:val="endnote text"/>
    <w:basedOn w:val="Normal"/>
    <w:link w:val="EndnoteTextChar"/>
    <w:semiHidden/>
    <w:rsid w:val="000D5199"/>
    <w:pPr>
      <w:spacing w:after="0" w:line="240" w:lineRule="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semiHidden/>
    <w:rsid w:val="000D519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4B00F-3A35-4982-B1A5-969CB614A8E6}">
  <ds:schemaRefs>
    <ds:schemaRef ds:uri="http://schemas.openxmlformats.org/officeDocument/2006/bibliography"/>
  </ds:schemaRefs>
</ds:datastoreItem>
</file>

<file path=customXml/itemProps2.xml><?xml version="1.0" encoding="utf-8"?>
<ds:datastoreItem xmlns:ds="http://schemas.openxmlformats.org/officeDocument/2006/customXml" ds:itemID="{FF34CF5F-0472-4194-8271-97054EC770C9}"/>
</file>

<file path=customXml/itemProps3.xml><?xml version="1.0" encoding="utf-8"?>
<ds:datastoreItem xmlns:ds="http://schemas.openxmlformats.org/officeDocument/2006/customXml" ds:itemID="{86525766-A1DC-4AEE-A304-5551AF6F1AEA}"/>
</file>

<file path=customXml/itemProps4.xml><?xml version="1.0" encoding="utf-8"?>
<ds:datastoreItem xmlns:ds="http://schemas.openxmlformats.org/officeDocument/2006/customXml" ds:itemID="{7FC8B8B2-B68E-4F90-915B-6DB3BAFFAF1E}"/>
</file>

<file path=docProps/app.xml><?xml version="1.0" encoding="utf-8"?>
<Properties xmlns="http://schemas.openxmlformats.org/officeDocument/2006/extended-properties" xmlns:vt="http://schemas.openxmlformats.org/officeDocument/2006/docPropsVTypes">
  <Template>Normal</Template>
  <TotalTime>1</TotalTime>
  <Pages>5</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Pippa Neudeck</cp:lastModifiedBy>
  <cp:revision>2</cp:revision>
  <cp:lastPrinted>2015-09-09T08:37:00Z</cp:lastPrinted>
  <dcterms:created xsi:type="dcterms:W3CDTF">2019-02-25T14:33:00Z</dcterms:created>
  <dcterms:modified xsi:type="dcterms:W3CDTF">2019-02-25T14:33:00Z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