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0658" w14:textId="3A6026E1" w:rsidR="009A2D37" w:rsidRPr="00072357" w:rsidRDefault="00E1736E" w:rsidP="00072357">
      <w:pPr>
        <w:pStyle w:val="header2"/>
      </w:pPr>
      <w:r>
        <w:t>KentVision Code and t</w:t>
      </w:r>
      <w:r w:rsidR="009A2D37" w:rsidRPr="00072357">
        <w:t>itle of the module</w:t>
      </w:r>
    </w:p>
    <w:p w14:paraId="6F3D0E7D" w14:textId="77777777" w:rsidR="001C2552" w:rsidRPr="008C6BF6" w:rsidRDefault="001C2552" w:rsidP="001C2552">
      <w:pPr>
        <w:spacing w:after="120" w:line="240" w:lineRule="auto"/>
        <w:ind w:left="360" w:right="260" w:firstLine="207"/>
        <w:jc w:val="both"/>
        <w:rPr>
          <w:rFonts w:ascii="Arial" w:hAnsi="Arial" w:cs="Arial"/>
          <w:b/>
        </w:rPr>
      </w:pPr>
      <w:r>
        <w:rPr>
          <w:rFonts w:ascii="Arial" w:hAnsi="Arial" w:cs="Arial"/>
        </w:rPr>
        <w:t xml:space="preserve">HIST5890 - </w:t>
      </w:r>
      <w:r w:rsidRPr="00DF3977">
        <w:rPr>
          <w:rFonts w:ascii="Arial" w:hAnsi="Arial" w:cs="Arial"/>
        </w:rPr>
        <w:t>The Hundred Years’ War, c. 133</w:t>
      </w:r>
      <w:r>
        <w:rPr>
          <w:rFonts w:ascii="Arial" w:hAnsi="Arial" w:cs="Arial"/>
        </w:rPr>
        <w:t>7</w:t>
      </w:r>
      <w:r w:rsidRPr="00DF3977">
        <w:rPr>
          <w:rFonts w:ascii="Arial" w:hAnsi="Arial" w:cs="Arial"/>
        </w:rPr>
        <w:t>-145</w:t>
      </w:r>
      <w:r>
        <w:rPr>
          <w:rFonts w:ascii="Arial" w:hAnsi="Arial" w:cs="Arial"/>
        </w:rPr>
        <w:t>3</w:t>
      </w:r>
    </w:p>
    <w:p w14:paraId="1461B9B7" w14:textId="77777777" w:rsidR="001C2552" w:rsidRPr="008C6BF6" w:rsidRDefault="001C2552" w:rsidP="001C2552">
      <w:pPr>
        <w:spacing w:after="120" w:line="240" w:lineRule="auto"/>
        <w:ind w:left="360" w:right="260" w:firstLine="207"/>
        <w:jc w:val="both"/>
        <w:rPr>
          <w:rFonts w:ascii="Arial" w:hAnsi="Arial" w:cs="Arial"/>
        </w:rPr>
      </w:pPr>
      <w:r>
        <w:rPr>
          <w:rFonts w:ascii="Arial" w:hAnsi="Arial" w:cs="Arial"/>
        </w:rPr>
        <w:t xml:space="preserve">HIST6097 - </w:t>
      </w:r>
      <w:r w:rsidRPr="00DF3977">
        <w:rPr>
          <w:rFonts w:ascii="Arial" w:hAnsi="Arial" w:cs="Arial"/>
        </w:rPr>
        <w:t>The Hundred Years’ War, c. 133</w:t>
      </w:r>
      <w:r>
        <w:rPr>
          <w:rFonts w:ascii="Arial" w:hAnsi="Arial" w:cs="Arial"/>
        </w:rPr>
        <w:t>7</w:t>
      </w:r>
      <w:r w:rsidRPr="00DF3977">
        <w:rPr>
          <w:rFonts w:ascii="Arial" w:hAnsi="Arial" w:cs="Arial"/>
        </w:rPr>
        <w:t>-145</w:t>
      </w:r>
      <w:r>
        <w:rPr>
          <w:rFonts w:ascii="Arial" w:hAnsi="Arial" w:cs="Arial"/>
        </w:rPr>
        <w:t>3</w:t>
      </w:r>
    </w:p>
    <w:p w14:paraId="53DD716D" w14:textId="77777777" w:rsidR="00694B52" w:rsidRPr="009D52D0" w:rsidRDefault="00694B52" w:rsidP="00026F99">
      <w:pPr>
        <w:spacing w:after="120" w:line="240" w:lineRule="auto"/>
        <w:ind w:right="543"/>
        <w:jc w:val="both"/>
        <w:rPr>
          <w:rFonts w:ascii="Arial" w:hAnsi="Arial" w:cs="Arial"/>
          <w:sz w:val="24"/>
          <w:szCs w:val="24"/>
        </w:rPr>
      </w:pPr>
    </w:p>
    <w:p w14:paraId="71554414" w14:textId="66149F08" w:rsidR="009A2D37" w:rsidRPr="00B2615D" w:rsidRDefault="007A49C1" w:rsidP="00072357">
      <w:pPr>
        <w:pStyle w:val="Heading2"/>
      </w:pPr>
      <w:r w:rsidRPr="00B2615D">
        <w:t>Division</w:t>
      </w:r>
      <w:r w:rsidR="009A2D37" w:rsidRPr="00B2615D">
        <w:t xml:space="preserve"> </w:t>
      </w:r>
      <w:r w:rsidR="000674E0">
        <w:t xml:space="preserve">and School/Department </w:t>
      </w:r>
      <w:r w:rsidR="009A2D37" w:rsidRPr="00B2615D">
        <w:t xml:space="preserve">or partner institution which will be responsible for management of the </w:t>
      </w:r>
      <w:proofErr w:type="gramStart"/>
      <w:r w:rsidR="009A2D37" w:rsidRPr="00B2615D">
        <w:t>module</w:t>
      </w:r>
      <w:proofErr w:type="gramEnd"/>
    </w:p>
    <w:p w14:paraId="6F21992A" w14:textId="6433D5B4" w:rsidR="009A2D37" w:rsidRDefault="00026F99" w:rsidP="00026F99">
      <w:pPr>
        <w:spacing w:after="120" w:line="240" w:lineRule="auto"/>
        <w:ind w:left="567" w:right="543"/>
        <w:jc w:val="both"/>
        <w:rPr>
          <w:rFonts w:ascii="Arial" w:hAnsi="Arial" w:cs="Arial"/>
          <w:iCs/>
          <w:sz w:val="24"/>
          <w:szCs w:val="24"/>
        </w:rPr>
      </w:pPr>
      <w:r>
        <w:rPr>
          <w:rFonts w:ascii="Arial" w:hAnsi="Arial" w:cs="Arial"/>
          <w:iCs/>
          <w:sz w:val="24"/>
          <w:szCs w:val="24"/>
        </w:rPr>
        <w:t>Arts &amp; Humanities</w:t>
      </w:r>
      <w:r w:rsidR="001C2552">
        <w:rPr>
          <w:rFonts w:ascii="Arial" w:hAnsi="Arial" w:cs="Arial"/>
          <w:iCs/>
          <w:sz w:val="24"/>
          <w:szCs w:val="24"/>
        </w:rPr>
        <w:t xml:space="preserve">, </w:t>
      </w:r>
      <w:r>
        <w:rPr>
          <w:rFonts w:ascii="Arial" w:hAnsi="Arial" w:cs="Arial"/>
          <w:iCs/>
          <w:sz w:val="24"/>
          <w:szCs w:val="24"/>
        </w:rPr>
        <w:t xml:space="preserve">School </w:t>
      </w:r>
      <w:r w:rsidR="001C2552">
        <w:rPr>
          <w:rFonts w:ascii="Arial" w:hAnsi="Arial" w:cs="Arial"/>
          <w:iCs/>
          <w:sz w:val="24"/>
          <w:szCs w:val="24"/>
        </w:rPr>
        <w:t xml:space="preserve">of Classics, English and </w:t>
      </w:r>
      <w:r>
        <w:rPr>
          <w:rFonts w:ascii="Arial" w:hAnsi="Arial" w:cs="Arial"/>
          <w:iCs/>
          <w:sz w:val="24"/>
          <w:szCs w:val="24"/>
        </w:rPr>
        <w:t>History</w:t>
      </w:r>
    </w:p>
    <w:p w14:paraId="76FDE1A8" w14:textId="77777777" w:rsidR="00694B52" w:rsidRPr="00694B52" w:rsidRDefault="00694B52" w:rsidP="009D52D0">
      <w:pPr>
        <w:spacing w:after="120" w:line="240" w:lineRule="auto"/>
        <w:ind w:left="426" w:right="543"/>
        <w:jc w:val="both"/>
        <w:rPr>
          <w:rFonts w:ascii="Arial" w:hAnsi="Arial" w:cs="Arial"/>
          <w:iCs/>
          <w:sz w:val="24"/>
          <w:szCs w:val="24"/>
        </w:rPr>
      </w:pP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Level 6</w:t>
      </w:r>
      <w:r w:rsidR="001D0C7D" w:rsidRPr="009D52D0">
        <w:t xml:space="preserve"> or </w:t>
      </w:r>
      <w:r w:rsidR="00C612A8" w:rsidRPr="009D52D0">
        <w:t>L</w:t>
      </w:r>
      <w:r w:rsidR="00441E76" w:rsidRPr="009D52D0">
        <w:t>evel 7</w:t>
      </w:r>
      <w:r w:rsidR="009A2D37" w:rsidRPr="009D52D0">
        <w:t>)</w:t>
      </w:r>
    </w:p>
    <w:p w14:paraId="3AF0C91E" w14:textId="77777777" w:rsidR="001C2552" w:rsidRDefault="001C2552" w:rsidP="001C2552">
      <w:pPr>
        <w:spacing w:after="120" w:line="240" w:lineRule="auto"/>
        <w:ind w:left="567" w:right="260"/>
        <w:jc w:val="both"/>
        <w:rPr>
          <w:rFonts w:ascii="Arial" w:hAnsi="Arial" w:cs="Arial"/>
        </w:rPr>
      </w:pPr>
      <w:r>
        <w:rPr>
          <w:rFonts w:ascii="Arial" w:hAnsi="Arial" w:cs="Arial"/>
        </w:rPr>
        <w:t>Level 5 (HIST5890)</w:t>
      </w:r>
    </w:p>
    <w:p w14:paraId="426058DE" w14:textId="77777777" w:rsidR="001C2552" w:rsidRPr="00DF3977" w:rsidRDefault="001C2552" w:rsidP="001C2552">
      <w:pPr>
        <w:spacing w:after="120" w:line="240" w:lineRule="auto"/>
        <w:ind w:left="567" w:right="260"/>
        <w:jc w:val="both"/>
        <w:rPr>
          <w:rFonts w:ascii="Arial" w:hAnsi="Arial" w:cs="Arial"/>
        </w:rPr>
      </w:pPr>
      <w:r>
        <w:rPr>
          <w:rFonts w:ascii="Arial" w:hAnsi="Arial" w:cs="Arial"/>
        </w:rPr>
        <w:t xml:space="preserve">Level </w:t>
      </w:r>
      <w:r w:rsidRPr="00DF3977">
        <w:rPr>
          <w:rFonts w:ascii="Arial" w:hAnsi="Arial" w:cs="Arial"/>
        </w:rPr>
        <w:t xml:space="preserve">6 </w:t>
      </w:r>
      <w:r>
        <w:rPr>
          <w:rFonts w:ascii="Arial" w:hAnsi="Arial" w:cs="Arial"/>
        </w:rPr>
        <w:t>(HIST6097)</w:t>
      </w:r>
    </w:p>
    <w:p w14:paraId="2CCF1AE9" w14:textId="77777777" w:rsidR="00694B52" w:rsidRPr="00694B52" w:rsidRDefault="00694B52" w:rsidP="009D52D0">
      <w:pPr>
        <w:spacing w:after="120" w:line="240" w:lineRule="auto"/>
        <w:ind w:left="426" w:right="543"/>
        <w:jc w:val="both"/>
        <w:rPr>
          <w:rFonts w:ascii="Arial" w:hAnsi="Arial" w:cs="Arial"/>
          <w:iCs/>
          <w:sz w:val="24"/>
          <w:szCs w:val="24"/>
        </w:rPr>
      </w:pPr>
    </w:p>
    <w:p w14:paraId="20483909" w14:textId="77777777" w:rsidR="009A2D37" w:rsidRPr="009D52D0" w:rsidRDefault="009A2D37" w:rsidP="00072357">
      <w:pPr>
        <w:pStyle w:val="Heading2"/>
      </w:pPr>
      <w:r w:rsidRPr="009D52D0">
        <w:t xml:space="preserve">The number of credits and the ECTS value which the module </w:t>
      </w:r>
      <w:proofErr w:type="gramStart"/>
      <w:r w:rsidRPr="009D52D0">
        <w:t>represents</w:t>
      </w:r>
      <w:proofErr w:type="gramEnd"/>
      <w:r w:rsidRPr="009D52D0">
        <w:t xml:space="preserve"> </w:t>
      </w:r>
    </w:p>
    <w:p w14:paraId="0DC0C053" w14:textId="3977CC25" w:rsidR="009A2D37" w:rsidRDefault="00026F99" w:rsidP="00026F99">
      <w:pPr>
        <w:spacing w:after="120" w:line="240" w:lineRule="auto"/>
        <w:ind w:left="567" w:right="543"/>
        <w:rPr>
          <w:rFonts w:ascii="Arial" w:hAnsi="Arial" w:cs="Arial"/>
          <w:sz w:val="24"/>
          <w:szCs w:val="24"/>
        </w:rPr>
      </w:pPr>
      <w:r>
        <w:rPr>
          <w:rFonts w:ascii="Arial" w:hAnsi="Arial" w:cs="Arial"/>
          <w:sz w:val="24"/>
          <w:szCs w:val="24"/>
        </w:rPr>
        <w:t>30 credits (15 ECTS)</w:t>
      </w:r>
    </w:p>
    <w:p w14:paraId="369EF084" w14:textId="77777777" w:rsidR="00694B52" w:rsidRPr="00694B52" w:rsidRDefault="00694B52" w:rsidP="009D52D0">
      <w:pPr>
        <w:spacing w:after="120" w:line="240" w:lineRule="auto"/>
        <w:ind w:left="426" w:right="543"/>
        <w:rPr>
          <w:rFonts w:ascii="Arial" w:hAnsi="Arial" w:cs="Arial"/>
          <w:sz w:val="24"/>
          <w:szCs w:val="24"/>
        </w:rPr>
      </w:pPr>
    </w:p>
    <w:p w14:paraId="0A7DD2EB" w14:textId="77777777" w:rsidR="009A2D37" w:rsidRPr="009D52D0" w:rsidRDefault="009A2D37" w:rsidP="00072357">
      <w:pPr>
        <w:pStyle w:val="Heading2"/>
      </w:pPr>
      <w:r w:rsidRPr="009D52D0">
        <w:t>Which term(s) the module is to be taught in (or other teaching pattern)</w:t>
      </w:r>
    </w:p>
    <w:p w14:paraId="1811487B" w14:textId="46F6852D" w:rsidR="009A2D37" w:rsidRDefault="00026F99" w:rsidP="00026F99">
      <w:pPr>
        <w:spacing w:after="120" w:line="240" w:lineRule="auto"/>
        <w:ind w:left="567" w:right="543"/>
        <w:rPr>
          <w:rFonts w:ascii="Arial" w:hAnsi="Arial" w:cs="Arial"/>
          <w:iCs/>
          <w:sz w:val="24"/>
          <w:szCs w:val="24"/>
        </w:rPr>
      </w:pPr>
      <w:r>
        <w:rPr>
          <w:rFonts w:ascii="Arial" w:hAnsi="Arial" w:cs="Arial"/>
          <w:iCs/>
          <w:sz w:val="24"/>
          <w:szCs w:val="24"/>
        </w:rPr>
        <w:t>Autumn or Spring</w:t>
      </w:r>
    </w:p>
    <w:p w14:paraId="6A16589E" w14:textId="77777777" w:rsidR="00694B52" w:rsidRPr="00694B52" w:rsidRDefault="00694B52" w:rsidP="009D52D0">
      <w:pPr>
        <w:spacing w:after="120" w:line="240" w:lineRule="auto"/>
        <w:ind w:left="426" w:right="543"/>
        <w:rPr>
          <w:rFonts w:ascii="Arial" w:hAnsi="Arial" w:cs="Arial"/>
          <w:iCs/>
          <w:sz w:val="24"/>
          <w:szCs w:val="24"/>
        </w:rPr>
      </w:pPr>
    </w:p>
    <w:p w14:paraId="76529F9A" w14:textId="1E4AB6DA" w:rsidR="009A2D37" w:rsidRDefault="009A2D37" w:rsidP="00072357">
      <w:pPr>
        <w:pStyle w:val="Heading2"/>
      </w:pPr>
      <w:r w:rsidRPr="009D52D0">
        <w:t>Prerequisite and co-requisite modules</w:t>
      </w:r>
      <w:r w:rsidR="00E1736E">
        <w:t xml:space="preserve"> and/or any module restrictions</w:t>
      </w:r>
    </w:p>
    <w:p w14:paraId="3EABD14E" w14:textId="05EC6036" w:rsidR="00687284" w:rsidRPr="00026F99" w:rsidRDefault="00026F99" w:rsidP="00026F99">
      <w:pPr>
        <w:spacing w:after="120" w:line="240" w:lineRule="auto"/>
        <w:ind w:left="567" w:right="543"/>
        <w:jc w:val="both"/>
        <w:rPr>
          <w:rFonts w:ascii="Arial" w:hAnsi="Arial" w:cs="Arial"/>
          <w:bCs/>
          <w:sz w:val="24"/>
          <w:szCs w:val="24"/>
        </w:rPr>
      </w:pPr>
      <w:r>
        <w:rPr>
          <w:rFonts w:ascii="Arial" w:hAnsi="Arial" w:cs="Arial"/>
          <w:bCs/>
          <w:sz w:val="24"/>
          <w:szCs w:val="24"/>
        </w:rPr>
        <w:t>None</w:t>
      </w:r>
    </w:p>
    <w:p w14:paraId="5AE02DAF" w14:textId="77777777" w:rsidR="00694B52" w:rsidRPr="00694B52" w:rsidRDefault="00694B52" w:rsidP="00026F99">
      <w:pPr>
        <w:spacing w:after="120" w:line="240" w:lineRule="auto"/>
        <w:ind w:right="543"/>
        <w:rPr>
          <w:rFonts w:ascii="Arial" w:hAnsi="Arial" w:cs="Arial"/>
          <w:iCs/>
          <w:sz w:val="24"/>
          <w:szCs w:val="24"/>
        </w:rPr>
      </w:pPr>
    </w:p>
    <w:p w14:paraId="65457720" w14:textId="77777777" w:rsidR="009A2D37" w:rsidRPr="009D52D0" w:rsidRDefault="009A2D37" w:rsidP="00072357">
      <w:pPr>
        <w:pStyle w:val="Heading2"/>
      </w:pPr>
      <w:r w:rsidRPr="009D52D0">
        <w:t xml:space="preserve">The </w:t>
      </w:r>
      <w:r w:rsidR="007A49C1" w:rsidRPr="009D52D0">
        <w:t>course(s)</w:t>
      </w:r>
      <w:r w:rsidRPr="009D52D0">
        <w:t xml:space="preserve"> of study to which the module </w:t>
      </w:r>
      <w:proofErr w:type="gramStart"/>
      <w:r w:rsidRPr="009D52D0">
        <w:t>contributes</w:t>
      </w:r>
      <w:proofErr w:type="gramEnd"/>
    </w:p>
    <w:p w14:paraId="68EFF2C9" w14:textId="77777777" w:rsidR="001C2552" w:rsidRPr="00DF3977" w:rsidRDefault="001C2552" w:rsidP="001C2552">
      <w:pPr>
        <w:spacing w:after="120" w:line="240" w:lineRule="auto"/>
        <w:ind w:left="567" w:right="260"/>
        <w:jc w:val="both"/>
        <w:rPr>
          <w:rFonts w:ascii="Arial" w:hAnsi="Arial" w:cs="Arial"/>
        </w:rPr>
      </w:pPr>
      <w:r>
        <w:rPr>
          <w:rFonts w:ascii="Arial" w:hAnsi="Arial" w:cs="Arial"/>
          <w:iCs/>
        </w:rPr>
        <w:t xml:space="preserve">Optional for BA </w:t>
      </w:r>
      <w:r w:rsidRPr="00DF3977">
        <w:rPr>
          <w:rFonts w:ascii="Arial" w:hAnsi="Arial" w:cs="Arial"/>
          <w:iCs/>
        </w:rPr>
        <w:t>History, History Joint Honours Programmes, Military History</w:t>
      </w:r>
    </w:p>
    <w:p w14:paraId="331F56BD" w14:textId="77777777" w:rsidR="00026F99" w:rsidRPr="00694B52" w:rsidRDefault="00026F99" w:rsidP="00026F99">
      <w:pPr>
        <w:spacing w:after="120" w:line="240" w:lineRule="auto"/>
        <w:ind w:left="567" w:right="543"/>
        <w:rPr>
          <w:rFonts w:ascii="Arial" w:hAnsi="Arial" w:cs="Arial"/>
          <w:iCs/>
          <w:sz w:val="24"/>
          <w:szCs w:val="24"/>
        </w:rPr>
      </w:pPr>
    </w:p>
    <w:p w14:paraId="3839F6AB" w14:textId="77777777" w:rsidR="009A2D37" w:rsidRPr="009D52D0" w:rsidRDefault="009A2D37" w:rsidP="00072357">
      <w:pPr>
        <w:pStyle w:val="Heading2"/>
        <w:jc w:val="left"/>
      </w:pPr>
      <w:r w:rsidRPr="009D52D0">
        <w:t>The intended subject specific learning outcomes</w:t>
      </w:r>
      <w:r w:rsidR="00C729D7" w:rsidRPr="009D52D0">
        <w:t>.</w:t>
      </w:r>
      <w:r w:rsidR="00C729D7" w:rsidRPr="009D52D0">
        <w:br/>
        <w:t>On successfully completing the module students will be able to:</w:t>
      </w:r>
    </w:p>
    <w:p w14:paraId="1A5E8AAA" w14:textId="77777777" w:rsidR="007E5BE5" w:rsidRDefault="001C2552" w:rsidP="006E7E11">
      <w:pPr>
        <w:pStyle w:val="ListParagraph"/>
        <w:numPr>
          <w:ilvl w:val="1"/>
          <w:numId w:val="13"/>
        </w:numPr>
        <w:spacing w:after="120" w:line="240" w:lineRule="auto"/>
        <w:ind w:right="260"/>
        <w:jc w:val="both"/>
        <w:rPr>
          <w:rFonts w:ascii="Arial" w:hAnsi="Arial" w:cs="Arial"/>
        </w:rPr>
      </w:pPr>
      <w:r w:rsidRPr="007E5BE5">
        <w:rPr>
          <w:rFonts w:ascii="Arial" w:hAnsi="Arial" w:cs="Arial"/>
        </w:rPr>
        <w:t>Critically evaluate a variety of historical sources, including visual evidence (e.g., castles, churches) and documentary sources (e.g., narrative sources and documents), and to evaluate their relative strengths and limitations, and to interpret these sources verbally and in writing.</w:t>
      </w:r>
    </w:p>
    <w:p w14:paraId="61903466" w14:textId="77777777" w:rsidR="007E5BE5" w:rsidRDefault="001C2552" w:rsidP="006E7E11">
      <w:pPr>
        <w:pStyle w:val="ListParagraph"/>
        <w:numPr>
          <w:ilvl w:val="1"/>
          <w:numId w:val="13"/>
        </w:numPr>
        <w:spacing w:after="120" w:line="240" w:lineRule="auto"/>
        <w:ind w:right="260"/>
        <w:jc w:val="both"/>
        <w:rPr>
          <w:rFonts w:ascii="Arial" w:hAnsi="Arial" w:cs="Arial"/>
        </w:rPr>
      </w:pPr>
      <w:r w:rsidRPr="007E5BE5">
        <w:rPr>
          <w:rFonts w:ascii="Arial" w:hAnsi="Arial" w:cs="Arial"/>
        </w:rPr>
        <w:t>Demonstrate a systematic understanding of the development of the Anglo-French conflict in northern France between the mid-twelfth and mid-fifteenth centuries and an understanding of political, social and cultural change within the context of the Late Medieval Europe.</w:t>
      </w:r>
    </w:p>
    <w:p w14:paraId="056E462D" w14:textId="77777777" w:rsidR="007E5BE5" w:rsidRDefault="001C2552" w:rsidP="006E7E11">
      <w:pPr>
        <w:pStyle w:val="ListParagraph"/>
        <w:numPr>
          <w:ilvl w:val="1"/>
          <w:numId w:val="13"/>
        </w:numPr>
        <w:spacing w:after="120" w:line="240" w:lineRule="auto"/>
        <w:ind w:right="260"/>
        <w:jc w:val="both"/>
        <w:rPr>
          <w:rFonts w:ascii="Arial" w:hAnsi="Arial" w:cs="Arial"/>
        </w:rPr>
      </w:pPr>
      <w:r w:rsidRPr="007E5BE5">
        <w:rPr>
          <w:rFonts w:ascii="Arial" w:hAnsi="Arial" w:cs="Arial"/>
        </w:rPr>
        <w:t>Demonstrate a critical awareness of different disciplinary approaches to the theme of war, diplomacy and religion during the central Middle Ages.</w:t>
      </w:r>
    </w:p>
    <w:p w14:paraId="272A8393" w14:textId="77777777" w:rsidR="007E5BE5" w:rsidRPr="007E5BE5" w:rsidRDefault="001C2552" w:rsidP="006E7E11">
      <w:pPr>
        <w:pStyle w:val="ListParagraph"/>
        <w:numPr>
          <w:ilvl w:val="1"/>
          <w:numId w:val="13"/>
        </w:numPr>
        <w:spacing w:after="120" w:line="240" w:lineRule="auto"/>
        <w:ind w:right="260"/>
        <w:jc w:val="both"/>
        <w:rPr>
          <w:rFonts w:ascii="Arial" w:hAnsi="Arial" w:cs="Arial"/>
        </w:rPr>
      </w:pPr>
      <w:r w:rsidRPr="007E5BE5">
        <w:rPr>
          <w:rFonts w:ascii="Arial" w:hAnsi="Arial" w:cs="Arial"/>
          <w:iCs/>
        </w:rPr>
        <w:t>Understand key themes explored by medieval historians in examining the relationship between documentary evidence and various methodological approaches to the source material.</w:t>
      </w:r>
    </w:p>
    <w:p w14:paraId="2B080C17" w14:textId="77777777" w:rsidR="007E5BE5" w:rsidRDefault="001C2552" w:rsidP="006E7E11">
      <w:pPr>
        <w:pStyle w:val="ListParagraph"/>
        <w:numPr>
          <w:ilvl w:val="1"/>
          <w:numId w:val="13"/>
        </w:numPr>
        <w:spacing w:after="120" w:line="240" w:lineRule="auto"/>
        <w:ind w:right="260"/>
        <w:jc w:val="both"/>
        <w:rPr>
          <w:rFonts w:ascii="Arial" w:hAnsi="Arial" w:cs="Arial"/>
        </w:rPr>
      </w:pPr>
      <w:r w:rsidRPr="007E5BE5">
        <w:rPr>
          <w:rFonts w:ascii="Arial" w:hAnsi="Arial" w:cs="Arial"/>
          <w:iCs/>
        </w:rPr>
        <w:t>Understand how the historical methodologies used by medieval historians translate into written histories</w:t>
      </w:r>
      <w:r w:rsidRPr="007E5BE5">
        <w:rPr>
          <w:rFonts w:ascii="Arial" w:hAnsi="Arial" w:cs="Arial"/>
        </w:rPr>
        <w:t xml:space="preserve"> and historiographies.</w:t>
      </w:r>
    </w:p>
    <w:p w14:paraId="5A195AA7" w14:textId="77777777" w:rsidR="007E5BE5" w:rsidRPr="007E5BE5" w:rsidRDefault="001C2552" w:rsidP="006E7E11">
      <w:pPr>
        <w:pStyle w:val="ListParagraph"/>
        <w:numPr>
          <w:ilvl w:val="1"/>
          <w:numId w:val="13"/>
        </w:numPr>
        <w:spacing w:after="120" w:line="240" w:lineRule="auto"/>
        <w:ind w:right="260"/>
        <w:jc w:val="both"/>
        <w:rPr>
          <w:rFonts w:ascii="Arial" w:hAnsi="Arial" w:cs="Arial"/>
        </w:rPr>
      </w:pPr>
      <w:r w:rsidRPr="007E5BE5">
        <w:rPr>
          <w:rFonts w:ascii="Arial" w:hAnsi="Arial" w:cs="Arial"/>
          <w:iCs/>
        </w:rPr>
        <w:lastRenderedPageBreak/>
        <w:t>Show critical perspective regarding the way the Hundred Years' War and related historical events in Late Medieval Europe are commemorated today, and to apply these concepts in the classroom and beyond.</w:t>
      </w:r>
    </w:p>
    <w:p w14:paraId="319EECD7" w14:textId="20077B7E" w:rsidR="001C2552" w:rsidRPr="007E5BE5" w:rsidRDefault="001C2552" w:rsidP="006E7E11">
      <w:pPr>
        <w:pStyle w:val="ListParagraph"/>
        <w:numPr>
          <w:ilvl w:val="1"/>
          <w:numId w:val="13"/>
        </w:numPr>
        <w:spacing w:after="120" w:line="240" w:lineRule="auto"/>
        <w:ind w:right="260"/>
        <w:jc w:val="both"/>
        <w:rPr>
          <w:rFonts w:ascii="Arial" w:hAnsi="Arial" w:cs="Arial"/>
        </w:rPr>
      </w:pPr>
      <w:r w:rsidRPr="007E5BE5">
        <w:rPr>
          <w:rFonts w:ascii="Arial" w:hAnsi="Arial" w:cs="Arial"/>
          <w:iCs/>
        </w:rPr>
        <w:t xml:space="preserve">Evaluate and make use of a range of written and visual sources for understanding the impact of the Hundred Years' war across the </w:t>
      </w:r>
      <w:r w:rsidRPr="007E5BE5">
        <w:rPr>
          <w:rFonts w:ascii="Arial" w:hAnsi="Arial" w:cs="Arial"/>
        </w:rPr>
        <w:t>political, social, and cultural history of Late Medieval Europe.</w:t>
      </w:r>
    </w:p>
    <w:p w14:paraId="62F4BFEB" w14:textId="77777777" w:rsidR="001C2552" w:rsidRPr="001C2552" w:rsidRDefault="001C2552" w:rsidP="001C2552">
      <w:pPr>
        <w:spacing w:after="120" w:line="240" w:lineRule="auto"/>
        <w:ind w:left="567" w:right="260"/>
        <w:rPr>
          <w:rFonts w:ascii="Arial" w:hAnsi="Arial" w:cs="Arial"/>
          <w:b/>
          <w:iCs/>
        </w:rPr>
      </w:pPr>
      <w:r w:rsidRPr="001C2552">
        <w:rPr>
          <w:rFonts w:ascii="Arial" w:hAnsi="Arial" w:cs="Arial"/>
          <w:b/>
          <w:iCs/>
        </w:rPr>
        <w:t>On successfully completing the Level 6 module, students will be able to:</w:t>
      </w:r>
    </w:p>
    <w:p w14:paraId="66A60B3B" w14:textId="77777777" w:rsidR="007E5BE5" w:rsidRPr="007E5BE5" w:rsidRDefault="001C2552" w:rsidP="006E7E11">
      <w:pPr>
        <w:pStyle w:val="ListParagraph"/>
        <w:numPr>
          <w:ilvl w:val="1"/>
          <w:numId w:val="13"/>
        </w:numPr>
        <w:spacing w:after="120" w:line="240" w:lineRule="auto"/>
        <w:ind w:right="260"/>
        <w:jc w:val="both"/>
        <w:rPr>
          <w:rFonts w:ascii="Arial" w:hAnsi="Arial" w:cs="Arial"/>
          <w:iCs/>
        </w:rPr>
      </w:pPr>
      <w:r w:rsidRPr="007E5BE5">
        <w:rPr>
          <w:rFonts w:ascii="Arial" w:hAnsi="Arial" w:cs="Arial"/>
          <w:iCs/>
        </w:rPr>
        <w:t xml:space="preserve">Demonstrate a detailed knowledge and systematic understanding of a </w:t>
      </w:r>
      <w:r w:rsidRPr="007E5BE5">
        <w:rPr>
          <w:rFonts w:ascii="Arial" w:hAnsi="Arial" w:cs="Arial"/>
        </w:rPr>
        <w:t>variety of historical sources, including visual evidence (e.g., castles, churches) and documentary sources (e.g., narrative sources and documents), and to evaluate their relative strengths and limitations, and to interpret these sources verbally and in writing.</w:t>
      </w:r>
    </w:p>
    <w:p w14:paraId="0D4726BD" w14:textId="77777777" w:rsidR="007E5BE5" w:rsidRDefault="001C2552" w:rsidP="006E7E11">
      <w:pPr>
        <w:pStyle w:val="ListParagraph"/>
        <w:numPr>
          <w:ilvl w:val="1"/>
          <w:numId w:val="13"/>
        </w:numPr>
        <w:spacing w:after="120" w:line="240" w:lineRule="auto"/>
        <w:ind w:right="260"/>
        <w:jc w:val="both"/>
        <w:rPr>
          <w:rFonts w:ascii="Arial" w:hAnsi="Arial" w:cs="Arial"/>
          <w:iCs/>
        </w:rPr>
      </w:pPr>
      <w:r w:rsidRPr="007E5BE5">
        <w:rPr>
          <w:rFonts w:ascii="Arial" w:hAnsi="Arial" w:cs="Arial"/>
          <w:iCs/>
        </w:rPr>
        <w:t xml:space="preserve">Apply detailed knowledge and a systematic understanding of a wide-ranging sample of the historiography related to the Hundred Years' war and its cultural significance. </w:t>
      </w:r>
    </w:p>
    <w:p w14:paraId="7DC47F4C" w14:textId="77777777" w:rsidR="007E5BE5" w:rsidRDefault="001C2552" w:rsidP="006E7E11">
      <w:pPr>
        <w:pStyle w:val="ListParagraph"/>
        <w:numPr>
          <w:ilvl w:val="1"/>
          <w:numId w:val="13"/>
        </w:numPr>
        <w:spacing w:after="120" w:line="240" w:lineRule="auto"/>
        <w:ind w:right="260"/>
        <w:jc w:val="both"/>
        <w:rPr>
          <w:rFonts w:ascii="Arial" w:hAnsi="Arial" w:cs="Arial"/>
          <w:iCs/>
        </w:rPr>
      </w:pPr>
      <w:r w:rsidRPr="007E5BE5">
        <w:rPr>
          <w:rFonts w:ascii="Arial" w:hAnsi="Arial" w:cs="Arial"/>
          <w:iCs/>
        </w:rPr>
        <w:t xml:space="preserve">Critically evaluate </w:t>
      </w:r>
      <w:r w:rsidRPr="007E5BE5">
        <w:rPr>
          <w:rFonts w:ascii="Arial" w:hAnsi="Arial" w:cs="Arial"/>
        </w:rPr>
        <w:t>different disciplinary approaches to the theme of war, diplomacy, and religion during the central Middle Ages</w:t>
      </w:r>
      <w:r w:rsidRPr="007E5BE5">
        <w:rPr>
          <w:rFonts w:ascii="Arial" w:hAnsi="Arial" w:cs="Arial"/>
          <w:iCs/>
        </w:rPr>
        <w:t>, and make informed judgements based on their evaluation.</w:t>
      </w:r>
    </w:p>
    <w:p w14:paraId="357F1579" w14:textId="77777777" w:rsidR="007E5BE5" w:rsidRDefault="001C2552" w:rsidP="006E7E11">
      <w:pPr>
        <w:pStyle w:val="ListParagraph"/>
        <w:numPr>
          <w:ilvl w:val="1"/>
          <w:numId w:val="13"/>
        </w:numPr>
        <w:spacing w:after="120" w:line="240" w:lineRule="auto"/>
        <w:ind w:right="260"/>
        <w:jc w:val="both"/>
        <w:rPr>
          <w:rFonts w:ascii="Arial" w:hAnsi="Arial" w:cs="Arial"/>
          <w:iCs/>
        </w:rPr>
      </w:pPr>
      <w:r w:rsidRPr="007E5BE5">
        <w:rPr>
          <w:rFonts w:ascii="Arial" w:hAnsi="Arial" w:cs="Arial"/>
          <w:iCs/>
        </w:rPr>
        <w:t>Demonstrate a conceptual understanding of multiple key themes explored by medieval historians in examining the relationship between documentary evidence and various methodological approaches to the source material.</w:t>
      </w:r>
    </w:p>
    <w:p w14:paraId="3D9422B1" w14:textId="77777777" w:rsidR="007E5BE5" w:rsidRDefault="001C2552" w:rsidP="006E7E11">
      <w:pPr>
        <w:pStyle w:val="ListParagraph"/>
        <w:numPr>
          <w:ilvl w:val="1"/>
          <w:numId w:val="13"/>
        </w:numPr>
        <w:spacing w:after="120" w:line="240" w:lineRule="auto"/>
        <w:ind w:right="260"/>
        <w:jc w:val="both"/>
        <w:rPr>
          <w:rFonts w:ascii="Arial" w:hAnsi="Arial" w:cs="Arial"/>
          <w:iCs/>
        </w:rPr>
      </w:pPr>
      <w:r w:rsidRPr="007E5BE5">
        <w:rPr>
          <w:rFonts w:ascii="Arial" w:hAnsi="Arial" w:cs="Arial"/>
          <w:iCs/>
        </w:rPr>
        <w:t>Demonstrate a conceptual understanding of how different historical methodologies used by medieval historians translate into written histories, and accurately deploy these techniques to describe and comment upon current research.</w:t>
      </w:r>
    </w:p>
    <w:p w14:paraId="4F2334F3" w14:textId="77777777" w:rsidR="007E5BE5" w:rsidRDefault="001C2552" w:rsidP="006E7E11">
      <w:pPr>
        <w:pStyle w:val="ListParagraph"/>
        <w:numPr>
          <w:ilvl w:val="1"/>
          <w:numId w:val="13"/>
        </w:numPr>
        <w:spacing w:after="120" w:line="240" w:lineRule="auto"/>
        <w:ind w:right="260"/>
        <w:jc w:val="both"/>
        <w:rPr>
          <w:rFonts w:ascii="Arial" w:hAnsi="Arial" w:cs="Arial"/>
          <w:iCs/>
        </w:rPr>
      </w:pPr>
      <w:r w:rsidRPr="007E5BE5">
        <w:rPr>
          <w:rFonts w:ascii="Arial" w:hAnsi="Arial" w:cs="Arial"/>
          <w:iCs/>
        </w:rPr>
        <w:t>Critically evaluate the ways in which the Hundred Years' War is commemorated and portrayed in various media, and an ability to make judgements based on these concepts, in the classroom and beyond.</w:t>
      </w:r>
    </w:p>
    <w:p w14:paraId="3464C64B" w14:textId="498003EB" w:rsidR="001C2552" w:rsidRPr="007E5BE5" w:rsidRDefault="001C2552" w:rsidP="006E7E11">
      <w:pPr>
        <w:pStyle w:val="ListParagraph"/>
        <w:numPr>
          <w:ilvl w:val="1"/>
          <w:numId w:val="13"/>
        </w:numPr>
        <w:spacing w:after="120" w:line="240" w:lineRule="auto"/>
        <w:ind w:right="260"/>
        <w:jc w:val="both"/>
        <w:rPr>
          <w:rFonts w:ascii="Arial" w:hAnsi="Arial" w:cs="Arial"/>
          <w:iCs/>
        </w:rPr>
      </w:pPr>
      <w:r w:rsidRPr="007E5BE5">
        <w:rPr>
          <w:rFonts w:ascii="Arial" w:hAnsi="Arial" w:cs="Arial"/>
          <w:iCs/>
        </w:rPr>
        <w:t xml:space="preserve">Critically evaluate and make use of a range of written and visual sources for understanding the impact of the Hundred Years' war across the </w:t>
      </w:r>
      <w:r w:rsidRPr="007E5BE5">
        <w:rPr>
          <w:rFonts w:ascii="Arial" w:hAnsi="Arial" w:cs="Arial"/>
        </w:rPr>
        <w:t>political, social, and cultural history of Late Medieval Europe.</w:t>
      </w:r>
    </w:p>
    <w:p w14:paraId="256A8AC3" w14:textId="77777777" w:rsidR="008D4447" w:rsidRPr="008D4447" w:rsidRDefault="008D4447" w:rsidP="009D52D0">
      <w:pPr>
        <w:spacing w:after="120" w:line="240" w:lineRule="auto"/>
        <w:ind w:left="426" w:right="543"/>
        <w:rPr>
          <w:rFonts w:ascii="Arial" w:hAnsi="Arial" w:cs="Arial"/>
          <w:b/>
          <w:sz w:val="24"/>
          <w:szCs w:val="24"/>
        </w:rPr>
      </w:pPr>
    </w:p>
    <w:p w14:paraId="035A14B0" w14:textId="77777777" w:rsidR="00C729D7" w:rsidRPr="009D52D0" w:rsidRDefault="009A2D37" w:rsidP="00072357">
      <w:pPr>
        <w:pStyle w:val="Heading2"/>
        <w:jc w:val="left"/>
      </w:pPr>
      <w:r w:rsidRPr="009D52D0">
        <w:t>The intended generic learning outcomes</w:t>
      </w:r>
      <w:r w:rsidR="00C729D7" w:rsidRPr="009D52D0">
        <w:t>.</w:t>
      </w:r>
      <w:r w:rsidR="00C729D7" w:rsidRPr="009D52D0">
        <w:br/>
        <w:t>On successfully completing the module students will be able to:</w:t>
      </w:r>
    </w:p>
    <w:p w14:paraId="69E0D5C7" w14:textId="77777777" w:rsidR="007E5BE5" w:rsidRPr="007E5BE5" w:rsidRDefault="005578D8" w:rsidP="006E7E11">
      <w:pPr>
        <w:pStyle w:val="ListParagraph"/>
        <w:numPr>
          <w:ilvl w:val="1"/>
          <w:numId w:val="16"/>
        </w:numPr>
        <w:spacing w:after="120" w:line="240" w:lineRule="auto"/>
        <w:ind w:right="260"/>
        <w:jc w:val="both"/>
        <w:rPr>
          <w:rFonts w:ascii="Arial" w:hAnsi="Arial" w:cs="Arial"/>
        </w:rPr>
      </w:pPr>
      <w:r w:rsidRPr="007E5BE5">
        <w:rPr>
          <w:rFonts w:ascii="Arial" w:hAnsi="Arial" w:cs="Arial"/>
        </w:rPr>
        <w:t>Accurately deploy established methods of historical analysis and enquiry to construct robust historical arguments drawing intelligently on primary and secondary sources, and to present these arguments</w:t>
      </w:r>
      <w:r w:rsidRPr="007E5BE5">
        <w:rPr>
          <w:rFonts w:ascii="Arial" w:hAnsi="Arial" w:cs="Arial"/>
          <w:color w:val="262626"/>
          <w:sz w:val="21"/>
          <w:szCs w:val="21"/>
          <w:shd w:val="clear" w:color="auto" w:fill="FFFFFF"/>
        </w:rPr>
        <w:t> </w:t>
      </w:r>
      <w:r w:rsidRPr="007E5BE5">
        <w:rPr>
          <w:rFonts w:ascii="Arial" w:hAnsi="Arial" w:cs="Arial"/>
          <w:color w:val="262626"/>
          <w:shd w:val="clear" w:color="auto" w:fill="FFFFFF"/>
        </w:rPr>
        <w:t>effectively to a variety of audiences and/or using a variety of methods.</w:t>
      </w:r>
    </w:p>
    <w:p w14:paraId="63B910AE" w14:textId="77777777" w:rsidR="007E5BE5" w:rsidRDefault="005578D8" w:rsidP="006E7E11">
      <w:pPr>
        <w:pStyle w:val="ListParagraph"/>
        <w:numPr>
          <w:ilvl w:val="1"/>
          <w:numId w:val="16"/>
        </w:numPr>
        <w:spacing w:after="120" w:line="240" w:lineRule="auto"/>
        <w:ind w:right="260"/>
        <w:jc w:val="both"/>
        <w:rPr>
          <w:rFonts w:ascii="Arial" w:hAnsi="Arial" w:cs="Arial"/>
        </w:rPr>
      </w:pPr>
      <w:r w:rsidRPr="007E5BE5">
        <w:rPr>
          <w:rFonts w:ascii="Arial" w:hAnsi="Arial" w:cs="Arial"/>
        </w:rPr>
        <w:t>Demonstrate skills of conceptualisation, reflexivity, critical thought and epistemological awareness.</w:t>
      </w:r>
    </w:p>
    <w:p w14:paraId="50AE5F0D" w14:textId="77777777" w:rsidR="007E5BE5" w:rsidRDefault="005578D8" w:rsidP="006E7E11">
      <w:pPr>
        <w:pStyle w:val="ListParagraph"/>
        <w:numPr>
          <w:ilvl w:val="1"/>
          <w:numId w:val="16"/>
        </w:numPr>
        <w:spacing w:after="120" w:line="240" w:lineRule="auto"/>
        <w:ind w:right="260"/>
        <w:jc w:val="both"/>
        <w:rPr>
          <w:rFonts w:ascii="Arial" w:hAnsi="Arial" w:cs="Arial"/>
        </w:rPr>
      </w:pPr>
      <w:r w:rsidRPr="007E5BE5">
        <w:rPr>
          <w:rFonts w:ascii="Arial" w:hAnsi="Arial" w:cs="Arial"/>
        </w:rPr>
        <w:t>Demonstrate a comprehensive knowledge and systematic understanding of the past and particular aspects of the historiography and methodology.</w:t>
      </w:r>
    </w:p>
    <w:p w14:paraId="0058CFD7" w14:textId="77777777" w:rsidR="007E5BE5" w:rsidRDefault="005578D8" w:rsidP="006E7E11">
      <w:pPr>
        <w:pStyle w:val="ListParagraph"/>
        <w:numPr>
          <w:ilvl w:val="1"/>
          <w:numId w:val="16"/>
        </w:numPr>
        <w:spacing w:after="120" w:line="240" w:lineRule="auto"/>
        <w:ind w:right="260"/>
        <w:jc w:val="both"/>
        <w:rPr>
          <w:rFonts w:ascii="Arial" w:hAnsi="Arial" w:cs="Arial"/>
        </w:rPr>
      </w:pPr>
      <w:r w:rsidRPr="007E5BE5">
        <w:rPr>
          <w:rFonts w:ascii="Arial" w:hAnsi="Arial" w:cs="Arial"/>
        </w:rPr>
        <w:t xml:space="preserve">Demonstrate the acquisition of an independent learning style when engaging with the course content, for example in the preparation and presentation of course work, in carrying out independent research, in compiling bibliographies and other lists of research materials, by showing the ability to reflect on their own learning and by mediating complex arguments in both oral and written form. </w:t>
      </w:r>
    </w:p>
    <w:p w14:paraId="12F85EBC" w14:textId="77777777" w:rsidR="007E5BE5" w:rsidRDefault="005578D8" w:rsidP="006E7E11">
      <w:pPr>
        <w:pStyle w:val="ListParagraph"/>
        <w:numPr>
          <w:ilvl w:val="1"/>
          <w:numId w:val="16"/>
        </w:numPr>
        <w:spacing w:after="120" w:line="240" w:lineRule="auto"/>
        <w:ind w:right="260"/>
        <w:jc w:val="both"/>
        <w:rPr>
          <w:rFonts w:ascii="Arial" w:hAnsi="Arial" w:cs="Arial"/>
        </w:rPr>
      </w:pPr>
      <w:r w:rsidRPr="007E5BE5">
        <w:rPr>
          <w:rFonts w:ascii="Arial" w:hAnsi="Arial" w:cs="Arial"/>
        </w:rPr>
        <w:t>Analyse, discuss, deconstruct and demonstrate cogent understanding of central texts and, subsequently, assemble and present arguments based on this analysis; by virtue of this process, students will also gain an appreciation of the uncertainty and ambiguity which surrounds the core themes of this.</w:t>
      </w:r>
    </w:p>
    <w:p w14:paraId="3B7EE6C0" w14:textId="77777777" w:rsidR="007E5BE5" w:rsidRDefault="005578D8" w:rsidP="007E5BE5">
      <w:pPr>
        <w:pStyle w:val="ListParagraph"/>
        <w:numPr>
          <w:ilvl w:val="1"/>
          <w:numId w:val="16"/>
        </w:numPr>
        <w:spacing w:after="120" w:line="240" w:lineRule="auto"/>
        <w:ind w:right="260"/>
        <w:rPr>
          <w:rFonts w:ascii="Arial" w:hAnsi="Arial" w:cs="Arial"/>
        </w:rPr>
      </w:pPr>
      <w:r w:rsidRPr="007E5BE5">
        <w:rPr>
          <w:rFonts w:ascii="Arial" w:hAnsi="Arial" w:cs="Arial"/>
        </w:rPr>
        <w:lastRenderedPageBreak/>
        <w:t>Approach problem solving creatively, and form critical and evaluative judgments about the appropriateness of these approaches.</w:t>
      </w:r>
    </w:p>
    <w:p w14:paraId="094198BB" w14:textId="0ADF81B0" w:rsidR="005578D8" w:rsidRPr="007E5BE5" w:rsidRDefault="005578D8" w:rsidP="007E5BE5">
      <w:pPr>
        <w:pStyle w:val="ListParagraph"/>
        <w:numPr>
          <w:ilvl w:val="1"/>
          <w:numId w:val="16"/>
        </w:numPr>
        <w:spacing w:after="120" w:line="240" w:lineRule="auto"/>
        <w:ind w:right="260"/>
        <w:rPr>
          <w:rFonts w:ascii="Arial" w:hAnsi="Arial" w:cs="Arial"/>
        </w:rPr>
      </w:pPr>
      <w:r w:rsidRPr="007E5BE5">
        <w:rPr>
          <w:rFonts w:ascii="Arial" w:hAnsi="Arial" w:cs="Arial"/>
        </w:rPr>
        <w:t xml:space="preserve">Present the outcomes of the research and learning in a form appreciable by both specialist and non-specialist audiences in a variety of settings and contexts.  </w:t>
      </w:r>
    </w:p>
    <w:p w14:paraId="54EBC02D" w14:textId="77777777" w:rsidR="008D4447" w:rsidRPr="008D4447" w:rsidRDefault="008D4447" w:rsidP="009D52D0">
      <w:pPr>
        <w:spacing w:after="120" w:line="240" w:lineRule="auto"/>
        <w:ind w:left="567" w:right="543"/>
        <w:rPr>
          <w:rFonts w:ascii="Arial" w:hAnsi="Arial" w:cs="Arial"/>
          <w:sz w:val="24"/>
          <w:szCs w:val="24"/>
        </w:rPr>
      </w:pPr>
    </w:p>
    <w:p w14:paraId="73386C6A" w14:textId="77777777" w:rsidR="009A2D37" w:rsidRPr="009D52D0" w:rsidRDefault="009A2D37" w:rsidP="00072357">
      <w:pPr>
        <w:pStyle w:val="Heading2"/>
      </w:pPr>
      <w:r w:rsidRPr="009D52D0">
        <w:t>A synopsis of the curriculum</w:t>
      </w:r>
    </w:p>
    <w:p w14:paraId="1B2F4589" w14:textId="77777777" w:rsidR="005578D8" w:rsidRPr="00415638" w:rsidRDefault="005578D8" w:rsidP="006E7E11">
      <w:pPr>
        <w:spacing w:after="120" w:line="240" w:lineRule="auto"/>
        <w:ind w:left="567" w:right="260"/>
        <w:jc w:val="both"/>
        <w:rPr>
          <w:rFonts w:ascii="Arial" w:hAnsi="Arial" w:cs="Arial"/>
          <w:iCs/>
        </w:rPr>
      </w:pPr>
      <w:r>
        <w:rPr>
          <w:rFonts w:ascii="Arial" w:hAnsi="Arial" w:cs="Arial"/>
          <w:iCs/>
        </w:rPr>
        <w:t xml:space="preserve">This module will address the causes, developments and legacy of the longest war in the Middle Ages, known as Hundred Years’ War between England and France (1337-1453). The first two sessions will set up the context for the outbreak of the war, looking at the establishment of the Angevin Empire in northern France from the mid-twelfth century and the origins of the Hundred Years’ War, the causes of which have been debated at length by historians. Following the chronological development of the war in its four phases, the module will look at the European dimension of the war, which developed due to international alliances and attempts at pacifying the parties, mostly undertaken under the supervision of the papacy and the Empire. Alongside the political perspective, the module will pay attention to the defensive structures and military strategies employed during the war as well as the cultural milieu within which the war was fought that ultimately led to the growth of lay chivalric values. </w:t>
      </w:r>
    </w:p>
    <w:p w14:paraId="7040E90A" w14:textId="77777777" w:rsidR="008D4447" w:rsidRPr="008D4447" w:rsidRDefault="008D4447" w:rsidP="009D52D0">
      <w:pPr>
        <w:spacing w:after="120" w:line="240" w:lineRule="auto"/>
        <w:ind w:left="426" w:right="543"/>
        <w:rPr>
          <w:rFonts w:ascii="Arial" w:hAnsi="Arial" w:cs="Arial"/>
          <w:iCs/>
          <w:sz w:val="24"/>
          <w:szCs w:val="24"/>
        </w:rPr>
      </w:pPr>
    </w:p>
    <w:p w14:paraId="05E3877E" w14:textId="77777777" w:rsidR="00636058" w:rsidRDefault="00883204" w:rsidP="00895D3C">
      <w:pPr>
        <w:pStyle w:val="Heading2"/>
      </w:pPr>
      <w:r w:rsidRPr="009D52D0">
        <w:t>Reading l</w:t>
      </w:r>
      <w:r w:rsidR="009A2D37" w:rsidRPr="009D52D0">
        <w:t xml:space="preserve">ist </w:t>
      </w:r>
    </w:p>
    <w:p w14:paraId="6574CE52" w14:textId="4D1C00BF" w:rsidR="00636058" w:rsidRDefault="00636058" w:rsidP="00636058">
      <w:pPr>
        <w:pStyle w:val="Heading2"/>
        <w:numPr>
          <w:ilvl w:val="0"/>
          <w:numId w:val="0"/>
        </w:numPr>
        <w:ind w:left="567"/>
        <w:rPr>
          <w:b w:val="0"/>
          <w:bCs/>
        </w:rPr>
      </w:pPr>
      <w:r w:rsidRPr="00636058">
        <w:rPr>
          <w:b w:val="0"/>
          <w:bCs/>
        </w:rPr>
        <w:t xml:space="preserve">The University is committed to ensuring that core reading materials are in accessible electronic format in line with the Kent Inclusive Practices. </w:t>
      </w:r>
    </w:p>
    <w:p w14:paraId="6A052CDF" w14:textId="0B3AB175" w:rsidR="00636058" w:rsidRPr="00636058" w:rsidRDefault="00636058" w:rsidP="00636058">
      <w:pPr>
        <w:pStyle w:val="Heading2"/>
        <w:numPr>
          <w:ilvl w:val="0"/>
          <w:numId w:val="0"/>
        </w:numPr>
        <w:ind w:left="567"/>
        <w:rPr>
          <w:b w:val="0"/>
          <w:bCs/>
        </w:rPr>
      </w:pPr>
      <w:r w:rsidRPr="00636058">
        <w:rPr>
          <w:b w:val="0"/>
          <w:bCs/>
        </w:rPr>
        <w:t xml:space="preserve">The most up to date reading list for each module can be found on the university's </w:t>
      </w:r>
      <w:hyperlink r:id="rId11" w:history="1">
        <w:r w:rsidRPr="00636058">
          <w:rPr>
            <w:rStyle w:val="Hyperlink"/>
            <w:b w:val="0"/>
            <w:bCs/>
          </w:rPr>
          <w:t>reading list pages</w:t>
        </w:r>
      </w:hyperlink>
      <w:r w:rsidRPr="00636058">
        <w:rPr>
          <w:b w:val="0"/>
          <w:bCs/>
        </w:rPr>
        <w:t xml:space="preserve">. </w:t>
      </w:r>
    </w:p>
    <w:p w14:paraId="65C929EC" w14:textId="60854819" w:rsidR="008D4447" w:rsidRPr="008D4447" w:rsidRDefault="008D4447" w:rsidP="009D52D0">
      <w:pPr>
        <w:spacing w:after="120" w:line="240" w:lineRule="auto"/>
        <w:ind w:right="543"/>
        <w:jc w:val="both"/>
        <w:rPr>
          <w:rFonts w:ascii="Arial" w:hAnsi="Arial" w:cs="Arial"/>
          <w:b/>
          <w:sz w:val="24"/>
          <w:szCs w:val="24"/>
        </w:rPr>
      </w:pPr>
    </w:p>
    <w:p w14:paraId="715A2291" w14:textId="15D7BD54" w:rsidR="00883204" w:rsidRDefault="00636058" w:rsidP="00072357">
      <w:pPr>
        <w:pStyle w:val="Heading2"/>
      </w:pPr>
      <w:r>
        <w:t>Contact Hours</w:t>
      </w:r>
    </w:p>
    <w:p w14:paraId="1086FCCF" w14:textId="18B7C6B1" w:rsidR="00636058" w:rsidRPr="00636058" w:rsidRDefault="00636058" w:rsidP="00636058">
      <w:pPr>
        <w:ind w:left="567"/>
        <w:rPr>
          <w:rFonts w:ascii="Arial" w:hAnsi="Arial" w:cs="Arial"/>
          <w:sz w:val="24"/>
          <w:szCs w:val="24"/>
        </w:rPr>
      </w:pPr>
      <w:r w:rsidRPr="00636058">
        <w:rPr>
          <w:rFonts w:ascii="Arial" w:hAnsi="Arial" w:cs="Arial"/>
          <w:sz w:val="24"/>
          <w:szCs w:val="24"/>
        </w:rPr>
        <w:t>Private Study</w:t>
      </w:r>
      <w:r w:rsidR="007A3F31">
        <w:rPr>
          <w:rFonts w:ascii="Arial" w:hAnsi="Arial" w:cs="Arial"/>
          <w:sz w:val="24"/>
          <w:szCs w:val="24"/>
        </w:rPr>
        <w:t>:</w:t>
      </w:r>
      <w:r w:rsidR="00026F99">
        <w:rPr>
          <w:rFonts w:ascii="Arial" w:hAnsi="Arial" w:cs="Arial"/>
          <w:sz w:val="24"/>
          <w:szCs w:val="24"/>
        </w:rPr>
        <w:t xml:space="preserve"> </w:t>
      </w:r>
      <w:r w:rsidR="005D3B40">
        <w:rPr>
          <w:rFonts w:ascii="Arial" w:hAnsi="Arial" w:cs="Arial"/>
          <w:sz w:val="24"/>
          <w:szCs w:val="24"/>
        </w:rPr>
        <w:t>270</w:t>
      </w:r>
    </w:p>
    <w:p w14:paraId="3BE5E6D9" w14:textId="4E44B896" w:rsidR="00636058" w:rsidRPr="00636058" w:rsidRDefault="00636058" w:rsidP="00636058">
      <w:pPr>
        <w:ind w:left="567"/>
        <w:rPr>
          <w:rFonts w:ascii="Arial" w:hAnsi="Arial" w:cs="Arial"/>
          <w:sz w:val="24"/>
          <w:szCs w:val="24"/>
        </w:rPr>
      </w:pPr>
      <w:r w:rsidRPr="00636058">
        <w:rPr>
          <w:rFonts w:ascii="Arial" w:hAnsi="Arial" w:cs="Arial"/>
          <w:sz w:val="24"/>
          <w:szCs w:val="24"/>
        </w:rPr>
        <w:t>Contact Hours</w:t>
      </w:r>
      <w:r w:rsidR="007A3F31">
        <w:rPr>
          <w:rFonts w:ascii="Arial" w:hAnsi="Arial" w:cs="Arial"/>
          <w:sz w:val="24"/>
          <w:szCs w:val="24"/>
        </w:rPr>
        <w:t>:</w:t>
      </w:r>
      <w:r w:rsidR="00026F99">
        <w:rPr>
          <w:rFonts w:ascii="Arial" w:hAnsi="Arial" w:cs="Arial"/>
          <w:sz w:val="24"/>
          <w:szCs w:val="24"/>
        </w:rPr>
        <w:t xml:space="preserve"> </w:t>
      </w:r>
      <w:r w:rsidR="005D3B40">
        <w:rPr>
          <w:rFonts w:ascii="Arial" w:hAnsi="Arial" w:cs="Arial"/>
          <w:sz w:val="24"/>
          <w:szCs w:val="24"/>
        </w:rPr>
        <w:t>30</w:t>
      </w:r>
    </w:p>
    <w:p w14:paraId="260000FF" w14:textId="057BDD7D" w:rsidR="00636058" w:rsidRPr="00636058" w:rsidRDefault="00636058" w:rsidP="00636058">
      <w:pPr>
        <w:ind w:left="567"/>
        <w:rPr>
          <w:rFonts w:ascii="Arial" w:hAnsi="Arial" w:cs="Arial"/>
          <w:sz w:val="24"/>
          <w:szCs w:val="24"/>
        </w:rPr>
      </w:pPr>
      <w:r w:rsidRPr="00636058">
        <w:rPr>
          <w:rFonts w:ascii="Arial" w:hAnsi="Arial" w:cs="Arial"/>
          <w:sz w:val="24"/>
          <w:szCs w:val="24"/>
        </w:rPr>
        <w:t>Total</w:t>
      </w:r>
      <w:r w:rsidR="007A3F31">
        <w:rPr>
          <w:rFonts w:ascii="Arial" w:hAnsi="Arial" w:cs="Arial"/>
          <w:sz w:val="24"/>
          <w:szCs w:val="24"/>
        </w:rPr>
        <w:t>:</w:t>
      </w:r>
      <w:r w:rsidR="00026F99">
        <w:rPr>
          <w:rFonts w:ascii="Arial" w:hAnsi="Arial" w:cs="Arial"/>
          <w:sz w:val="24"/>
          <w:szCs w:val="24"/>
        </w:rPr>
        <w:t xml:space="preserve"> 300</w:t>
      </w:r>
    </w:p>
    <w:p w14:paraId="035B9AB3" w14:textId="77777777" w:rsidR="008D4447" w:rsidRPr="008D4447" w:rsidRDefault="008D4447" w:rsidP="00636058">
      <w:pPr>
        <w:spacing w:after="120" w:line="240" w:lineRule="auto"/>
        <w:ind w:right="543"/>
        <w:rPr>
          <w:rFonts w:ascii="Arial" w:hAnsi="Arial" w:cs="Arial"/>
          <w:iCs/>
          <w:sz w:val="24"/>
          <w:szCs w:val="24"/>
        </w:rPr>
      </w:pPr>
    </w:p>
    <w:p w14:paraId="1C49B47B" w14:textId="77777777" w:rsidR="00B2615D" w:rsidRPr="00B2615D" w:rsidRDefault="00EF4933" w:rsidP="00072357">
      <w:pPr>
        <w:pStyle w:val="Heading2"/>
        <w:rPr>
          <w:i/>
          <w:iCs/>
        </w:rPr>
      </w:pPr>
      <w:r w:rsidRPr="009D52D0">
        <w:t>Assessment methods</w:t>
      </w:r>
    </w:p>
    <w:p w14:paraId="7F14E902" w14:textId="5AF82D4F" w:rsidR="00696FF5" w:rsidRPr="00B2615D" w:rsidRDefault="00696FF5" w:rsidP="00094825">
      <w:pPr>
        <w:pStyle w:val="header2"/>
        <w:numPr>
          <w:ilvl w:val="1"/>
          <w:numId w:val="11"/>
        </w:numPr>
        <w:rPr>
          <w:b w:val="0"/>
          <w:bCs/>
          <w:i/>
          <w:iCs/>
        </w:rPr>
      </w:pPr>
      <w:r w:rsidRPr="00B2615D">
        <w:rPr>
          <w:b w:val="0"/>
          <w:bCs/>
          <w:iCs/>
        </w:rPr>
        <w:t>Main assessment methods</w:t>
      </w:r>
    </w:p>
    <w:p w14:paraId="3B9AB3EF" w14:textId="2112950B" w:rsidR="005578D8" w:rsidRPr="0022740B" w:rsidRDefault="005578D8" w:rsidP="005578D8">
      <w:pPr>
        <w:spacing w:after="120" w:line="240" w:lineRule="auto"/>
        <w:ind w:left="567" w:right="260"/>
        <w:rPr>
          <w:rFonts w:ascii="Arial" w:hAnsi="Arial" w:cs="Arial"/>
          <w:iCs/>
        </w:rPr>
      </w:pPr>
      <w:r>
        <w:rPr>
          <w:rFonts w:ascii="Arial" w:hAnsi="Arial" w:cs="Arial"/>
          <w:iCs/>
        </w:rPr>
        <w:t>Essay (3,000 words) – 40%</w:t>
      </w:r>
    </w:p>
    <w:p w14:paraId="38F5B4D0" w14:textId="60EC94EB" w:rsidR="005578D8" w:rsidRPr="0022740B" w:rsidRDefault="005578D8" w:rsidP="005578D8">
      <w:pPr>
        <w:spacing w:after="120" w:line="240" w:lineRule="auto"/>
        <w:ind w:left="567" w:right="260"/>
        <w:rPr>
          <w:rFonts w:ascii="Arial" w:hAnsi="Arial" w:cs="Arial"/>
          <w:iCs/>
        </w:rPr>
      </w:pPr>
      <w:r w:rsidRPr="0022740B">
        <w:rPr>
          <w:rFonts w:ascii="Arial" w:hAnsi="Arial" w:cs="Arial"/>
          <w:iCs/>
        </w:rPr>
        <w:t xml:space="preserve">Source Analysis (2,500 words) – </w:t>
      </w:r>
      <w:r>
        <w:rPr>
          <w:rFonts w:ascii="Arial" w:hAnsi="Arial" w:cs="Arial"/>
          <w:iCs/>
        </w:rPr>
        <w:t>40%</w:t>
      </w:r>
    </w:p>
    <w:p w14:paraId="452652FF" w14:textId="6F19F7F9" w:rsidR="005578D8" w:rsidRPr="0022740B" w:rsidRDefault="005578D8" w:rsidP="005578D8">
      <w:pPr>
        <w:spacing w:after="120" w:line="240" w:lineRule="auto"/>
        <w:ind w:left="567" w:right="260"/>
        <w:rPr>
          <w:rFonts w:ascii="Arial" w:hAnsi="Arial" w:cs="Arial"/>
          <w:iCs/>
        </w:rPr>
      </w:pPr>
      <w:r w:rsidRPr="0022740B">
        <w:rPr>
          <w:rFonts w:ascii="Arial" w:hAnsi="Arial" w:cs="Arial"/>
          <w:iCs/>
        </w:rPr>
        <w:t xml:space="preserve">Seminar Presentation (10 mins) – </w:t>
      </w:r>
      <w:r>
        <w:rPr>
          <w:rFonts w:ascii="Arial" w:hAnsi="Arial" w:cs="Arial"/>
          <w:iCs/>
        </w:rPr>
        <w:t>20%</w:t>
      </w:r>
    </w:p>
    <w:p w14:paraId="603BE617" w14:textId="77777777" w:rsidR="003F3578" w:rsidRDefault="003F3578" w:rsidP="00026F99">
      <w:pPr>
        <w:spacing w:after="120" w:line="240" w:lineRule="auto"/>
        <w:ind w:left="465" w:right="543"/>
        <w:rPr>
          <w:rFonts w:ascii="Arial" w:hAnsi="Arial" w:cs="Arial"/>
          <w:iCs/>
          <w:sz w:val="24"/>
          <w:szCs w:val="24"/>
        </w:rPr>
      </w:pPr>
    </w:p>
    <w:p w14:paraId="74F6DDA3" w14:textId="77777777" w:rsidR="008D4447" w:rsidRPr="008D4447" w:rsidRDefault="008D4447" w:rsidP="009D52D0">
      <w:pPr>
        <w:spacing w:after="120" w:line="240" w:lineRule="auto"/>
        <w:ind w:left="426" w:right="543"/>
        <w:rPr>
          <w:rFonts w:ascii="Arial" w:hAnsi="Arial" w:cs="Arial"/>
          <w:b/>
          <w:iCs/>
          <w:sz w:val="24"/>
          <w:szCs w:val="24"/>
        </w:rPr>
      </w:pPr>
    </w:p>
    <w:p w14:paraId="3DA1BBE3" w14:textId="5B299A7A" w:rsidR="00696FF5" w:rsidRPr="009D52D0" w:rsidRDefault="00B2615D" w:rsidP="00094825">
      <w:pPr>
        <w:spacing w:after="120"/>
        <w:ind w:left="567" w:right="543" w:hanging="567"/>
        <w:rPr>
          <w:rFonts w:ascii="Arial" w:hAnsi="Arial" w:cs="Arial"/>
          <w:iCs/>
          <w:sz w:val="24"/>
          <w:szCs w:val="24"/>
        </w:rPr>
      </w:pPr>
      <w:r>
        <w:rPr>
          <w:rFonts w:ascii="Arial" w:hAnsi="Arial" w:cs="Arial"/>
          <w:iCs/>
          <w:sz w:val="24"/>
          <w:szCs w:val="24"/>
        </w:rPr>
        <w:lastRenderedPageBreak/>
        <w:t>1</w:t>
      </w:r>
      <w:r w:rsidR="00094825">
        <w:rPr>
          <w:rFonts w:ascii="Arial" w:hAnsi="Arial" w:cs="Arial"/>
          <w:iCs/>
          <w:sz w:val="24"/>
          <w:szCs w:val="24"/>
        </w:rPr>
        <w:t>3</w:t>
      </w:r>
      <w:r>
        <w:rPr>
          <w:rFonts w:ascii="Arial" w:hAnsi="Arial" w:cs="Arial"/>
          <w:iCs/>
          <w:sz w:val="24"/>
          <w:szCs w:val="24"/>
        </w:rPr>
        <w:t xml:space="preserve">.2 </w:t>
      </w:r>
      <w:r w:rsidR="00636058">
        <w:rPr>
          <w:rFonts w:ascii="Arial" w:hAnsi="Arial" w:cs="Arial"/>
          <w:iCs/>
          <w:sz w:val="24"/>
          <w:szCs w:val="24"/>
        </w:rPr>
        <w:tab/>
      </w:r>
      <w:r w:rsidR="00636058">
        <w:rPr>
          <w:rFonts w:ascii="Arial" w:hAnsi="Arial" w:cs="Arial"/>
          <w:iCs/>
          <w:sz w:val="24"/>
          <w:szCs w:val="24"/>
        </w:rPr>
        <w:tab/>
      </w:r>
      <w:r w:rsidR="00696FF5" w:rsidRPr="009D52D0">
        <w:rPr>
          <w:rFonts w:ascii="Arial" w:hAnsi="Arial" w:cs="Arial"/>
          <w:iCs/>
          <w:sz w:val="24"/>
          <w:szCs w:val="24"/>
        </w:rPr>
        <w:t xml:space="preserve">Reassessment methods </w:t>
      </w:r>
    </w:p>
    <w:p w14:paraId="00B1CF1B" w14:textId="3C72B2FA" w:rsidR="00B72470" w:rsidRPr="00510BC2" w:rsidRDefault="00510BC2" w:rsidP="00510BC2">
      <w:pPr>
        <w:spacing w:after="120" w:line="240" w:lineRule="auto"/>
        <w:ind w:left="426" w:right="543"/>
        <w:rPr>
          <w:rFonts w:ascii="Arial" w:hAnsi="Arial" w:cs="Arial"/>
          <w:b/>
          <w:iCs/>
          <w:sz w:val="24"/>
          <w:szCs w:val="24"/>
        </w:rPr>
      </w:pPr>
      <w:r>
        <w:rPr>
          <w:rFonts w:ascii="Arial" w:hAnsi="Arial" w:cs="Arial"/>
          <w:iCs/>
          <w:sz w:val="24"/>
          <w:szCs w:val="24"/>
        </w:rPr>
        <w:tab/>
      </w:r>
      <w:r w:rsidRPr="00510BC2">
        <w:rPr>
          <w:rFonts w:ascii="Arial" w:hAnsi="Arial" w:cs="Arial"/>
          <w:iCs/>
          <w:sz w:val="24"/>
          <w:szCs w:val="24"/>
        </w:rPr>
        <w:t>Reassessment Instrument: 100% coursework</w:t>
      </w:r>
    </w:p>
    <w:p w14:paraId="4062F7E7" w14:textId="77777777" w:rsidR="008D4447" w:rsidRPr="008D4447" w:rsidRDefault="008D4447" w:rsidP="009D52D0">
      <w:pPr>
        <w:spacing w:after="120" w:line="240" w:lineRule="auto"/>
        <w:ind w:left="426" w:right="543"/>
        <w:rPr>
          <w:rFonts w:ascii="Arial" w:hAnsi="Arial" w:cs="Arial"/>
          <w:iCs/>
          <w:sz w:val="24"/>
          <w:szCs w:val="24"/>
        </w:rPr>
      </w:pPr>
    </w:p>
    <w:p w14:paraId="2FCD427F" w14:textId="52286E72" w:rsidR="00274ED7" w:rsidRPr="009D52D0" w:rsidRDefault="006F3F8B" w:rsidP="00072357">
      <w:pPr>
        <w:pStyle w:val="Heading2"/>
      </w:pPr>
      <w:r w:rsidRPr="009D52D0">
        <w:t xml:space="preserve">Map of </w:t>
      </w:r>
      <w:r w:rsidR="00883204" w:rsidRPr="009D52D0">
        <w:t xml:space="preserve">module learning outcomes </w:t>
      </w:r>
      <w:r w:rsidR="00B30E07" w:rsidRPr="009D52D0">
        <w:t xml:space="preserve">(sections </w:t>
      </w:r>
      <w:r w:rsidR="00542219">
        <w:t>8</w:t>
      </w:r>
      <w:r w:rsidR="00B30E07" w:rsidRPr="009D52D0">
        <w:t xml:space="preserve"> &amp; </w:t>
      </w:r>
      <w:r w:rsidR="00542219">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 xml:space="preserve">ethods </w:t>
      </w:r>
      <w:r w:rsidRPr="009D52D0">
        <w:t>and m</w:t>
      </w:r>
      <w:r w:rsidR="00883204" w:rsidRPr="009D52D0">
        <w:t>ethods of a</w:t>
      </w:r>
      <w:r w:rsidR="00B30E07" w:rsidRPr="009D52D0">
        <w:t xml:space="preserve">ssessment </w:t>
      </w:r>
    </w:p>
    <w:p w14:paraId="707CBE74" w14:textId="252DF6B7" w:rsidR="001C1787" w:rsidRDefault="001C1787" w:rsidP="009D52D0">
      <w:pPr>
        <w:spacing w:after="120" w:line="240" w:lineRule="auto"/>
        <w:ind w:left="567" w:right="543"/>
        <w:jc w:val="both"/>
        <w:rPr>
          <w:rFonts w:ascii="Arial" w:hAnsi="Arial" w:cs="Arial"/>
          <w:i/>
          <w:iCs/>
          <w:sz w:val="24"/>
          <w:szCs w:val="24"/>
        </w:rPr>
      </w:pPr>
    </w:p>
    <w:p w14:paraId="6F5E84D9" w14:textId="21BBC0D5" w:rsidR="00636058" w:rsidRDefault="00636058" w:rsidP="009D52D0">
      <w:pPr>
        <w:spacing w:after="120" w:line="240" w:lineRule="auto"/>
        <w:ind w:left="567" w:right="543"/>
        <w:jc w:val="both"/>
        <w:rPr>
          <w:rFonts w:ascii="Arial" w:hAnsi="Arial" w:cs="Arial"/>
          <w:b/>
          <w:bCs/>
          <w:sz w:val="24"/>
          <w:szCs w:val="24"/>
        </w:rPr>
      </w:pPr>
      <w:r w:rsidRPr="00636058">
        <w:rPr>
          <w:rFonts w:ascii="Arial" w:hAnsi="Arial" w:cs="Arial"/>
          <w:b/>
          <w:bCs/>
          <w:sz w:val="24"/>
          <w:szCs w:val="24"/>
        </w:rPr>
        <w:t>Module learning outcomes against learning and teaching methods:</w:t>
      </w:r>
    </w:p>
    <w:p w14:paraId="3FDC6723" w14:textId="20ED4F7A" w:rsidR="005578D8" w:rsidRPr="00636058" w:rsidRDefault="005578D8" w:rsidP="009D52D0">
      <w:pPr>
        <w:spacing w:after="120" w:line="240" w:lineRule="auto"/>
        <w:ind w:left="567" w:right="543"/>
        <w:jc w:val="both"/>
        <w:rPr>
          <w:rFonts w:ascii="Arial" w:hAnsi="Arial" w:cs="Arial"/>
          <w:b/>
          <w:bCs/>
          <w:sz w:val="24"/>
          <w:szCs w:val="24"/>
        </w:rPr>
      </w:pPr>
      <w:r>
        <w:rPr>
          <w:rFonts w:ascii="Arial" w:hAnsi="Arial" w:cs="Arial"/>
          <w:b/>
          <w:bCs/>
          <w:sz w:val="24"/>
          <w:szCs w:val="24"/>
        </w:rPr>
        <w:t>Level 5 students:</w:t>
      </w:r>
    </w:p>
    <w:tbl>
      <w:tblPr>
        <w:tblStyle w:val="TableGrid"/>
        <w:tblW w:w="9500" w:type="dxa"/>
        <w:tblInd w:w="610" w:type="dxa"/>
        <w:tblLayout w:type="fixed"/>
        <w:tblLook w:val="04A0" w:firstRow="1" w:lastRow="0" w:firstColumn="1" w:lastColumn="0" w:noHBand="0" w:noVBand="1"/>
      </w:tblPr>
      <w:tblGrid>
        <w:gridCol w:w="2234"/>
        <w:gridCol w:w="519"/>
        <w:gridCol w:w="519"/>
        <w:gridCol w:w="519"/>
        <w:gridCol w:w="519"/>
        <w:gridCol w:w="519"/>
        <w:gridCol w:w="519"/>
        <w:gridCol w:w="519"/>
        <w:gridCol w:w="519"/>
        <w:gridCol w:w="519"/>
        <w:gridCol w:w="519"/>
        <w:gridCol w:w="519"/>
        <w:gridCol w:w="519"/>
        <w:gridCol w:w="519"/>
        <w:gridCol w:w="519"/>
      </w:tblGrid>
      <w:tr w:rsidR="005578D8" w:rsidRPr="009D52D0" w14:paraId="5413EC92" w14:textId="3ABF469F" w:rsidTr="005578D8">
        <w:trPr>
          <w:cantSplit/>
          <w:trHeight w:val="842"/>
          <w:tblHeader/>
        </w:trPr>
        <w:tc>
          <w:tcPr>
            <w:tcW w:w="2234" w:type="dxa"/>
            <w:shd w:val="clear" w:color="auto" w:fill="D9D9D9" w:themeFill="background1" w:themeFillShade="D9"/>
          </w:tcPr>
          <w:p w14:paraId="140365DD" w14:textId="77777777" w:rsidR="005578D8" w:rsidRPr="009D52D0" w:rsidRDefault="005578D8" w:rsidP="004F0496">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19" w:type="dxa"/>
          </w:tcPr>
          <w:p w14:paraId="6167848F"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8.1</w:t>
            </w:r>
          </w:p>
        </w:tc>
        <w:tc>
          <w:tcPr>
            <w:tcW w:w="519" w:type="dxa"/>
          </w:tcPr>
          <w:p w14:paraId="5B554168"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8.2</w:t>
            </w:r>
          </w:p>
        </w:tc>
        <w:tc>
          <w:tcPr>
            <w:tcW w:w="519" w:type="dxa"/>
          </w:tcPr>
          <w:p w14:paraId="70BB1C5A"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8.3</w:t>
            </w:r>
          </w:p>
        </w:tc>
        <w:tc>
          <w:tcPr>
            <w:tcW w:w="519" w:type="dxa"/>
          </w:tcPr>
          <w:p w14:paraId="553BA646"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8.4</w:t>
            </w:r>
          </w:p>
        </w:tc>
        <w:tc>
          <w:tcPr>
            <w:tcW w:w="519" w:type="dxa"/>
          </w:tcPr>
          <w:p w14:paraId="6C66B5C0"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8.5</w:t>
            </w:r>
          </w:p>
        </w:tc>
        <w:tc>
          <w:tcPr>
            <w:tcW w:w="519" w:type="dxa"/>
          </w:tcPr>
          <w:p w14:paraId="2E4B25D1" w14:textId="30AC7384" w:rsidR="005578D8" w:rsidRPr="009D52D0" w:rsidRDefault="005578D8" w:rsidP="004F0496">
            <w:pPr>
              <w:spacing w:after="120"/>
              <w:ind w:right="543"/>
              <w:rPr>
                <w:rFonts w:ascii="Arial" w:hAnsi="Arial" w:cs="Arial"/>
                <w:sz w:val="20"/>
                <w:szCs w:val="20"/>
              </w:rPr>
            </w:pPr>
            <w:r>
              <w:rPr>
                <w:rFonts w:ascii="Arial" w:hAnsi="Arial" w:cs="Arial"/>
                <w:sz w:val="20"/>
                <w:szCs w:val="20"/>
              </w:rPr>
              <w:t>8.6</w:t>
            </w:r>
          </w:p>
        </w:tc>
        <w:tc>
          <w:tcPr>
            <w:tcW w:w="519" w:type="dxa"/>
          </w:tcPr>
          <w:p w14:paraId="1B9699D3" w14:textId="037FFDFE" w:rsidR="005578D8" w:rsidRPr="009D52D0" w:rsidRDefault="005578D8" w:rsidP="004F0496">
            <w:pPr>
              <w:spacing w:after="120"/>
              <w:ind w:right="543"/>
              <w:rPr>
                <w:rFonts w:ascii="Arial" w:hAnsi="Arial" w:cs="Arial"/>
                <w:sz w:val="20"/>
                <w:szCs w:val="20"/>
              </w:rPr>
            </w:pPr>
            <w:r>
              <w:rPr>
                <w:rFonts w:ascii="Arial" w:hAnsi="Arial" w:cs="Arial"/>
                <w:sz w:val="20"/>
                <w:szCs w:val="20"/>
              </w:rPr>
              <w:t>8.7</w:t>
            </w:r>
          </w:p>
        </w:tc>
        <w:tc>
          <w:tcPr>
            <w:tcW w:w="519" w:type="dxa"/>
          </w:tcPr>
          <w:p w14:paraId="3B577D4A" w14:textId="0DCA0E63"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9.1</w:t>
            </w:r>
          </w:p>
        </w:tc>
        <w:tc>
          <w:tcPr>
            <w:tcW w:w="519" w:type="dxa"/>
          </w:tcPr>
          <w:p w14:paraId="266E4126"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9.2</w:t>
            </w:r>
          </w:p>
        </w:tc>
        <w:tc>
          <w:tcPr>
            <w:tcW w:w="519" w:type="dxa"/>
          </w:tcPr>
          <w:p w14:paraId="6EC60A4C"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9.3</w:t>
            </w:r>
          </w:p>
        </w:tc>
        <w:tc>
          <w:tcPr>
            <w:tcW w:w="519" w:type="dxa"/>
          </w:tcPr>
          <w:p w14:paraId="3E85E7FE" w14:textId="77777777" w:rsidR="005578D8" w:rsidRPr="009D52D0" w:rsidRDefault="005578D8" w:rsidP="004F0496">
            <w:pPr>
              <w:spacing w:after="120"/>
              <w:ind w:right="543"/>
              <w:rPr>
                <w:rFonts w:ascii="Arial" w:hAnsi="Arial" w:cs="Arial"/>
                <w:sz w:val="20"/>
                <w:szCs w:val="20"/>
              </w:rPr>
            </w:pPr>
            <w:r w:rsidRPr="009D52D0">
              <w:rPr>
                <w:rFonts w:ascii="Arial" w:hAnsi="Arial" w:cs="Arial"/>
                <w:sz w:val="20"/>
                <w:szCs w:val="20"/>
              </w:rPr>
              <w:t>9.4</w:t>
            </w:r>
          </w:p>
        </w:tc>
        <w:tc>
          <w:tcPr>
            <w:tcW w:w="519" w:type="dxa"/>
          </w:tcPr>
          <w:p w14:paraId="0122CA01" w14:textId="73664536" w:rsidR="005578D8" w:rsidRPr="009D52D0" w:rsidRDefault="005578D8" w:rsidP="004F0496">
            <w:pPr>
              <w:spacing w:after="120"/>
              <w:ind w:right="543"/>
              <w:rPr>
                <w:rFonts w:ascii="Arial" w:hAnsi="Arial" w:cs="Arial"/>
                <w:sz w:val="20"/>
                <w:szCs w:val="20"/>
              </w:rPr>
            </w:pPr>
            <w:r>
              <w:rPr>
                <w:rFonts w:ascii="Arial" w:hAnsi="Arial" w:cs="Arial"/>
                <w:sz w:val="20"/>
                <w:szCs w:val="20"/>
              </w:rPr>
              <w:t>9.5</w:t>
            </w:r>
          </w:p>
        </w:tc>
        <w:tc>
          <w:tcPr>
            <w:tcW w:w="519" w:type="dxa"/>
          </w:tcPr>
          <w:p w14:paraId="174275A4" w14:textId="1CD06694" w:rsidR="005578D8" w:rsidRPr="009D52D0" w:rsidRDefault="005578D8" w:rsidP="004F0496">
            <w:pPr>
              <w:spacing w:after="120"/>
              <w:ind w:right="543"/>
              <w:rPr>
                <w:rFonts w:ascii="Arial" w:hAnsi="Arial" w:cs="Arial"/>
                <w:sz w:val="20"/>
                <w:szCs w:val="20"/>
              </w:rPr>
            </w:pPr>
            <w:r>
              <w:rPr>
                <w:rFonts w:ascii="Arial" w:hAnsi="Arial" w:cs="Arial"/>
                <w:sz w:val="20"/>
                <w:szCs w:val="20"/>
              </w:rPr>
              <w:t>9.6</w:t>
            </w:r>
          </w:p>
        </w:tc>
        <w:tc>
          <w:tcPr>
            <w:tcW w:w="519" w:type="dxa"/>
          </w:tcPr>
          <w:p w14:paraId="5705172E" w14:textId="2BEE90F8" w:rsidR="005578D8" w:rsidRPr="009D52D0" w:rsidRDefault="005578D8" w:rsidP="004F0496">
            <w:pPr>
              <w:spacing w:after="120"/>
              <w:ind w:right="543"/>
              <w:rPr>
                <w:rFonts w:ascii="Arial" w:hAnsi="Arial" w:cs="Arial"/>
                <w:sz w:val="20"/>
                <w:szCs w:val="20"/>
              </w:rPr>
            </w:pPr>
            <w:r>
              <w:rPr>
                <w:rFonts w:ascii="Arial" w:hAnsi="Arial" w:cs="Arial"/>
                <w:sz w:val="20"/>
                <w:szCs w:val="20"/>
              </w:rPr>
              <w:t>9.7</w:t>
            </w:r>
          </w:p>
        </w:tc>
      </w:tr>
      <w:tr w:rsidR="005578D8" w:rsidRPr="009D52D0" w14:paraId="780DC4A5" w14:textId="79571C3F" w:rsidTr="005578D8">
        <w:trPr>
          <w:trHeight w:val="358"/>
        </w:trPr>
        <w:tc>
          <w:tcPr>
            <w:tcW w:w="2234" w:type="dxa"/>
          </w:tcPr>
          <w:p w14:paraId="16F79E00" w14:textId="77777777" w:rsidR="005578D8" w:rsidRPr="009D52D0" w:rsidRDefault="005578D8" w:rsidP="004F0496">
            <w:pPr>
              <w:spacing w:after="120"/>
              <w:ind w:right="543"/>
              <w:rPr>
                <w:rFonts w:ascii="Arial" w:hAnsi="Arial" w:cs="Arial"/>
                <w:b/>
                <w:sz w:val="20"/>
                <w:szCs w:val="20"/>
              </w:rPr>
            </w:pPr>
            <w:r w:rsidRPr="009D52D0">
              <w:rPr>
                <w:rFonts w:ascii="Arial" w:hAnsi="Arial" w:cs="Arial"/>
                <w:b/>
                <w:sz w:val="20"/>
                <w:szCs w:val="20"/>
              </w:rPr>
              <w:t>Private Study</w:t>
            </w:r>
          </w:p>
        </w:tc>
        <w:tc>
          <w:tcPr>
            <w:tcW w:w="519" w:type="dxa"/>
          </w:tcPr>
          <w:p w14:paraId="34752F0E" w14:textId="1AE7F424"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0E9B09C0" w14:textId="5D5AA698"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6CD1C02C" w14:textId="094BF219"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45C64561" w14:textId="7F87B3B9"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62607B91" w14:textId="16973509"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7772D6AA" w14:textId="5C4361DB"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0E7C23CD" w14:textId="7059AC91"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A716802" w14:textId="7B97ED6B"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5BAFD1A4" w14:textId="427D04A7"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030A7445" w14:textId="75DFC9B0"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431B3FED" w14:textId="7028C0D7"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1D501D82" w14:textId="7575D065"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1E5696E6" w14:textId="72900983"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1DE3833E" w14:textId="6E02E152" w:rsidR="005578D8" w:rsidRDefault="005578D8" w:rsidP="004F0496">
            <w:pPr>
              <w:spacing w:after="120"/>
              <w:ind w:right="543"/>
              <w:rPr>
                <w:rFonts w:ascii="Arial" w:hAnsi="Arial" w:cs="Arial"/>
                <w:b/>
                <w:sz w:val="20"/>
                <w:szCs w:val="20"/>
              </w:rPr>
            </w:pPr>
            <w:r>
              <w:rPr>
                <w:rFonts w:ascii="Arial" w:hAnsi="Arial" w:cs="Arial"/>
                <w:b/>
                <w:sz w:val="20"/>
                <w:szCs w:val="20"/>
              </w:rPr>
              <w:t>X</w:t>
            </w:r>
          </w:p>
        </w:tc>
      </w:tr>
      <w:tr w:rsidR="005578D8" w:rsidRPr="009D52D0" w14:paraId="5C50A519" w14:textId="3C2E99CC" w:rsidTr="005578D8">
        <w:trPr>
          <w:trHeight w:val="358"/>
        </w:trPr>
        <w:tc>
          <w:tcPr>
            <w:tcW w:w="2234" w:type="dxa"/>
          </w:tcPr>
          <w:p w14:paraId="433DE3A7" w14:textId="22F5860B" w:rsidR="005578D8" w:rsidRPr="00510BC2" w:rsidRDefault="005578D8" w:rsidP="004F0496">
            <w:pPr>
              <w:spacing w:after="120"/>
              <w:ind w:right="543"/>
              <w:rPr>
                <w:rFonts w:ascii="Arial" w:hAnsi="Arial" w:cs="Arial"/>
                <w:iCs/>
                <w:sz w:val="20"/>
                <w:szCs w:val="20"/>
              </w:rPr>
            </w:pPr>
            <w:r>
              <w:rPr>
                <w:rFonts w:ascii="Arial" w:hAnsi="Arial" w:cs="Arial"/>
                <w:iCs/>
                <w:sz w:val="20"/>
                <w:szCs w:val="20"/>
              </w:rPr>
              <w:t>Lectures</w:t>
            </w:r>
          </w:p>
        </w:tc>
        <w:tc>
          <w:tcPr>
            <w:tcW w:w="519" w:type="dxa"/>
          </w:tcPr>
          <w:p w14:paraId="3853654B" w14:textId="470F4364"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7261D01A" w14:textId="5AFD349D"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D7957D4" w14:textId="58A28D8C"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32B2686" w14:textId="2ACD1881"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4971B999" w14:textId="12A1957C"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6852753C" w14:textId="34FA2687"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0DF99806" w14:textId="3F77BC85"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AE9F109" w14:textId="2A34C7D0"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6BD0A090" w14:textId="6BA45838"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3DAC9A4A" w14:textId="2ADE0308"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1A7EAF7" w14:textId="1C18EDAE"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0D8FA15E" w14:textId="266348AA"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6C4CD21" w14:textId="20C45276"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62CEEA65" w14:textId="3F091F66" w:rsidR="005578D8" w:rsidRDefault="005578D8" w:rsidP="004F0496">
            <w:pPr>
              <w:spacing w:after="120"/>
              <w:ind w:right="543"/>
              <w:rPr>
                <w:rFonts w:ascii="Arial" w:hAnsi="Arial" w:cs="Arial"/>
                <w:b/>
                <w:sz w:val="20"/>
                <w:szCs w:val="20"/>
              </w:rPr>
            </w:pPr>
            <w:r>
              <w:rPr>
                <w:rFonts w:ascii="Arial" w:hAnsi="Arial" w:cs="Arial"/>
                <w:b/>
                <w:sz w:val="20"/>
                <w:szCs w:val="20"/>
              </w:rPr>
              <w:t>X</w:t>
            </w:r>
          </w:p>
        </w:tc>
      </w:tr>
      <w:tr w:rsidR="005578D8" w:rsidRPr="009D52D0" w14:paraId="460BDA99" w14:textId="370302E1" w:rsidTr="005578D8">
        <w:trPr>
          <w:trHeight w:val="358"/>
        </w:trPr>
        <w:tc>
          <w:tcPr>
            <w:tcW w:w="2234" w:type="dxa"/>
          </w:tcPr>
          <w:p w14:paraId="1CDAA785" w14:textId="788DB3D7" w:rsidR="005578D8" w:rsidRPr="00510BC2" w:rsidRDefault="005578D8" w:rsidP="004F0496">
            <w:pPr>
              <w:spacing w:after="120"/>
              <w:ind w:right="543"/>
              <w:rPr>
                <w:rFonts w:ascii="Arial" w:hAnsi="Arial" w:cs="Arial"/>
                <w:iCs/>
                <w:sz w:val="20"/>
                <w:szCs w:val="20"/>
              </w:rPr>
            </w:pPr>
            <w:r>
              <w:rPr>
                <w:rFonts w:ascii="Arial" w:hAnsi="Arial" w:cs="Arial"/>
                <w:iCs/>
                <w:sz w:val="20"/>
                <w:szCs w:val="20"/>
              </w:rPr>
              <w:t>Seminars</w:t>
            </w:r>
          </w:p>
        </w:tc>
        <w:tc>
          <w:tcPr>
            <w:tcW w:w="519" w:type="dxa"/>
          </w:tcPr>
          <w:p w14:paraId="0B596153" w14:textId="7726113C"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7EF775FB" w14:textId="55590A8D"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76760D4D" w14:textId="02B3A778"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9E92B33" w14:textId="79B2F77A"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712B107A" w14:textId="761E5938"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4675FBDC" w14:textId="6CA6DE0B"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184DBF1B" w14:textId="613A429E"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1C240711" w14:textId="624A17F8"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D2FDCA3" w14:textId="5182AC53"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20301B4E" w14:textId="11F3620F"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70943AC0" w14:textId="612890D9" w:rsidR="005578D8" w:rsidRPr="009D52D0"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3AB31CBE" w14:textId="4259F7FD"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3FF4751B" w14:textId="7B17A03F" w:rsidR="005578D8" w:rsidRDefault="005578D8" w:rsidP="004F0496">
            <w:pPr>
              <w:spacing w:after="120"/>
              <w:ind w:right="543"/>
              <w:rPr>
                <w:rFonts w:ascii="Arial" w:hAnsi="Arial" w:cs="Arial"/>
                <w:b/>
                <w:sz w:val="20"/>
                <w:szCs w:val="20"/>
              </w:rPr>
            </w:pPr>
            <w:r>
              <w:rPr>
                <w:rFonts w:ascii="Arial" w:hAnsi="Arial" w:cs="Arial"/>
                <w:b/>
                <w:sz w:val="20"/>
                <w:szCs w:val="20"/>
              </w:rPr>
              <w:t>X</w:t>
            </w:r>
          </w:p>
        </w:tc>
        <w:tc>
          <w:tcPr>
            <w:tcW w:w="519" w:type="dxa"/>
          </w:tcPr>
          <w:p w14:paraId="09923195" w14:textId="1DEE7FFB" w:rsidR="005578D8" w:rsidRDefault="005578D8" w:rsidP="004F0496">
            <w:pPr>
              <w:spacing w:after="120"/>
              <w:ind w:right="543"/>
              <w:rPr>
                <w:rFonts w:ascii="Arial" w:hAnsi="Arial" w:cs="Arial"/>
                <w:b/>
                <w:sz w:val="20"/>
                <w:szCs w:val="20"/>
              </w:rPr>
            </w:pPr>
            <w:r>
              <w:rPr>
                <w:rFonts w:ascii="Arial" w:hAnsi="Arial" w:cs="Arial"/>
                <w:b/>
                <w:sz w:val="20"/>
                <w:szCs w:val="20"/>
              </w:rPr>
              <w:t>X</w:t>
            </w:r>
          </w:p>
        </w:tc>
      </w:tr>
    </w:tbl>
    <w:p w14:paraId="0C992BDB" w14:textId="117DB6E7" w:rsidR="00636058" w:rsidRDefault="005578D8" w:rsidP="00207EF6">
      <w:pPr>
        <w:spacing w:after="120" w:line="240" w:lineRule="auto"/>
        <w:ind w:right="543"/>
        <w:rPr>
          <w:rFonts w:ascii="Arial" w:hAnsi="Arial" w:cs="Arial"/>
          <w:b/>
          <w:iCs/>
          <w:sz w:val="24"/>
          <w:szCs w:val="24"/>
        </w:rPr>
      </w:pPr>
      <w:r>
        <w:rPr>
          <w:rFonts w:ascii="Arial" w:hAnsi="Arial" w:cs="Arial"/>
          <w:b/>
          <w:iCs/>
          <w:sz w:val="24"/>
          <w:szCs w:val="24"/>
        </w:rPr>
        <w:tab/>
        <w:t>Level 6 students</w:t>
      </w:r>
    </w:p>
    <w:tbl>
      <w:tblPr>
        <w:tblStyle w:val="TableGrid"/>
        <w:tblW w:w="9500" w:type="dxa"/>
        <w:tblInd w:w="610" w:type="dxa"/>
        <w:tblLayout w:type="fixed"/>
        <w:tblLook w:val="04A0" w:firstRow="1" w:lastRow="0" w:firstColumn="1" w:lastColumn="0" w:noHBand="0" w:noVBand="1"/>
      </w:tblPr>
      <w:tblGrid>
        <w:gridCol w:w="2234"/>
        <w:gridCol w:w="519"/>
        <w:gridCol w:w="519"/>
        <w:gridCol w:w="519"/>
        <w:gridCol w:w="519"/>
        <w:gridCol w:w="519"/>
        <w:gridCol w:w="519"/>
        <w:gridCol w:w="519"/>
        <w:gridCol w:w="519"/>
        <w:gridCol w:w="519"/>
        <w:gridCol w:w="519"/>
        <w:gridCol w:w="519"/>
        <w:gridCol w:w="519"/>
        <w:gridCol w:w="519"/>
        <w:gridCol w:w="519"/>
      </w:tblGrid>
      <w:tr w:rsidR="005578D8" w:rsidRPr="009D52D0" w14:paraId="2F16DA2B" w14:textId="77777777" w:rsidTr="00EB3614">
        <w:trPr>
          <w:cantSplit/>
          <w:trHeight w:val="842"/>
          <w:tblHeader/>
        </w:trPr>
        <w:tc>
          <w:tcPr>
            <w:tcW w:w="2234" w:type="dxa"/>
            <w:shd w:val="clear" w:color="auto" w:fill="D9D9D9" w:themeFill="background1" w:themeFillShade="D9"/>
          </w:tcPr>
          <w:p w14:paraId="4DFE61C4" w14:textId="77777777" w:rsidR="005578D8" w:rsidRPr="009D52D0" w:rsidRDefault="005578D8" w:rsidP="00EB3614">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19" w:type="dxa"/>
          </w:tcPr>
          <w:p w14:paraId="32F97897" w14:textId="4A6DE3ED"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8</w:t>
            </w:r>
          </w:p>
        </w:tc>
        <w:tc>
          <w:tcPr>
            <w:tcW w:w="519" w:type="dxa"/>
          </w:tcPr>
          <w:p w14:paraId="27941146" w14:textId="037E3902"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9</w:t>
            </w:r>
          </w:p>
        </w:tc>
        <w:tc>
          <w:tcPr>
            <w:tcW w:w="519" w:type="dxa"/>
          </w:tcPr>
          <w:p w14:paraId="76676ACA" w14:textId="74696F18"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10</w:t>
            </w:r>
          </w:p>
        </w:tc>
        <w:tc>
          <w:tcPr>
            <w:tcW w:w="519" w:type="dxa"/>
          </w:tcPr>
          <w:p w14:paraId="7878C8B5" w14:textId="50CF0446"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11</w:t>
            </w:r>
          </w:p>
        </w:tc>
        <w:tc>
          <w:tcPr>
            <w:tcW w:w="519" w:type="dxa"/>
          </w:tcPr>
          <w:p w14:paraId="4CB8B560" w14:textId="47801095"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12</w:t>
            </w:r>
          </w:p>
        </w:tc>
        <w:tc>
          <w:tcPr>
            <w:tcW w:w="519" w:type="dxa"/>
          </w:tcPr>
          <w:p w14:paraId="6512F3D2" w14:textId="7F9E5F19" w:rsidR="005578D8" w:rsidRPr="009D52D0" w:rsidRDefault="005578D8" w:rsidP="00EB3614">
            <w:pPr>
              <w:spacing w:after="120"/>
              <w:ind w:right="543"/>
              <w:rPr>
                <w:rFonts w:ascii="Arial" w:hAnsi="Arial" w:cs="Arial"/>
                <w:sz w:val="20"/>
                <w:szCs w:val="20"/>
              </w:rPr>
            </w:pPr>
            <w:r>
              <w:rPr>
                <w:rFonts w:ascii="Arial" w:hAnsi="Arial" w:cs="Arial"/>
                <w:sz w:val="20"/>
                <w:szCs w:val="20"/>
              </w:rPr>
              <w:t>8.13</w:t>
            </w:r>
          </w:p>
        </w:tc>
        <w:tc>
          <w:tcPr>
            <w:tcW w:w="519" w:type="dxa"/>
          </w:tcPr>
          <w:p w14:paraId="2320B83A" w14:textId="4768C87F" w:rsidR="005578D8" w:rsidRPr="009D52D0" w:rsidRDefault="005578D8" w:rsidP="00EB3614">
            <w:pPr>
              <w:spacing w:after="120"/>
              <w:ind w:right="543"/>
              <w:rPr>
                <w:rFonts w:ascii="Arial" w:hAnsi="Arial" w:cs="Arial"/>
                <w:sz w:val="20"/>
                <w:szCs w:val="20"/>
              </w:rPr>
            </w:pPr>
            <w:r>
              <w:rPr>
                <w:rFonts w:ascii="Arial" w:hAnsi="Arial" w:cs="Arial"/>
                <w:sz w:val="20"/>
                <w:szCs w:val="20"/>
              </w:rPr>
              <w:t>8.14</w:t>
            </w:r>
          </w:p>
        </w:tc>
        <w:tc>
          <w:tcPr>
            <w:tcW w:w="519" w:type="dxa"/>
          </w:tcPr>
          <w:p w14:paraId="394842FE"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9.1</w:t>
            </w:r>
          </w:p>
        </w:tc>
        <w:tc>
          <w:tcPr>
            <w:tcW w:w="519" w:type="dxa"/>
          </w:tcPr>
          <w:p w14:paraId="243ECD69"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9.2</w:t>
            </w:r>
          </w:p>
        </w:tc>
        <w:tc>
          <w:tcPr>
            <w:tcW w:w="519" w:type="dxa"/>
          </w:tcPr>
          <w:p w14:paraId="185B0565"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9.3</w:t>
            </w:r>
          </w:p>
        </w:tc>
        <w:tc>
          <w:tcPr>
            <w:tcW w:w="519" w:type="dxa"/>
          </w:tcPr>
          <w:p w14:paraId="76EABBC5"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9.4</w:t>
            </w:r>
          </w:p>
        </w:tc>
        <w:tc>
          <w:tcPr>
            <w:tcW w:w="519" w:type="dxa"/>
          </w:tcPr>
          <w:p w14:paraId="26326ABB" w14:textId="77777777" w:rsidR="005578D8" w:rsidRPr="009D52D0" w:rsidRDefault="005578D8" w:rsidP="00EB3614">
            <w:pPr>
              <w:spacing w:after="120"/>
              <w:ind w:right="543"/>
              <w:rPr>
                <w:rFonts w:ascii="Arial" w:hAnsi="Arial" w:cs="Arial"/>
                <w:sz w:val="20"/>
                <w:szCs w:val="20"/>
              </w:rPr>
            </w:pPr>
            <w:r>
              <w:rPr>
                <w:rFonts w:ascii="Arial" w:hAnsi="Arial" w:cs="Arial"/>
                <w:sz w:val="20"/>
                <w:szCs w:val="20"/>
              </w:rPr>
              <w:t>9.5</w:t>
            </w:r>
          </w:p>
        </w:tc>
        <w:tc>
          <w:tcPr>
            <w:tcW w:w="519" w:type="dxa"/>
          </w:tcPr>
          <w:p w14:paraId="77354CA4" w14:textId="77777777" w:rsidR="005578D8" w:rsidRPr="009D52D0" w:rsidRDefault="005578D8" w:rsidP="00EB3614">
            <w:pPr>
              <w:spacing w:after="120"/>
              <w:ind w:right="543"/>
              <w:rPr>
                <w:rFonts w:ascii="Arial" w:hAnsi="Arial" w:cs="Arial"/>
                <w:sz w:val="20"/>
                <w:szCs w:val="20"/>
              </w:rPr>
            </w:pPr>
            <w:r>
              <w:rPr>
                <w:rFonts w:ascii="Arial" w:hAnsi="Arial" w:cs="Arial"/>
                <w:sz w:val="20"/>
                <w:szCs w:val="20"/>
              </w:rPr>
              <w:t>9.6</w:t>
            </w:r>
          </w:p>
        </w:tc>
        <w:tc>
          <w:tcPr>
            <w:tcW w:w="519" w:type="dxa"/>
          </w:tcPr>
          <w:p w14:paraId="52CA1F12" w14:textId="77777777" w:rsidR="005578D8" w:rsidRPr="009D52D0" w:rsidRDefault="005578D8" w:rsidP="00EB3614">
            <w:pPr>
              <w:spacing w:after="120"/>
              <w:ind w:right="543"/>
              <w:rPr>
                <w:rFonts w:ascii="Arial" w:hAnsi="Arial" w:cs="Arial"/>
                <w:sz w:val="20"/>
                <w:szCs w:val="20"/>
              </w:rPr>
            </w:pPr>
            <w:r>
              <w:rPr>
                <w:rFonts w:ascii="Arial" w:hAnsi="Arial" w:cs="Arial"/>
                <w:sz w:val="20"/>
                <w:szCs w:val="20"/>
              </w:rPr>
              <w:t>9.7</w:t>
            </w:r>
          </w:p>
        </w:tc>
      </w:tr>
      <w:tr w:rsidR="005578D8" w:rsidRPr="009D52D0" w14:paraId="508F55F6" w14:textId="77777777" w:rsidTr="00EB3614">
        <w:trPr>
          <w:trHeight w:val="358"/>
        </w:trPr>
        <w:tc>
          <w:tcPr>
            <w:tcW w:w="2234" w:type="dxa"/>
          </w:tcPr>
          <w:p w14:paraId="1ABC7B4A" w14:textId="77777777" w:rsidR="005578D8" w:rsidRPr="009D52D0" w:rsidRDefault="005578D8" w:rsidP="00EB3614">
            <w:pPr>
              <w:spacing w:after="120"/>
              <w:ind w:right="543"/>
              <w:rPr>
                <w:rFonts w:ascii="Arial" w:hAnsi="Arial" w:cs="Arial"/>
                <w:b/>
                <w:sz w:val="20"/>
                <w:szCs w:val="20"/>
              </w:rPr>
            </w:pPr>
            <w:r w:rsidRPr="009D52D0">
              <w:rPr>
                <w:rFonts w:ascii="Arial" w:hAnsi="Arial" w:cs="Arial"/>
                <w:b/>
                <w:sz w:val="20"/>
                <w:szCs w:val="20"/>
              </w:rPr>
              <w:t>Private Study</w:t>
            </w:r>
          </w:p>
        </w:tc>
        <w:tc>
          <w:tcPr>
            <w:tcW w:w="519" w:type="dxa"/>
          </w:tcPr>
          <w:p w14:paraId="4BD28D4A"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67832DB1"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2E7CC907"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0438D056"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129D2EF7"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31F644A"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56574B51"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6DF1337F"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59517D81"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2648AD22"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4D26C113"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62C9D9EE"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74BA6C1B"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2ED2302F"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r>
      <w:tr w:rsidR="005578D8" w:rsidRPr="009D52D0" w14:paraId="7D36B6BD" w14:textId="77777777" w:rsidTr="00EB3614">
        <w:trPr>
          <w:trHeight w:val="358"/>
        </w:trPr>
        <w:tc>
          <w:tcPr>
            <w:tcW w:w="2234" w:type="dxa"/>
          </w:tcPr>
          <w:p w14:paraId="25E1A4DF" w14:textId="77777777" w:rsidR="005578D8" w:rsidRPr="00510BC2" w:rsidRDefault="005578D8" w:rsidP="00EB3614">
            <w:pPr>
              <w:spacing w:after="120"/>
              <w:ind w:right="543"/>
              <w:rPr>
                <w:rFonts w:ascii="Arial" w:hAnsi="Arial" w:cs="Arial"/>
                <w:iCs/>
                <w:sz w:val="20"/>
                <w:szCs w:val="20"/>
              </w:rPr>
            </w:pPr>
            <w:r>
              <w:rPr>
                <w:rFonts w:ascii="Arial" w:hAnsi="Arial" w:cs="Arial"/>
                <w:iCs/>
                <w:sz w:val="20"/>
                <w:szCs w:val="20"/>
              </w:rPr>
              <w:t>Lectures</w:t>
            </w:r>
          </w:p>
        </w:tc>
        <w:tc>
          <w:tcPr>
            <w:tcW w:w="519" w:type="dxa"/>
          </w:tcPr>
          <w:p w14:paraId="5C7EC511"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065B1703"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6F8E8EE6"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4B0D1254"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4F84F542"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AC1CF86"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8432CC2"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0418E998"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4AC61AE6"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2D02C99D"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5EFD60A1"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970DD1A"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9DEF567"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9794AC8"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r>
      <w:tr w:rsidR="005578D8" w:rsidRPr="009D52D0" w14:paraId="5A387F88" w14:textId="77777777" w:rsidTr="00EB3614">
        <w:trPr>
          <w:trHeight w:val="358"/>
        </w:trPr>
        <w:tc>
          <w:tcPr>
            <w:tcW w:w="2234" w:type="dxa"/>
          </w:tcPr>
          <w:p w14:paraId="370D79EE" w14:textId="77777777" w:rsidR="005578D8" w:rsidRPr="00510BC2" w:rsidRDefault="005578D8" w:rsidP="00EB3614">
            <w:pPr>
              <w:spacing w:after="120"/>
              <w:ind w:right="543"/>
              <w:rPr>
                <w:rFonts w:ascii="Arial" w:hAnsi="Arial" w:cs="Arial"/>
                <w:iCs/>
                <w:sz w:val="20"/>
                <w:szCs w:val="20"/>
              </w:rPr>
            </w:pPr>
            <w:r>
              <w:rPr>
                <w:rFonts w:ascii="Arial" w:hAnsi="Arial" w:cs="Arial"/>
                <w:iCs/>
                <w:sz w:val="20"/>
                <w:szCs w:val="20"/>
              </w:rPr>
              <w:t>Seminars</w:t>
            </w:r>
          </w:p>
        </w:tc>
        <w:tc>
          <w:tcPr>
            <w:tcW w:w="519" w:type="dxa"/>
          </w:tcPr>
          <w:p w14:paraId="1B0B7050"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20E0602A"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5AD60073"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5EDC29C5"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F3B5D48"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63767084"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51C75E3B"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6876D4F3"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1D44E1D"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38C56E3A"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092269AF"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083D2469"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2CAA8EB6"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19" w:type="dxa"/>
          </w:tcPr>
          <w:p w14:paraId="2631A94C"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r>
    </w:tbl>
    <w:p w14:paraId="29916778" w14:textId="77777777" w:rsidR="005578D8" w:rsidRDefault="005578D8" w:rsidP="00207EF6">
      <w:pPr>
        <w:spacing w:after="120" w:line="240" w:lineRule="auto"/>
        <w:ind w:right="543"/>
        <w:rPr>
          <w:rFonts w:ascii="Arial" w:hAnsi="Arial" w:cs="Arial"/>
          <w:b/>
          <w:iCs/>
          <w:sz w:val="24"/>
          <w:szCs w:val="24"/>
        </w:rPr>
      </w:pPr>
    </w:p>
    <w:p w14:paraId="184E84EC" w14:textId="77777777" w:rsidR="005578D8" w:rsidRDefault="005578D8" w:rsidP="00207EF6">
      <w:pPr>
        <w:spacing w:after="120" w:line="240" w:lineRule="auto"/>
        <w:ind w:right="543"/>
        <w:rPr>
          <w:rFonts w:ascii="Arial" w:hAnsi="Arial" w:cs="Arial"/>
          <w:b/>
          <w:iCs/>
          <w:sz w:val="24"/>
          <w:szCs w:val="24"/>
        </w:rPr>
      </w:pPr>
    </w:p>
    <w:p w14:paraId="1DF2B576" w14:textId="6861D79A" w:rsidR="007A6245" w:rsidRDefault="00636058" w:rsidP="00636058">
      <w:pPr>
        <w:spacing w:after="120" w:line="240" w:lineRule="auto"/>
        <w:ind w:left="426" w:right="543" w:firstLine="294"/>
        <w:rPr>
          <w:rFonts w:ascii="Arial" w:hAnsi="Arial" w:cs="Arial"/>
          <w:b/>
          <w:iCs/>
          <w:sz w:val="24"/>
          <w:szCs w:val="24"/>
        </w:rPr>
      </w:pPr>
      <w:r>
        <w:rPr>
          <w:rFonts w:ascii="Arial" w:hAnsi="Arial" w:cs="Arial"/>
          <w:b/>
          <w:iCs/>
          <w:sz w:val="24"/>
          <w:szCs w:val="24"/>
        </w:rPr>
        <w:t>Module learning outcomes against assessment methods:</w:t>
      </w:r>
    </w:p>
    <w:p w14:paraId="6F63E17A" w14:textId="7F8ED52F" w:rsidR="005578D8" w:rsidRDefault="005578D8" w:rsidP="00636058">
      <w:pPr>
        <w:spacing w:after="120" w:line="240" w:lineRule="auto"/>
        <w:ind w:left="426" w:right="543" w:firstLine="294"/>
        <w:rPr>
          <w:rFonts w:ascii="Arial" w:hAnsi="Arial" w:cs="Arial"/>
          <w:b/>
          <w:iCs/>
          <w:sz w:val="24"/>
          <w:szCs w:val="24"/>
        </w:rPr>
      </w:pPr>
      <w:r>
        <w:rPr>
          <w:rFonts w:ascii="Arial" w:hAnsi="Arial" w:cs="Arial"/>
          <w:b/>
          <w:iCs/>
          <w:sz w:val="24"/>
          <w:szCs w:val="24"/>
        </w:rPr>
        <w:t>Level 5 students</w:t>
      </w:r>
    </w:p>
    <w:tbl>
      <w:tblPr>
        <w:tblStyle w:val="TableGrid"/>
        <w:tblpPr w:leftFromText="180" w:rightFromText="180" w:vertAnchor="text" w:horzAnchor="page" w:tblpX="1294" w:tblpY="108"/>
        <w:tblW w:w="9339" w:type="dxa"/>
        <w:tblLayout w:type="fixed"/>
        <w:tblLook w:val="04A0" w:firstRow="1" w:lastRow="0" w:firstColumn="1" w:lastColumn="0" w:noHBand="0" w:noVBand="1"/>
      </w:tblPr>
      <w:tblGrid>
        <w:gridCol w:w="2143"/>
        <w:gridCol w:w="505"/>
        <w:gridCol w:w="505"/>
        <w:gridCol w:w="631"/>
        <w:gridCol w:w="505"/>
        <w:gridCol w:w="505"/>
        <w:gridCol w:w="505"/>
        <w:gridCol w:w="505"/>
        <w:gridCol w:w="505"/>
        <w:gridCol w:w="505"/>
        <w:gridCol w:w="505"/>
        <w:gridCol w:w="505"/>
        <w:gridCol w:w="505"/>
        <w:gridCol w:w="505"/>
        <w:gridCol w:w="505"/>
      </w:tblGrid>
      <w:tr w:rsidR="005578D8" w:rsidRPr="009D52D0" w14:paraId="7367825C" w14:textId="2D56E8D8" w:rsidTr="005578D8">
        <w:trPr>
          <w:trHeight w:val="858"/>
          <w:tblHeader/>
        </w:trPr>
        <w:tc>
          <w:tcPr>
            <w:tcW w:w="2143" w:type="dxa"/>
            <w:shd w:val="clear" w:color="auto" w:fill="D9D9D9" w:themeFill="background1" w:themeFillShade="D9"/>
          </w:tcPr>
          <w:p w14:paraId="4E99BFB5" w14:textId="77777777" w:rsidR="005578D8" w:rsidRPr="009D52D0" w:rsidRDefault="005578D8" w:rsidP="00636058">
            <w:pPr>
              <w:spacing w:after="120"/>
              <w:ind w:left="33" w:right="543"/>
              <w:rPr>
                <w:rFonts w:ascii="Arial" w:hAnsi="Arial" w:cs="Arial"/>
                <w:b/>
                <w:sz w:val="20"/>
                <w:szCs w:val="20"/>
              </w:rPr>
            </w:pPr>
            <w:bookmarkStart w:id="0" w:name="_Hlk149640459"/>
            <w:r w:rsidRPr="009D52D0">
              <w:rPr>
                <w:rFonts w:ascii="Arial" w:hAnsi="Arial" w:cs="Arial"/>
                <w:b/>
                <w:sz w:val="20"/>
                <w:szCs w:val="20"/>
              </w:rPr>
              <w:t>Module learning outcome</w:t>
            </w:r>
          </w:p>
        </w:tc>
        <w:tc>
          <w:tcPr>
            <w:tcW w:w="505" w:type="dxa"/>
          </w:tcPr>
          <w:p w14:paraId="7B5C6163"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8.1</w:t>
            </w:r>
          </w:p>
        </w:tc>
        <w:tc>
          <w:tcPr>
            <w:tcW w:w="505" w:type="dxa"/>
          </w:tcPr>
          <w:p w14:paraId="2210FC9E"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8.2</w:t>
            </w:r>
          </w:p>
        </w:tc>
        <w:tc>
          <w:tcPr>
            <w:tcW w:w="631" w:type="dxa"/>
          </w:tcPr>
          <w:p w14:paraId="00B7F160"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8.3</w:t>
            </w:r>
          </w:p>
        </w:tc>
        <w:tc>
          <w:tcPr>
            <w:tcW w:w="505" w:type="dxa"/>
          </w:tcPr>
          <w:p w14:paraId="2BB3974A"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8.4</w:t>
            </w:r>
          </w:p>
        </w:tc>
        <w:tc>
          <w:tcPr>
            <w:tcW w:w="505" w:type="dxa"/>
          </w:tcPr>
          <w:p w14:paraId="23BFBA31"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8.5</w:t>
            </w:r>
          </w:p>
        </w:tc>
        <w:tc>
          <w:tcPr>
            <w:tcW w:w="505" w:type="dxa"/>
          </w:tcPr>
          <w:p w14:paraId="69EF6777" w14:textId="4780056E" w:rsidR="005578D8" w:rsidRPr="009D52D0" w:rsidRDefault="005578D8" w:rsidP="00636058">
            <w:pPr>
              <w:spacing w:after="120"/>
              <w:ind w:right="543"/>
              <w:rPr>
                <w:rFonts w:ascii="Arial" w:hAnsi="Arial" w:cs="Arial"/>
                <w:sz w:val="20"/>
                <w:szCs w:val="20"/>
              </w:rPr>
            </w:pPr>
            <w:r>
              <w:rPr>
                <w:rFonts w:ascii="Arial" w:hAnsi="Arial" w:cs="Arial"/>
                <w:sz w:val="20"/>
                <w:szCs w:val="20"/>
              </w:rPr>
              <w:t>8.6</w:t>
            </w:r>
          </w:p>
        </w:tc>
        <w:tc>
          <w:tcPr>
            <w:tcW w:w="505" w:type="dxa"/>
          </w:tcPr>
          <w:p w14:paraId="1DB74D6E" w14:textId="75FB898B" w:rsidR="005578D8" w:rsidRPr="009D52D0" w:rsidRDefault="005578D8" w:rsidP="00636058">
            <w:pPr>
              <w:spacing w:after="120"/>
              <w:ind w:right="543"/>
              <w:rPr>
                <w:rFonts w:ascii="Arial" w:hAnsi="Arial" w:cs="Arial"/>
                <w:sz w:val="20"/>
                <w:szCs w:val="20"/>
              </w:rPr>
            </w:pPr>
            <w:r>
              <w:rPr>
                <w:rFonts w:ascii="Arial" w:hAnsi="Arial" w:cs="Arial"/>
                <w:sz w:val="20"/>
                <w:szCs w:val="20"/>
              </w:rPr>
              <w:t>8.7</w:t>
            </w:r>
          </w:p>
        </w:tc>
        <w:tc>
          <w:tcPr>
            <w:tcW w:w="505" w:type="dxa"/>
          </w:tcPr>
          <w:p w14:paraId="0D56B3A5" w14:textId="7DEA39C6"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9.1</w:t>
            </w:r>
          </w:p>
        </w:tc>
        <w:tc>
          <w:tcPr>
            <w:tcW w:w="505" w:type="dxa"/>
          </w:tcPr>
          <w:p w14:paraId="523687DC"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9.2</w:t>
            </w:r>
          </w:p>
        </w:tc>
        <w:tc>
          <w:tcPr>
            <w:tcW w:w="505" w:type="dxa"/>
          </w:tcPr>
          <w:p w14:paraId="1106ECFC"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9.3</w:t>
            </w:r>
          </w:p>
        </w:tc>
        <w:tc>
          <w:tcPr>
            <w:tcW w:w="505" w:type="dxa"/>
          </w:tcPr>
          <w:p w14:paraId="51BE4A79" w14:textId="77777777" w:rsidR="005578D8" w:rsidRPr="009D52D0" w:rsidRDefault="005578D8" w:rsidP="00636058">
            <w:pPr>
              <w:spacing w:after="120"/>
              <w:ind w:right="543"/>
              <w:rPr>
                <w:rFonts w:ascii="Arial" w:hAnsi="Arial" w:cs="Arial"/>
                <w:sz w:val="20"/>
                <w:szCs w:val="20"/>
              </w:rPr>
            </w:pPr>
            <w:r w:rsidRPr="009D52D0">
              <w:rPr>
                <w:rFonts w:ascii="Arial" w:hAnsi="Arial" w:cs="Arial"/>
                <w:sz w:val="20"/>
                <w:szCs w:val="20"/>
              </w:rPr>
              <w:t>9.4</w:t>
            </w:r>
          </w:p>
        </w:tc>
        <w:tc>
          <w:tcPr>
            <w:tcW w:w="505" w:type="dxa"/>
          </w:tcPr>
          <w:p w14:paraId="64FD5CFB" w14:textId="37992605" w:rsidR="005578D8" w:rsidRPr="009D52D0" w:rsidRDefault="005578D8" w:rsidP="00636058">
            <w:pPr>
              <w:spacing w:after="120"/>
              <w:ind w:right="543"/>
              <w:rPr>
                <w:rFonts w:ascii="Arial" w:hAnsi="Arial" w:cs="Arial"/>
                <w:sz w:val="20"/>
                <w:szCs w:val="20"/>
              </w:rPr>
            </w:pPr>
            <w:r>
              <w:rPr>
                <w:rFonts w:ascii="Arial" w:hAnsi="Arial" w:cs="Arial"/>
                <w:sz w:val="20"/>
                <w:szCs w:val="20"/>
              </w:rPr>
              <w:t>9.5</w:t>
            </w:r>
          </w:p>
        </w:tc>
        <w:tc>
          <w:tcPr>
            <w:tcW w:w="505" w:type="dxa"/>
          </w:tcPr>
          <w:p w14:paraId="51EF7F11" w14:textId="02F29281" w:rsidR="005578D8" w:rsidRPr="009D52D0" w:rsidRDefault="005578D8" w:rsidP="00636058">
            <w:pPr>
              <w:spacing w:after="120"/>
              <w:ind w:right="543"/>
              <w:rPr>
                <w:rFonts w:ascii="Arial" w:hAnsi="Arial" w:cs="Arial"/>
                <w:sz w:val="20"/>
                <w:szCs w:val="20"/>
              </w:rPr>
            </w:pPr>
            <w:r>
              <w:rPr>
                <w:rFonts w:ascii="Arial" w:hAnsi="Arial" w:cs="Arial"/>
                <w:sz w:val="20"/>
                <w:szCs w:val="20"/>
              </w:rPr>
              <w:t>9.6</w:t>
            </w:r>
          </w:p>
        </w:tc>
        <w:tc>
          <w:tcPr>
            <w:tcW w:w="505" w:type="dxa"/>
          </w:tcPr>
          <w:p w14:paraId="7A2F7A63" w14:textId="34F942C9" w:rsidR="005578D8" w:rsidRPr="009D52D0" w:rsidRDefault="005578D8" w:rsidP="00636058">
            <w:pPr>
              <w:spacing w:after="120"/>
              <w:ind w:right="543"/>
              <w:rPr>
                <w:rFonts w:ascii="Arial" w:hAnsi="Arial" w:cs="Arial"/>
                <w:sz w:val="20"/>
                <w:szCs w:val="20"/>
              </w:rPr>
            </w:pPr>
            <w:r>
              <w:rPr>
                <w:rFonts w:ascii="Arial" w:hAnsi="Arial" w:cs="Arial"/>
                <w:sz w:val="20"/>
                <w:szCs w:val="20"/>
              </w:rPr>
              <w:t>9.7</w:t>
            </w:r>
          </w:p>
        </w:tc>
      </w:tr>
      <w:tr w:rsidR="005578D8" w:rsidRPr="009D52D0" w14:paraId="6D8FD37D" w14:textId="0A771297" w:rsidTr="005578D8">
        <w:trPr>
          <w:trHeight w:val="365"/>
          <w:tblHeader/>
        </w:trPr>
        <w:tc>
          <w:tcPr>
            <w:tcW w:w="2143" w:type="dxa"/>
          </w:tcPr>
          <w:p w14:paraId="6500FA2E" w14:textId="1F952C99" w:rsidR="005578D8" w:rsidRPr="00510BC2" w:rsidRDefault="005578D8" w:rsidP="00636058">
            <w:pPr>
              <w:spacing w:after="120"/>
              <w:ind w:right="543"/>
              <w:rPr>
                <w:rFonts w:ascii="Arial" w:hAnsi="Arial" w:cs="Arial"/>
                <w:iCs/>
                <w:sz w:val="20"/>
                <w:szCs w:val="20"/>
              </w:rPr>
            </w:pPr>
            <w:r>
              <w:rPr>
                <w:rFonts w:ascii="Arial" w:hAnsi="Arial" w:cs="Arial"/>
                <w:iCs/>
                <w:sz w:val="20"/>
                <w:szCs w:val="20"/>
              </w:rPr>
              <w:t>Essay</w:t>
            </w:r>
          </w:p>
        </w:tc>
        <w:tc>
          <w:tcPr>
            <w:tcW w:w="505" w:type="dxa"/>
          </w:tcPr>
          <w:p w14:paraId="718AB32A" w14:textId="1FEA85A8"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71084725" w14:textId="2BBF4B13"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631" w:type="dxa"/>
          </w:tcPr>
          <w:p w14:paraId="659E3E11" w14:textId="48D6A0AE"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02BFF41C" w14:textId="5FF03D8B"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19049929" w14:textId="63BCCAB4"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E33D105" w14:textId="5C7B9CA5"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658D2153" w14:textId="3F3E2710"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60747C35" w14:textId="3C9DAEA5"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6FCDE494" w14:textId="38649623"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8C6EE1D" w14:textId="080D037C"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12A99B31" w14:textId="7C4ACDBD"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789DCF8D" w14:textId="6AF33A70" w:rsidR="005578D8"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22D02B03" w14:textId="057280B7" w:rsidR="005578D8"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1510F09E" w14:textId="05E01E7E" w:rsidR="005578D8" w:rsidRDefault="005578D8" w:rsidP="00636058">
            <w:pPr>
              <w:spacing w:after="120"/>
              <w:ind w:right="543"/>
              <w:rPr>
                <w:rFonts w:ascii="Arial" w:hAnsi="Arial" w:cs="Arial"/>
                <w:b/>
                <w:sz w:val="20"/>
                <w:szCs w:val="20"/>
              </w:rPr>
            </w:pPr>
            <w:r>
              <w:rPr>
                <w:rFonts w:ascii="Arial" w:hAnsi="Arial" w:cs="Arial"/>
                <w:b/>
                <w:sz w:val="20"/>
                <w:szCs w:val="20"/>
              </w:rPr>
              <w:t>X</w:t>
            </w:r>
          </w:p>
        </w:tc>
      </w:tr>
      <w:tr w:rsidR="005578D8" w:rsidRPr="009D52D0" w14:paraId="33EAAC8E" w14:textId="45EB94FF" w:rsidTr="005578D8">
        <w:trPr>
          <w:trHeight w:val="365"/>
          <w:tblHeader/>
        </w:trPr>
        <w:tc>
          <w:tcPr>
            <w:tcW w:w="2143" w:type="dxa"/>
          </w:tcPr>
          <w:p w14:paraId="41B161CA" w14:textId="0522EEC2" w:rsidR="005578D8" w:rsidRPr="00510BC2" w:rsidRDefault="005578D8" w:rsidP="00636058">
            <w:pPr>
              <w:spacing w:after="120"/>
              <w:ind w:right="543"/>
              <w:rPr>
                <w:rFonts w:ascii="Arial" w:hAnsi="Arial" w:cs="Arial"/>
                <w:iCs/>
                <w:sz w:val="20"/>
                <w:szCs w:val="20"/>
              </w:rPr>
            </w:pPr>
            <w:r>
              <w:rPr>
                <w:rFonts w:ascii="Arial" w:hAnsi="Arial" w:cs="Arial"/>
                <w:iCs/>
                <w:sz w:val="20"/>
                <w:szCs w:val="20"/>
              </w:rPr>
              <w:t>Source Analysis</w:t>
            </w:r>
          </w:p>
        </w:tc>
        <w:tc>
          <w:tcPr>
            <w:tcW w:w="505" w:type="dxa"/>
          </w:tcPr>
          <w:p w14:paraId="4D015421" w14:textId="1202B5D1"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7055659" w14:textId="4F21E815"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631" w:type="dxa"/>
          </w:tcPr>
          <w:p w14:paraId="32CE5E70" w14:textId="29AE63C7"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3209BAD1" w14:textId="549CEFDE"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3A50AC62" w14:textId="2EAA7488"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0DC26A6F" w14:textId="0DB768A7"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1220769" w14:textId="6743F354"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3F1F7E1" w14:textId="48C1DD51"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34BF4922" w14:textId="5B1624E1"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29656163" w14:textId="5DB78170"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3155EA1C" w14:textId="6685C4FE"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2E182BDD" w14:textId="64DA0AD0" w:rsidR="005578D8"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7DA9D2BD" w14:textId="1D90D17A" w:rsidR="005578D8"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79BFCBEE" w14:textId="6EAEAB8E" w:rsidR="005578D8" w:rsidRDefault="005578D8" w:rsidP="00636058">
            <w:pPr>
              <w:spacing w:after="120"/>
              <w:ind w:right="543"/>
              <w:rPr>
                <w:rFonts w:ascii="Arial" w:hAnsi="Arial" w:cs="Arial"/>
                <w:b/>
                <w:sz w:val="20"/>
                <w:szCs w:val="20"/>
              </w:rPr>
            </w:pPr>
            <w:r>
              <w:rPr>
                <w:rFonts w:ascii="Arial" w:hAnsi="Arial" w:cs="Arial"/>
                <w:b/>
                <w:sz w:val="20"/>
                <w:szCs w:val="20"/>
              </w:rPr>
              <w:t>X</w:t>
            </w:r>
          </w:p>
        </w:tc>
      </w:tr>
      <w:tr w:rsidR="005578D8" w:rsidRPr="009D52D0" w14:paraId="3E872A1E" w14:textId="4DFF6CBC" w:rsidTr="005578D8">
        <w:trPr>
          <w:trHeight w:val="365"/>
          <w:tblHeader/>
        </w:trPr>
        <w:tc>
          <w:tcPr>
            <w:tcW w:w="2143" w:type="dxa"/>
          </w:tcPr>
          <w:p w14:paraId="4CEA8453" w14:textId="571DB021" w:rsidR="005578D8" w:rsidRPr="00510BC2" w:rsidRDefault="005578D8" w:rsidP="00636058">
            <w:pPr>
              <w:spacing w:after="120"/>
              <w:ind w:right="543"/>
              <w:rPr>
                <w:rFonts w:ascii="Arial" w:hAnsi="Arial" w:cs="Arial"/>
                <w:iCs/>
                <w:sz w:val="20"/>
                <w:szCs w:val="20"/>
              </w:rPr>
            </w:pPr>
            <w:r>
              <w:rPr>
                <w:rFonts w:ascii="Arial" w:hAnsi="Arial" w:cs="Arial"/>
                <w:iCs/>
                <w:sz w:val="20"/>
                <w:szCs w:val="20"/>
              </w:rPr>
              <w:t>Presentation</w:t>
            </w:r>
            <w:r w:rsidRPr="00510BC2">
              <w:rPr>
                <w:rFonts w:ascii="Arial" w:hAnsi="Arial" w:cs="Arial"/>
                <w:iCs/>
                <w:sz w:val="20"/>
                <w:szCs w:val="20"/>
              </w:rPr>
              <w:t xml:space="preserve"> </w:t>
            </w:r>
          </w:p>
        </w:tc>
        <w:tc>
          <w:tcPr>
            <w:tcW w:w="505" w:type="dxa"/>
          </w:tcPr>
          <w:p w14:paraId="5BE33B98" w14:textId="0FA24228"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37720F16" w14:textId="4BECACE5"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631" w:type="dxa"/>
          </w:tcPr>
          <w:p w14:paraId="2DB982CE" w14:textId="1EA73F61"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0DBDB13" w14:textId="0DB1AB9D"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D703142" w14:textId="23FB3813"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3E58229D" w14:textId="3AEEE1A9"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2DFFBBF2" w14:textId="4CAC5A90"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641E8425" w14:textId="5CB143DB"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01C0711D" w14:textId="2A2602B8"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4EC007B4" w14:textId="3874CEFB"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37F457A4" w14:textId="7944C60C" w:rsidR="005578D8" w:rsidRPr="009D52D0"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690032CE" w14:textId="1A723D7C" w:rsidR="005578D8"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54C51022" w14:textId="73084536" w:rsidR="005578D8" w:rsidRDefault="005578D8" w:rsidP="00636058">
            <w:pPr>
              <w:spacing w:after="120"/>
              <w:ind w:right="543"/>
              <w:rPr>
                <w:rFonts w:ascii="Arial" w:hAnsi="Arial" w:cs="Arial"/>
                <w:b/>
                <w:sz w:val="20"/>
                <w:szCs w:val="20"/>
              </w:rPr>
            </w:pPr>
            <w:r>
              <w:rPr>
                <w:rFonts w:ascii="Arial" w:hAnsi="Arial" w:cs="Arial"/>
                <w:b/>
                <w:sz w:val="20"/>
                <w:szCs w:val="20"/>
              </w:rPr>
              <w:t>X</w:t>
            </w:r>
          </w:p>
        </w:tc>
        <w:tc>
          <w:tcPr>
            <w:tcW w:w="505" w:type="dxa"/>
          </w:tcPr>
          <w:p w14:paraId="5AFB4B20" w14:textId="25810EDF" w:rsidR="005578D8" w:rsidRDefault="005578D8" w:rsidP="00636058">
            <w:pPr>
              <w:spacing w:after="120"/>
              <w:ind w:right="543"/>
              <w:rPr>
                <w:rFonts w:ascii="Arial" w:hAnsi="Arial" w:cs="Arial"/>
                <w:b/>
                <w:sz w:val="20"/>
                <w:szCs w:val="20"/>
              </w:rPr>
            </w:pPr>
            <w:r>
              <w:rPr>
                <w:rFonts w:ascii="Arial" w:hAnsi="Arial" w:cs="Arial"/>
                <w:b/>
                <w:sz w:val="20"/>
                <w:szCs w:val="20"/>
              </w:rPr>
              <w:t>X</w:t>
            </w:r>
          </w:p>
        </w:tc>
      </w:tr>
      <w:bookmarkEnd w:id="0"/>
    </w:tbl>
    <w:p w14:paraId="172848FA" w14:textId="42C3D23C" w:rsidR="00231854" w:rsidRDefault="00231854" w:rsidP="009D52D0">
      <w:pPr>
        <w:spacing w:after="120" w:line="240" w:lineRule="auto"/>
        <w:ind w:left="426" w:right="543"/>
        <w:rPr>
          <w:rFonts w:ascii="Arial" w:hAnsi="Arial" w:cs="Arial"/>
          <w:b/>
          <w:iCs/>
          <w:sz w:val="24"/>
          <w:szCs w:val="24"/>
        </w:rPr>
      </w:pPr>
    </w:p>
    <w:p w14:paraId="6D651B7D" w14:textId="77777777" w:rsidR="00231854" w:rsidRDefault="00231854">
      <w:pPr>
        <w:rPr>
          <w:rFonts w:ascii="Arial" w:hAnsi="Arial" w:cs="Arial"/>
          <w:b/>
          <w:iCs/>
          <w:sz w:val="24"/>
          <w:szCs w:val="24"/>
        </w:rPr>
      </w:pPr>
      <w:r>
        <w:rPr>
          <w:rFonts w:ascii="Arial" w:hAnsi="Arial" w:cs="Arial"/>
          <w:b/>
          <w:iCs/>
          <w:sz w:val="24"/>
          <w:szCs w:val="24"/>
        </w:rPr>
        <w:br w:type="page"/>
      </w:r>
    </w:p>
    <w:p w14:paraId="081DBD04" w14:textId="022A6844" w:rsidR="00636058" w:rsidRDefault="005578D8" w:rsidP="009D52D0">
      <w:pPr>
        <w:spacing w:after="120" w:line="240" w:lineRule="auto"/>
        <w:ind w:left="426" w:right="543"/>
        <w:rPr>
          <w:rFonts w:ascii="Arial" w:hAnsi="Arial" w:cs="Arial"/>
          <w:b/>
          <w:iCs/>
          <w:sz w:val="24"/>
          <w:szCs w:val="24"/>
        </w:rPr>
      </w:pPr>
      <w:r>
        <w:rPr>
          <w:rFonts w:ascii="Arial" w:hAnsi="Arial" w:cs="Arial"/>
          <w:b/>
          <w:iCs/>
          <w:sz w:val="24"/>
          <w:szCs w:val="24"/>
        </w:rPr>
        <w:lastRenderedPageBreak/>
        <w:t>Level 6 students:</w:t>
      </w:r>
    </w:p>
    <w:tbl>
      <w:tblPr>
        <w:tblStyle w:val="TableGrid"/>
        <w:tblpPr w:leftFromText="180" w:rightFromText="180" w:vertAnchor="text" w:horzAnchor="page" w:tblpX="1294" w:tblpY="108"/>
        <w:tblW w:w="9339" w:type="dxa"/>
        <w:tblLayout w:type="fixed"/>
        <w:tblLook w:val="04A0" w:firstRow="1" w:lastRow="0" w:firstColumn="1" w:lastColumn="0" w:noHBand="0" w:noVBand="1"/>
      </w:tblPr>
      <w:tblGrid>
        <w:gridCol w:w="2143"/>
        <w:gridCol w:w="505"/>
        <w:gridCol w:w="505"/>
        <w:gridCol w:w="631"/>
        <w:gridCol w:w="505"/>
        <w:gridCol w:w="505"/>
        <w:gridCol w:w="505"/>
        <w:gridCol w:w="505"/>
        <w:gridCol w:w="505"/>
        <w:gridCol w:w="505"/>
        <w:gridCol w:w="505"/>
        <w:gridCol w:w="505"/>
        <w:gridCol w:w="505"/>
        <w:gridCol w:w="505"/>
        <w:gridCol w:w="505"/>
      </w:tblGrid>
      <w:tr w:rsidR="005578D8" w:rsidRPr="009D52D0" w14:paraId="1E2A0864" w14:textId="77777777" w:rsidTr="00EB3614">
        <w:trPr>
          <w:trHeight w:val="858"/>
          <w:tblHeader/>
        </w:trPr>
        <w:tc>
          <w:tcPr>
            <w:tcW w:w="2143" w:type="dxa"/>
            <w:shd w:val="clear" w:color="auto" w:fill="D9D9D9" w:themeFill="background1" w:themeFillShade="D9"/>
          </w:tcPr>
          <w:p w14:paraId="1C9A00DC" w14:textId="77777777" w:rsidR="005578D8" w:rsidRPr="009D52D0" w:rsidRDefault="005578D8" w:rsidP="00EB3614">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05" w:type="dxa"/>
          </w:tcPr>
          <w:p w14:paraId="5B1FA8A0" w14:textId="33021F34"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8</w:t>
            </w:r>
          </w:p>
        </w:tc>
        <w:tc>
          <w:tcPr>
            <w:tcW w:w="505" w:type="dxa"/>
          </w:tcPr>
          <w:p w14:paraId="6894DE82" w14:textId="4B7589AC"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9</w:t>
            </w:r>
          </w:p>
        </w:tc>
        <w:tc>
          <w:tcPr>
            <w:tcW w:w="631" w:type="dxa"/>
          </w:tcPr>
          <w:p w14:paraId="32292002" w14:textId="307ED06F"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10</w:t>
            </w:r>
          </w:p>
        </w:tc>
        <w:tc>
          <w:tcPr>
            <w:tcW w:w="505" w:type="dxa"/>
          </w:tcPr>
          <w:p w14:paraId="6EBDAD16" w14:textId="790E2BA3"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11</w:t>
            </w:r>
          </w:p>
        </w:tc>
        <w:tc>
          <w:tcPr>
            <w:tcW w:w="505" w:type="dxa"/>
          </w:tcPr>
          <w:p w14:paraId="7DA62651" w14:textId="373E6BA9"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8.</w:t>
            </w:r>
            <w:r>
              <w:rPr>
                <w:rFonts w:ascii="Arial" w:hAnsi="Arial" w:cs="Arial"/>
                <w:sz w:val="20"/>
                <w:szCs w:val="20"/>
              </w:rPr>
              <w:t>12</w:t>
            </w:r>
          </w:p>
        </w:tc>
        <w:tc>
          <w:tcPr>
            <w:tcW w:w="505" w:type="dxa"/>
          </w:tcPr>
          <w:p w14:paraId="6A18DF0B" w14:textId="1EE6C28B" w:rsidR="005578D8" w:rsidRPr="009D52D0" w:rsidRDefault="005578D8" w:rsidP="00EB3614">
            <w:pPr>
              <w:spacing w:after="120"/>
              <w:ind w:right="543"/>
              <w:rPr>
                <w:rFonts w:ascii="Arial" w:hAnsi="Arial" w:cs="Arial"/>
                <w:sz w:val="20"/>
                <w:szCs w:val="20"/>
              </w:rPr>
            </w:pPr>
            <w:r>
              <w:rPr>
                <w:rFonts w:ascii="Arial" w:hAnsi="Arial" w:cs="Arial"/>
                <w:sz w:val="20"/>
                <w:szCs w:val="20"/>
              </w:rPr>
              <w:t>8.13</w:t>
            </w:r>
          </w:p>
        </w:tc>
        <w:tc>
          <w:tcPr>
            <w:tcW w:w="505" w:type="dxa"/>
          </w:tcPr>
          <w:p w14:paraId="57319F4F" w14:textId="7E5CE3E1" w:rsidR="005578D8" w:rsidRPr="009D52D0" w:rsidRDefault="005578D8" w:rsidP="00EB3614">
            <w:pPr>
              <w:spacing w:after="120"/>
              <w:ind w:right="543"/>
              <w:rPr>
                <w:rFonts w:ascii="Arial" w:hAnsi="Arial" w:cs="Arial"/>
                <w:sz w:val="20"/>
                <w:szCs w:val="20"/>
              </w:rPr>
            </w:pPr>
            <w:r>
              <w:rPr>
                <w:rFonts w:ascii="Arial" w:hAnsi="Arial" w:cs="Arial"/>
                <w:sz w:val="20"/>
                <w:szCs w:val="20"/>
              </w:rPr>
              <w:t>8.</w:t>
            </w:r>
            <w:r w:rsidR="00E94B21">
              <w:rPr>
                <w:rFonts w:ascii="Arial" w:hAnsi="Arial" w:cs="Arial"/>
                <w:sz w:val="20"/>
                <w:szCs w:val="20"/>
              </w:rPr>
              <w:t>14</w:t>
            </w:r>
          </w:p>
        </w:tc>
        <w:tc>
          <w:tcPr>
            <w:tcW w:w="505" w:type="dxa"/>
          </w:tcPr>
          <w:p w14:paraId="25B96C46"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9.1</w:t>
            </w:r>
          </w:p>
        </w:tc>
        <w:tc>
          <w:tcPr>
            <w:tcW w:w="505" w:type="dxa"/>
          </w:tcPr>
          <w:p w14:paraId="557B7359"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9.2</w:t>
            </w:r>
          </w:p>
        </w:tc>
        <w:tc>
          <w:tcPr>
            <w:tcW w:w="505" w:type="dxa"/>
          </w:tcPr>
          <w:p w14:paraId="7C0506D4"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9.3</w:t>
            </w:r>
          </w:p>
        </w:tc>
        <w:tc>
          <w:tcPr>
            <w:tcW w:w="505" w:type="dxa"/>
          </w:tcPr>
          <w:p w14:paraId="67E3E9A0" w14:textId="77777777" w:rsidR="005578D8" w:rsidRPr="009D52D0" w:rsidRDefault="005578D8" w:rsidP="00EB3614">
            <w:pPr>
              <w:spacing w:after="120"/>
              <w:ind w:right="543"/>
              <w:rPr>
                <w:rFonts w:ascii="Arial" w:hAnsi="Arial" w:cs="Arial"/>
                <w:sz w:val="20"/>
                <w:szCs w:val="20"/>
              </w:rPr>
            </w:pPr>
            <w:r w:rsidRPr="009D52D0">
              <w:rPr>
                <w:rFonts w:ascii="Arial" w:hAnsi="Arial" w:cs="Arial"/>
                <w:sz w:val="20"/>
                <w:szCs w:val="20"/>
              </w:rPr>
              <w:t>9.4</w:t>
            </w:r>
          </w:p>
        </w:tc>
        <w:tc>
          <w:tcPr>
            <w:tcW w:w="505" w:type="dxa"/>
          </w:tcPr>
          <w:p w14:paraId="2D868DA5" w14:textId="77777777" w:rsidR="005578D8" w:rsidRPr="009D52D0" w:rsidRDefault="005578D8" w:rsidP="00EB3614">
            <w:pPr>
              <w:spacing w:after="120"/>
              <w:ind w:right="543"/>
              <w:rPr>
                <w:rFonts w:ascii="Arial" w:hAnsi="Arial" w:cs="Arial"/>
                <w:sz w:val="20"/>
                <w:szCs w:val="20"/>
              </w:rPr>
            </w:pPr>
            <w:r>
              <w:rPr>
                <w:rFonts w:ascii="Arial" w:hAnsi="Arial" w:cs="Arial"/>
                <w:sz w:val="20"/>
                <w:szCs w:val="20"/>
              </w:rPr>
              <w:t>9.5</w:t>
            </w:r>
          </w:p>
        </w:tc>
        <w:tc>
          <w:tcPr>
            <w:tcW w:w="505" w:type="dxa"/>
          </w:tcPr>
          <w:p w14:paraId="1DF4C9B6" w14:textId="77777777" w:rsidR="005578D8" w:rsidRPr="009D52D0" w:rsidRDefault="005578D8" w:rsidP="00EB3614">
            <w:pPr>
              <w:spacing w:after="120"/>
              <w:ind w:right="543"/>
              <w:rPr>
                <w:rFonts w:ascii="Arial" w:hAnsi="Arial" w:cs="Arial"/>
                <w:sz w:val="20"/>
                <w:szCs w:val="20"/>
              </w:rPr>
            </w:pPr>
            <w:r>
              <w:rPr>
                <w:rFonts w:ascii="Arial" w:hAnsi="Arial" w:cs="Arial"/>
                <w:sz w:val="20"/>
                <w:szCs w:val="20"/>
              </w:rPr>
              <w:t>9.6</w:t>
            </w:r>
          </w:p>
        </w:tc>
        <w:tc>
          <w:tcPr>
            <w:tcW w:w="505" w:type="dxa"/>
          </w:tcPr>
          <w:p w14:paraId="52EB0BA1" w14:textId="77777777" w:rsidR="005578D8" w:rsidRPr="009D52D0" w:rsidRDefault="005578D8" w:rsidP="00EB3614">
            <w:pPr>
              <w:spacing w:after="120"/>
              <w:ind w:right="543"/>
              <w:rPr>
                <w:rFonts w:ascii="Arial" w:hAnsi="Arial" w:cs="Arial"/>
                <w:sz w:val="20"/>
                <w:szCs w:val="20"/>
              </w:rPr>
            </w:pPr>
            <w:r>
              <w:rPr>
                <w:rFonts w:ascii="Arial" w:hAnsi="Arial" w:cs="Arial"/>
                <w:sz w:val="20"/>
                <w:szCs w:val="20"/>
              </w:rPr>
              <w:t>9.7</w:t>
            </w:r>
          </w:p>
        </w:tc>
      </w:tr>
      <w:tr w:rsidR="005578D8" w:rsidRPr="009D52D0" w14:paraId="69871B14" w14:textId="77777777" w:rsidTr="00EB3614">
        <w:trPr>
          <w:trHeight w:val="365"/>
          <w:tblHeader/>
        </w:trPr>
        <w:tc>
          <w:tcPr>
            <w:tcW w:w="2143" w:type="dxa"/>
          </w:tcPr>
          <w:p w14:paraId="4D90A331" w14:textId="77777777" w:rsidR="005578D8" w:rsidRPr="00510BC2" w:rsidRDefault="005578D8" w:rsidP="00EB3614">
            <w:pPr>
              <w:spacing w:after="120"/>
              <w:ind w:right="543"/>
              <w:rPr>
                <w:rFonts w:ascii="Arial" w:hAnsi="Arial" w:cs="Arial"/>
                <w:iCs/>
                <w:sz w:val="20"/>
                <w:szCs w:val="20"/>
              </w:rPr>
            </w:pPr>
            <w:r>
              <w:rPr>
                <w:rFonts w:ascii="Arial" w:hAnsi="Arial" w:cs="Arial"/>
                <w:iCs/>
                <w:sz w:val="20"/>
                <w:szCs w:val="20"/>
              </w:rPr>
              <w:t>Essay</w:t>
            </w:r>
          </w:p>
        </w:tc>
        <w:tc>
          <w:tcPr>
            <w:tcW w:w="505" w:type="dxa"/>
          </w:tcPr>
          <w:p w14:paraId="40D177DA"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3EEFB2FF"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631" w:type="dxa"/>
          </w:tcPr>
          <w:p w14:paraId="0CB2C173"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40B3FFF7"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546F807E"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54A152D7"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4BF3DF9E"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65D67E3F"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70B62C86"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17D6F144"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2BF2766D"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0FB5FA55"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53515456"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721D4FB1"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r>
      <w:tr w:rsidR="005578D8" w:rsidRPr="009D52D0" w14:paraId="134ED584" w14:textId="77777777" w:rsidTr="00EB3614">
        <w:trPr>
          <w:trHeight w:val="365"/>
          <w:tblHeader/>
        </w:trPr>
        <w:tc>
          <w:tcPr>
            <w:tcW w:w="2143" w:type="dxa"/>
          </w:tcPr>
          <w:p w14:paraId="7F26D01D" w14:textId="77777777" w:rsidR="005578D8" w:rsidRPr="00510BC2" w:rsidRDefault="005578D8" w:rsidP="00EB3614">
            <w:pPr>
              <w:spacing w:after="120"/>
              <w:ind w:right="543"/>
              <w:rPr>
                <w:rFonts w:ascii="Arial" w:hAnsi="Arial" w:cs="Arial"/>
                <w:iCs/>
                <w:sz w:val="20"/>
                <w:szCs w:val="20"/>
              </w:rPr>
            </w:pPr>
            <w:r>
              <w:rPr>
                <w:rFonts w:ascii="Arial" w:hAnsi="Arial" w:cs="Arial"/>
                <w:iCs/>
                <w:sz w:val="20"/>
                <w:szCs w:val="20"/>
              </w:rPr>
              <w:t>Source Analysis</w:t>
            </w:r>
          </w:p>
        </w:tc>
        <w:tc>
          <w:tcPr>
            <w:tcW w:w="505" w:type="dxa"/>
          </w:tcPr>
          <w:p w14:paraId="0F0AE06C"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2F505AB0"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631" w:type="dxa"/>
          </w:tcPr>
          <w:p w14:paraId="38B3E868"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68E7A8C8"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1A42FA0B"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167F355D"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292F018F"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0B5B9D73"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54B3F7BA"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17338831"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2EFC8FAD"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2A20AB74"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425E3F2E"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34AAB0D6"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r>
      <w:tr w:rsidR="005578D8" w:rsidRPr="009D52D0" w14:paraId="773FFBAF" w14:textId="77777777" w:rsidTr="00EB3614">
        <w:trPr>
          <w:trHeight w:val="365"/>
          <w:tblHeader/>
        </w:trPr>
        <w:tc>
          <w:tcPr>
            <w:tcW w:w="2143" w:type="dxa"/>
          </w:tcPr>
          <w:p w14:paraId="5261DF46" w14:textId="77777777" w:rsidR="005578D8" w:rsidRPr="00510BC2" w:rsidRDefault="005578D8" w:rsidP="00EB3614">
            <w:pPr>
              <w:spacing w:after="120"/>
              <w:ind w:right="543"/>
              <w:rPr>
                <w:rFonts w:ascii="Arial" w:hAnsi="Arial" w:cs="Arial"/>
                <w:iCs/>
                <w:sz w:val="20"/>
                <w:szCs w:val="20"/>
              </w:rPr>
            </w:pPr>
            <w:r>
              <w:rPr>
                <w:rFonts w:ascii="Arial" w:hAnsi="Arial" w:cs="Arial"/>
                <w:iCs/>
                <w:sz w:val="20"/>
                <w:szCs w:val="20"/>
              </w:rPr>
              <w:t>Presentation</w:t>
            </w:r>
            <w:r w:rsidRPr="00510BC2">
              <w:rPr>
                <w:rFonts w:ascii="Arial" w:hAnsi="Arial" w:cs="Arial"/>
                <w:iCs/>
                <w:sz w:val="20"/>
                <w:szCs w:val="20"/>
              </w:rPr>
              <w:t xml:space="preserve"> </w:t>
            </w:r>
          </w:p>
        </w:tc>
        <w:tc>
          <w:tcPr>
            <w:tcW w:w="505" w:type="dxa"/>
          </w:tcPr>
          <w:p w14:paraId="0FBF74B9"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3EED8D16"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631" w:type="dxa"/>
          </w:tcPr>
          <w:p w14:paraId="3A4A6174"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52897E86"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7FC7BD48"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2CB574DC"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4850DF95"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619E31CA"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0CE90A59"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633EA463"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753562AC" w14:textId="77777777" w:rsidR="005578D8" w:rsidRPr="009D52D0"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1C17523A"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45BA4AB8"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c>
          <w:tcPr>
            <w:tcW w:w="505" w:type="dxa"/>
          </w:tcPr>
          <w:p w14:paraId="16D151E8" w14:textId="77777777" w:rsidR="005578D8" w:rsidRDefault="005578D8" w:rsidP="00EB3614">
            <w:pPr>
              <w:spacing w:after="120"/>
              <w:ind w:right="543"/>
              <w:rPr>
                <w:rFonts w:ascii="Arial" w:hAnsi="Arial" w:cs="Arial"/>
                <w:b/>
                <w:sz w:val="20"/>
                <w:szCs w:val="20"/>
              </w:rPr>
            </w:pPr>
            <w:r>
              <w:rPr>
                <w:rFonts w:ascii="Arial" w:hAnsi="Arial" w:cs="Arial"/>
                <w:b/>
                <w:sz w:val="20"/>
                <w:szCs w:val="20"/>
              </w:rPr>
              <w:t>X</w:t>
            </w:r>
          </w:p>
        </w:tc>
      </w:tr>
    </w:tbl>
    <w:p w14:paraId="4DC32CE8" w14:textId="77777777" w:rsidR="005578D8" w:rsidRDefault="005578D8" w:rsidP="009D52D0">
      <w:pPr>
        <w:spacing w:after="120" w:line="240" w:lineRule="auto"/>
        <w:ind w:left="426" w:right="543"/>
        <w:rPr>
          <w:rFonts w:ascii="Arial" w:hAnsi="Arial" w:cs="Arial"/>
          <w:b/>
          <w:iCs/>
          <w:sz w:val="24"/>
          <w:szCs w:val="24"/>
        </w:rPr>
      </w:pPr>
    </w:p>
    <w:p w14:paraId="03283DDF" w14:textId="77777777" w:rsidR="00883204" w:rsidRPr="009D52D0" w:rsidRDefault="00883204" w:rsidP="00072357">
      <w:pPr>
        <w:pStyle w:val="Heading2"/>
        <w:rPr>
          <w:iCs/>
        </w:rPr>
      </w:pPr>
      <w:r w:rsidRPr="009D52D0">
        <w:t xml:space="preserve">Inclusive module design </w:t>
      </w:r>
    </w:p>
    <w:p w14:paraId="39DA4ADC" w14:textId="40F08DBD"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676B24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12A1AB1B"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5F2DDA76"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3B63E0C4" w14:textId="77777777" w:rsidR="00096DA4" w:rsidRPr="009D52D0" w:rsidRDefault="00096DA4" w:rsidP="009D52D0">
      <w:pPr>
        <w:spacing w:after="120" w:line="240" w:lineRule="auto"/>
        <w:ind w:left="426" w:right="543"/>
        <w:rPr>
          <w:rFonts w:ascii="Arial" w:hAnsi="Arial" w:cs="Arial"/>
          <w:i/>
          <w:iCs/>
          <w:sz w:val="24"/>
          <w:szCs w:val="24"/>
        </w:rPr>
      </w:pPr>
    </w:p>
    <w:p w14:paraId="01B2A0D7" w14:textId="77777777" w:rsidR="009A2D37" w:rsidRPr="009D52D0" w:rsidRDefault="00883204" w:rsidP="00072357">
      <w:pPr>
        <w:pStyle w:val="Heading2"/>
      </w:pPr>
      <w:r w:rsidRPr="009D52D0">
        <w:t>Campus(es) or c</w:t>
      </w:r>
      <w:r w:rsidR="009A2D37" w:rsidRPr="009D52D0">
        <w:t>entre(s)</w:t>
      </w:r>
      <w:r w:rsidRPr="009D52D0">
        <w:t xml:space="preserve"> where module will be </w:t>
      </w:r>
      <w:proofErr w:type="gramStart"/>
      <w:r w:rsidRPr="009D52D0">
        <w:t>delivered</w:t>
      </w:r>
      <w:proofErr w:type="gramEnd"/>
    </w:p>
    <w:p w14:paraId="3CD0FF38" w14:textId="40D1CBE5" w:rsidR="009A2D37" w:rsidRDefault="00510BC2" w:rsidP="006E7E11">
      <w:pPr>
        <w:spacing w:after="120" w:line="240" w:lineRule="auto"/>
        <w:ind w:left="567" w:right="543"/>
        <w:rPr>
          <w:rFonts w:ascii="Arial" w:hAnsi="Arial" w:cs="Arial"/>
          <w:sz w:val="24"/>
          <w:szCs w:val="24"/>
        </w:rPr>
      </w:pPr>
      <w:r>
        <w:rPr>
          <w:rFonts w:ascii="Arial" w:hAnsi="Arial" w:cs="Arial"/>
          <w:sz w:val="24"/>
          <w:szCs w:val="24"/>
        </w:rPr>
        <w:t>Canterbury</w:t>
      </w:r>
    </w:p>
    <w:p w14:paraId="38DBDA25" w14:textId="77777777" w:rsidR="008D4447" w:rsidRPr="008D4447" w:rsidRDefault="008D4447" w:rsidP="009D52D0">
      <w:pPr>
        <w:spacing w:after="120" w:line="240" w:lineRule="auto"/>
        <w:ind w:left="426" w:right="543"/>
        <w:rPr>
          <w:rFonts w:ascii="Arial" w:hAnsi="Arial" w:cs="Arial"/>
          <w:iCs/>
          <w:sz w:val="24"/>
          <w:szCs w:val="24"/>
        </w:rPr>
      </w:pPr>
    </w:p>
    <w:p w14:paraId="654C7CE7" w14:textId="77777777" w:rsidR="00883204" w:rsidRPr="009D52D0" w:rsidRDefault="00883204" w:rsidP="00072357">
      <w:pPr>
        <w:pStyle w:val="Heading2"/>
      </w:pPr>
      <w:r w:rsidRPr="009D52D0">
        <w:t xml:space="preserve">Internationalisation </w:t>
      </w:r>
    </w:p>
    <w:p w14:paraId="4260A45A" w14:textId="4B10AE43" w:rsidR="00922E9E" w:rsidRDefault="00E94B21" w:rsidP="006E7E11">
      <w:pPr>
        <w:spacing w:after="120" w:line="240" w:lineRule="auto"/>
        <w:ind w:left="567" w:right="260"/>
        <w:jc w:val="both"/>
        <w:rPr>
          <w:rFonts w:ascii="Arial" w:hAnsi="Arial" w:cs="Arial"/>
          <w:iCs/>
        </w:rPr>
      </w:pPr>
      <w:r>
        <w:rPr>
          <w:rFonts w:ascii="Arial" w:hAnsi="Arial" w:cs="Arial"/>
          <w:iCs/>
        </w:rPr>
        <w:t xml:space="preserve">This </w:t>
      </w:r>
      <w:r w:rsidRPr="00DF3977">
        <w:rPr>
          <w:rFonts w:ascii="Arial" w:hAnsi="Arial" w:cs="Arial"/>
          <w:iCs/>
        </w:rPr>
        <w:t>module encourage</w:t>
      </w:r>
      <w:r w:rsidR="007E5BE5">
        <w:rPr>
          <w:rFonts w:ascii="Arial" w:hAnsi="Arial" w:cs="Arial"/>
          <w:iCs/>
        </w:rPr>
        <w:t>s</w:t>
      </w:r>
      <w:r w:rsidRPr="00DF3977">
        <w:rPr>
          <w:rFonts w:ascii="Arial" w:hAnsi="Arial" w:cs="Arial"/>
          <w:iCs/>
        </w:rPr>
        <w:t xml:space="preserve"> students to engage with the international significance of the</w:t>
      </w:r>
      <w:r>
        <w:rPr>
          <w:rFonts w:ascii="Arial" w:hAnsi="Arial" w:cs="Arial"/>
          <w:iCs/>
        </w:rPr>
        <w:t xml:space="preserve"> Hundred Years' war</w:t>
      </w:r>
      <w:r w:rsidRPr="00DF3977">
        <w:rPr>
          <w:rFonts w:ascii="Arial" w:hAnsi="Arial" w:cs="Arial"/>
          <w:iCs/>
        </w:rPr>
        <w:t>, either in a comparative or historiographical fashion, or in the study of European and international themes</w:t>
      </w:r>
      <w:r w:rsidR="007E5BE5">
        <w:rPr>
          <w:rFonts w:ascii="Arial" w:hAnsi="Arial" w:cs="Arial"/>
          <w:iCs/>
        </w:rPr>
        <w:t>.</w:t>
      </w:r>
    </w:p>
    <w:p w14:paraId="67B2A27E" w14:textId="5ADC867D" w:rsidR="00231854" w:rsidRDefault="00231854">
      <w:pPr>
        <w:rPr>
          <w:rFonts w:ascii="Arial" w:hAnsi="Arial" w:cs="Arial"/>
          <w:iCs/>
        </w:rPr>
      </w:pPr>
      <w:r>
        <w:rPr>
          <w:rFonts w:ascii="Arial" w:hAnsi="Arial" w:cs="Arial"/>
          <w:iCs/>
        </w:rPr>
        <w:br w:type="page"/>
      </w:r>
    </w:p>
    <w:p w14:paraId="31CC2DF2" w14:textId="77777777" w:rsidR="00441E76" w:rsidRPr="009D52D0" w:rsidRDefault="009F5EA4" w:rsidP="009D52D0">
      <w:pPr>
        <w:spacing w:after="120" w:line="240" w:lineRule="auto"/>
        <w:ind w:right="543"/>
        <w:rPr>
          <w:rFonts w:ascii="Arial" w:hAnsi="Arial" w:cs="Arial"/>
          <w:b/>
          <w:sz w:val="24"/>
          <w:szCs w:val="24"/>
        </w:rPr>
      </w:pPr>
      <w:r>
        <w:rPr>
          <w:rFonts w:ascii="Arial" w:hAnsi="Arial" w:cs="Arial"/>
          <w:b/>
          <w:sz w:val="24"/>
          <w:szCs w:val="24"/>
        </w:rPr>
        <w:lastRenderedPageBreak/>
        <w:t xml:space="preserve">DIVISIONAL </w:t>
      </w:r>
      <w:r w:rsidR="00441E76" w:rsidRPr="009D52D0">
        <w:rPr>
          <w:rFonts w:ascii="Arial" w:hAnsi="Arial" w:cs="Arial"/>
          <w:b/>
          <w:sz w:val="24"/>
          <w:szCs w:val="24"/>
        </w:rPr>
        <w:t>USE ONLY</w:t>
      </w:r>
      <w:r w:rsidR="00C612A8" w:rsidRPr="009D52D0">
        <w:rPr>
          <w:rFonts w:ascii="Arial" w:hAnsi="Arial" w:cs="Arial"/>
          <w:b/>
          <w:sz w:val="24"/>
          <w:szCs w:val="24"/>
        </w:rPr>
        <w:t xml:space="preserve"> </w:t>
      </w:r>
    </w:p>
    <w:p w14:paraId="010B6F31" w14:textId="359B19D8" w:rsidR="00D83563" w:rsidRPr="009D52D0" w:rsidRDefault="00E1736E" w:rsidP="009D52D0">
      <w:pPr>
        <w:spacing w:after="120" w:line="240" w:lineRule="auto"/>
        <w:ind w:right="543"/>
        <w:rPr>
          <w:rFonts w:ascii="Arial" w:hAnsi="Arial" w:cs="Arial"/>
          <w:b/>
          <w:sz w:val="24"/>
          <w:szCs w:val="24"/>
        </w:rPr>
      </w:pPr>
      <w:r>
        <w:rPr>
          <w:rFonts w:ascii="Arial" w:hAnsi="Arial" w:cs="Arial"/>
          <w:b/>
          <w:sz w:val="24"/>
          <w:szCs w:val="24"/>
        </w:rPr>
        <w:t>Module</w:t>
      </w:r>
      <w:r w:rsidRPr="009D52D0">
        <w:rPr>
          <w:rFonts w:ascii="Arial" w:hAnsi="Arial" w:cs="Arial"/>
          <w:b/>
          <w:sz w:val="24"/>
          <w:szCs w:val="24"/>
        </w:rPr>
        <w:t xml:space="preserve"> </w:t>
      </w:r>
      <w:r w:rsidR="00D83563" w:rsidRPr="009D52D0">
        <w:rPr>
          <w:rFonts w:ascii="Arial" w:hAnsi="Arial" w:cs="Arial"/>
          <w:b/>
          <w:sz w:val="24"/>
          <w:szCs w:val="24"/>
        </w:rPr>
        <w:t>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682" w:type="dxa"/>
        <w:tblLook w:val="04A0" w:firstRow="1" w:lastRow="0" w:firstColumn="1" w:lastColumn="0" w:noHBand="0" w:noVBand="1"/>
      </w:tblPr>
      <w:tblGrid>
        <w:gridCol w:w="1760"/>
        <w:gridCol w:w="2271"/>
        <w:gridCol w:w="1867"/>
        <w:gridCol w:w="2205"/>
        <w:gridCol w:w="2579"/>
      </w:tblGrid>
      <w:tr w:rsidR="00302082" w:rsidRPr="009D52D0" w14:paraId="52814657" w14:textId="77777777" w:rsidTr="007E5BE5">
        <w:trPr>
          <w:trHeight w:val="317"/>
          <w:tblHeader/>
        </w:trPr>
        <w:tc>
          <w:tcPr>
            <w:tcW w:w="1593" w:type="dxa"/>
          </w:tcPr>
          <w:p w14:paraId="7BB88073"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Date approved</w:t>
            </w:r>
          </w:p>
        </w:tc>
        <w:tc>
          <w:tcPr>
            <w:tcW w:w="2271" w:type="dxa"/>
          </w:tcPr>
          <w:p w14:paraId="7024BC64" w14:textId="1E59354C" w:rsidR="00422B69" w:rsidRPr="009D52D0" w:rsidRDefault="00E1736E" w:rsidP="009D52D0">
            <w:pPr>
              <w:spacing w:after="120"/>
              <w:ind w:right="543"/>
              <w:rPr>
                <w:rFonts w:ascii="Arial" w:hAnsi="Arial" w:cs="Arial"/>
                <w:sz w:val="20"/>
                <w:szCs w:val="20"/>
              </w:rPr>
            </w:pPr>
            <w:r>
              <w:rPr>
                <w:rFonts w:ascii="Arial" w:hAnsi="Arial" w:cs="Arial"/>
                <w:sz w:val="20"/>
                <w:szCs w:val="20"/>
              </w:rPr>
              <w:t>New/</w:t>
            </w:r>
            <w:r w:rsidR="00422B69" w:rsidRPr="009D52D0">
              <w:rPr>
                <w:rFonts w:ascii="Arial" w:hAnsi="Arial" w:cs="Arial"/>
                <w:sz w:val="20"/>
                <w:szCs w:val="20"/>
              </w:rPr>
              <w:t>Major/minor revision</w:t>
            </w:r>
          </w:p>
        </w:tc>
        <w:tc>
          <w:tcPr>
            <w:tcW w:w="1896" w:type="dxa"/>
          </w:tcPr>
          <w:p w14:paraId="4C5C2D42" w14:textId="40DC1BDF"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00E1736E">
              <w:rPr>
                <w:rFonts w:ascii="Arial" w:hAnsi="Arial" w:cs="Arial"/>
                <w:sz w:val="20"/>
                <w:szCs w:val="20"/>
              </w:rPr>
              <w:t>(</w:t>
            </w:r>
            <w:r w:rsidRPr="009D52D0">
              <w:rPr>
                <w:rFonts w:ascii="Arial" w:hAnsi="Arial" w:cs="Arial"/>
                <w:sz w:val="20"/>
                <w:szCs w:val="20"/>
              </w:rPr>
              <w:t>revised</w:t>
            </w:r>
            <w:r w:rsidR="00E1736E">
              <w:rPr>
                <w:rFonts w:ascii="Arial" w:hAnsi="Arial" w:cs="Arial"/>
                <w:sz w:val="20"/>
                <w:szCs w:val="20"/>
              </w:rPr>
              <w:t>)</w:t>
            </w:r>
            <w:r w:rsidRPr="009D52D0">
              <w:rPr>
                <w:rFonts w:ascii="Arial" w:hAnsi="Arial" w:cs="Arial"/>
                <w:sz w:val="20"/>
                <w:szCs w:val="20"/>
              </w:rPr>
              <w:t xml:space="preserve"> version</w:t>
            </w:r>
          </w:p>
        </w:tc>
        <w:tc>
          <w:tcPr>
            <w:tcW w:w="2246" w:type="dxa"/>
          </w:tcPr>
          <w:p w14:paraId="6BA91A4B" w14:textId="77777777" w:rsidR="00422B69" w:rsidRDefault="00422B69" w:rsidP="009D52D0">
            <w:pPr>
              <w:spacing w:after="120"/>
              <w:ind w:right="543"/>
              <w:rPr>
                <w:rFonts w:ascii="Arial" w:hAnsi="Arial" w:cs="Arial"/>
                <w:sz w:val="20"/>
                <w:szCs w:val="20"/>
              </w:rPr>
            </w:pPr>
            <w:r w:rsidRPr="009D52D0">
              <w:rPr>
                <w:rFonts w:ascii="Arial" w:hAnsi="Arial" w:cs="Arial"/>
                <w:sz w:val="20"/>
                <w:szCs w:val="20"/>
              </w:rPr>
              <w:t xml:space="preserve">Section </w:t>
            </w:r>
            <w:proofErr w:type="gramStart"/>
            <w:r w:rsidRPr="009D52D0">
              <w:rPr>
                <w:rFonts w:ascii="Arial" w:hAnsi="Arial" w:cs="Arial"/>
                <w:sz w:val="20"/>
                <w:szCs w:val="20"/>
              </w:rPr>
              <w:t>revised</w:t>
            </w:r>
            <w:proofErr w:type="gramEnd"/>
          </w:p>
          <w:p w14:paraId="07410A3B" w14:textId="288B4C2F" w:rsidR="00E1736E" w:rsidRPr="009D52D0" w:rsidRDefault="00E1736E" w:rsidP="009D52D0">
            <w:pPr>
              <w:spacing w:after="120"/>
              <w:ind w:right="543"/>
              <w:rPr>
                <w:rFonts w:ascii="Arial" w:hAnsi="Arial" w:cs="Arial"/>
                <w:sz w:val="20"/>
                <w:szCs w:val="20"/>
              </w:rPr>
            </w:pPr>
            <w:r>
              <w:rPr>
                <w:rFonts w:ascii="Arial" w:hAnsi="Arial" w:cs="Arial"/>
                <w:sz w:val="20"/>
                <w:szCs w:val="20"/>
              </w:rPr>
              <w:t>(if applicable)</w:t>
            </w:r>
          </w:p>
        </w:tc>
        <w:tc>
          <w:tcPr>
            <w:tcW w:w="2676" w:type="dxa"/>
          </w:tcPr>
          <w:p w14:paraId="65323753"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7E5BE5" w:rsidRPr="007E5BE5" w14:paraId="29EF87B4" w14:textId="77777777" w:rsidTr="007E5BE5">
        <w:trPr>
          <w:trHeight w:val="305"/>
        </w:trPr>
        <w:tc>
          <w:tcPr>
            <w:tcW w:w="1593" w:type="dxa"/>
          </w:tcPr>
          <w:p w14:paraId="4474539E" w14:textId="61B77640" w:rsidR="007E5BE5" w:rsidRPr="007E5BE5" w:rsidRDefault="007E5BE5" w:rsidP="007E5BE5">
            <w:pPr>
              <w:spacing w:after="120"/>
              <w:ind w:right="543"/>
              <w:rPr>
                <w:rFonts w:ascii="Arial" w:hAnsi="Arial" w:cs="Arial"/>
                <w:sz w:val="20"/>
                <w:szCs w:val="20"/>
              </w:rPr>
            </w:pPr>
            <w:r w:rsidRPr="007E5BE5">
              <w:rPr>
                <w:rFonts w:ascii="Arial" w:hAnsi="Arial" w:cs="Arial"/>
                <w:sz w:val="20"/>
                <w:szCs w:val="20"/>
              </w:rPr>
              <w:t>12/01/2022</w:t>
            </w:r>
          </w:p>
        </w:tc>
        <w:tc>
          <w:tcPr>
            <w:tcW w:w="2271" w:type="dxa"/>
          </w:tcPr>
          <w:p w14:paraId="3DB8B056" w14:textId="56405D2D" w:rsidR="007E5BE5" w:rsidRPr="007E5BE5" w:rsidRDefault="007E5BE5" w:rsidP="007E5BE5">
            <w:pPr>
              <w:spacing w:after="120"/>
              <w:ind w:right="543"/>
              <w:rPr>
                <w:rFonts w:ascii="Arial" w:hAnsi="Arial" w:cs="Arial"/>
                <w:sz w:val="20"/>
                <w:szCs w:val="20"/>
              </w:rPr>
            </w:pPr>
            <w:r w:rsidRPr="007E5BE5">
              <w:rPr>
                <w:rFonts w:ascii="Arial" w:hAnsi="Arial" w:cs="Arial"/>
                <w:sz w:val="20"/>
                <w:szCs w:val="20"/>
              </w:rPr>
              <w:t>Major</w:t>
            </w:r>
          </w:p>
        </w:tc>
        <w:tc>
          <w:tcPr>
            <w:tcW w:w="1896" w:type="dxa"/>
          </w:tcPr>
          <w:p w14:paraId="7151A835" w14:textId="7E435EB6" w:rsidR="007E5BE5" w:rsidRPr="007E5BE5" w:rsidRDefault="007E5BE5" w:rsidP="007E5BE5">
            <w:pPr>
              <w:spacing w:after="120"/>
              <w:ind w:right="543"/>
              <w:rPr>
                <w:rFonts w:ascii="Arial" w:hAnsi="Arial" w:cs="Arial"/>
                <w:sz w:val="20"/>
                <w:szCs w:val="20"/>
              </w:rPr>
            </w:pPr>
            <w:r w:rsidRPr="007E5BE5">
              <w:rPr>
                <w:rFonts w:ascii="Arial" w:hAnsi="Arial" w:cs="Arial"/>
                <w:sz w:val="20"/>
                <w:szCs w:val="20"/>
              </w:rPr>
              <w:t>2022/23</w:t>
            </w:r>
          </w:p>
        </w:tc>
        <w:tc>
          <w:tcPr>
            <w:tcW w:w="2246" w:type="dxa"/>
          </w:tcPr>
          <w:p w14:paraId="64AEF8B4" w14:textId="79956460" w:rsidR="007E5BE5" w:rsidRPr="007E5BE5" w:rsidRDefault="007E5BE5" w:rsidP="007E5BE5">
            <w:pPr>
              <w:spacing w:after="120"/>
              <w:ind w:right="543"/>
              <w:rPr>
                <w:rFonts w:ascii="Arial" w:hAnsi="Arial" w:cs="Arial"/>
                <w:sz w:val="20"/>
                <w:szCs w:val="20"/>
              </w:rPr>
            </w:pPr>
            <w:r w:rsidRPr="007E5BE5">
              <w:rPr>
                <w:rFonts w:ascii="Arial" w:hAnsi="Arial" w:cs="Arial"/>
                <w:sz w:val="20"/>
                <w:szCs w:val="20"/>
              </w:rPr>
              <w:t>8-9</w:t>
            </w:r>
          </w:p>
        </w:tc>
        <w:tc>
          <w:tcPr>
            <w:tcW w:w="2676" w:type="dxa"/>
          </w:tcPr>
          <w:p w14:paraId="2788108C" w14:textId="7338A53E" w:rsidR="007E5BE5" w:rsidRPr="007E5BE5" w:rsidRDefault="007E5BE5" w:rsidP="007E5BE5">
            <w:pPr>
              <w:spacing w:after="120"/>
              <w:ind w:right="543"/>
              <w:rPr>
                <w:rFonts w:ascii="Arial" w:hAnsi="Arial" w:cs="Arial"/>
                <w:sz w:val="20"/>
                <w:szCs w:val="20"/>
              </w:rPr>
            </w:pPr>
            <w:r w:rsidRPr="007E5BE5">
              <w:rPr>
                <w:rFonts w:ascii="Arial" w:hAnsi="Arial" w:cs="Arial"/>
                <w:sz w:val="20"/>
                <w:szCs w:val="20"/>
              </w:rPr>
              <w:t>No</w:t>
            </w:r>
          </w:p>
        </w:tc>
      </w:tr>
      <w:tr w:rsidR="00302082" w:rsidRPr="007E5BE5" w14:paraId="1EAC1207" w14:textId="77777777" w:rsidTr="007E5BE5">
        <w:trPr>
          <w:trHeight w:val="305"/>
        </w:trPr>
        <w:tc>
          <w:tcPr>
            <w:tcW w:w="1593" w:type="dxa"/>
          </w:tcPr>
          <w:p w14:paraId="6535CABF" w14:textId="3D66A5F2" w:rsidR="00422B69" w:rsidRPr="007E5BE5" w:rsidRDefault="00471494" w:rsidP="009D52D0">
            <w:pPr>
              <w:spacing w:after="120"/>
              <w:ind w:right="543"/>
              <w:rPr>
                <w:rFonts w:ascii="Arial" w:hAnsi="Arial" w:cs="Arial"/>
                <w:sz w:val="20"/>
                <w:szCs w:val="20"/>
              </w:rPr>
            </w:pPr>
            <w:r>
              <w:rPr>
                <w:rFonts w:ascii="Arial" w:hAnsi="Arial" w:cs="Arial"/>
                <w:sz w:val="20"/>
                <w:szCs w:val="20"/>
              </w:rPr>
              <w:t>21/11/2023</w:t>
            </w:r>
          </w:p>
        </w:tc>
        <w:tc>
          <w:tcPr>
            <w:tcW w:w="2271" w:type="dxa"/>
          </w:tcPr>
          <w:p w14:paraId="5BAFF0BB" w14:textId="6AA4BEE4" w:rsidR="00422B69" w:rsidRPr="007E5BE5" w:rsidRDefault="007E5BE5" w:rsidP="009D52D0">
            <w:pPr>
              <w:spacing w:after="120"/>
              <w:ind w:right="543"/>
              <w:rPr>
                <w:rFonts w:ascii="Arial" w:hAnsi="Arial" w:cs="Arial"/>
                <w:sz w:val="20"/>
                <w:szCs w:val="20"/>
              </w:rPr>
            </w:pPr>
            <w:r w:rsidRPr="007E5BE5">
              <w:rPr>
                <w:rFonts w:ascii="Arial" w:hAnsi="Arial" w:cs="Arial"/>
                <w:sz w:val="20"/>
                <w:szCs w:val="20"/>
              </w:rPr>
              <w:t>Major</w:t>
            </w:r>
          </w:p>
        </w:tc>
        <w:tc>
          <w:tcPr>
            <w:tcW w:w="1896" w:type="dxa"/>
          </w:tcPr>
          <w:p w14:paraId="07B30CA1" w14:textId="0AF14180" w:rsidR="00422B69" w:rsidRPr="007E5BE5" w:rsidRDefault="007E5BE5" w:rsidP="009D52D0">
            <w:pPr>
              <w:spacing w:after="120"/>
              <w:ind w:right="543"/>
              <w:rPr>
                <w:rFonts w:ascii="Arial" w:hAnsi="Arial" w:cs="Arial"/>
                <w:sz w:val="20"/>
                <w:szCs w:val="20"/>
              </w:rPr>
            </w:pPr>
            <w:r w:rsidRPr="007E5BE5">
              <w:rPr>
                <w:rFonts w:ascii="Arial" w:hAnsi="Arial" w:cs="Arial"/>
                <w:sz w:val="20"/>
                <w:szCs w:val="20"/>
              </w:rPr>
              <w:t>2024/25</w:t>
            </w:r>
          </w:p>
        </w:tc>
        <w:tc>
          <w:tcPr>
            <w:tcW w:w="2246" w:type="dxa"/>
          </w:tcPr>
          <w:p w14:paraId="7AF83608" w14:textId="48B73B29" w:rsidR="00422B69" w:rsidRPr="007E5BE5" w:rsidRDefault="007E5BE5" w:rsidP="009D52D0">
            <w:pPr>
              <w:spacing w:after="120"/>
              <w:ind w:right="543"/>
              <w:rPr>
                <w:rFonts w:ascii="Arial" w:hAnsi="Arial" w:cs="Arial"/>
                <w:sz w:val="20"/>
                <w:szCs w:val="20"/>
              </w:rPr>
            </w:pPr>
            <w:r>
              <w:rPr>
                <w:rFonts w:ascii="Arial" w:hAnsi="Arial" w:cs="Arial"/>
                <w:sz w:val="20"/>
                <w:szCs w:val="20"/>
              </w:rPr>
              <w:t>13-14</w:t>
            </w:r>
          </w:p>
        </w:tc>
        <w:tc>
          <w:tcPr>
            <w:tcW w:w="2676" w:type="dxa"/>
          </w:tcPr>
          <w:p w14:paraId="1F3DBDEE" w14:textId="2615B822" w:rsidR="00422B69" w:rsidRPr="007E5BE5" w:rsidRDefault="007E5BE5" w:rsidP="009D52D0">
            <w:pPr>
              <w:spacing w:after="120"/>
              <w:ind w:right="543"/>
              <w:rPr>
                <w:rFonts w:ascii="Arial" w:hAnsi="Arial" w:cs="Arial"/>
                <w:sz w:val="20"/>
                <w:szCs w:val="20"/>
              </w:rPr>
            </w:pPr>
            <w:r>
              <w:rPr>
                <w:rFonts w:ascii="Arial" w:hAnsi="Arial" w:cs="Arial"/>
                <w:sz w:val="20"/>
                <w:szCs w:val="20"/>
              </w:rPr>
              <w:t>No</w:t>
            </w:r>
          </w:p>
        </w:tc>
      </w:tr>
    </w:tbl>
    <w:p w14:paraId="4A3C63B8" w14:textId="77777777" w:rsidR="00D83563" w:rsidRPr="009D52D0" w:rsidRDefault="00D83563" w:rsidP="009D52D0">
      <w:pPr>
        <w:spacing w:after="120" w:line="240" w:lineRule="auto"/>
        <w:ind w:right="543"/>
        <w:rPr>
          <w:rFonts w:ascii="Arial" w:hAnsi="Arial" w:cs="Arial"/>
          <w:sz w:val="24"/>
          <w:szCs w:val="24"/>
        </w:rPr>
      </w:pPr>
    </w:p>
    <w:sectPr w:rsidR="00D83563" w:rsidRPr="009D52D0" w:rsidSect="00553D19">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1E39" w14:textId="77777777" w:rsidR="00EF7F48" w:rsidRDefault="00EF7F48" w:rsidP="009A2D37">
      <w:pPr>
        <w:spacing w:after="0" w:line="240" w:lineRule="auto"/>
      </w:pPr>
      <w:r>
        <w:separator/>
      </w:r>
    </w:p>
  </w:endnote>
  <w:endnote w:type="continuationSeparator" w:id="0">
    <w:p w14:paraId="5C9F66EA" w14:textId="77777777" w:rsidR="00EF7F48" w:rsidRDefault="00EF7F48" w:rsidP="009A2D37">
      <w:pPr>
        <w:spacing w:after="0" w:line="240" w:lineRule="auto"/>
      </w:pPr>
      <w:r>
        <w:continuationSeparator/>
      </w:r>
    </w:p>
  </w:endnote>
  <w:endnote w:type="continuationNotice" w:id="1">
    <w:p w14:paraId="1E8377EE" w14:textId="77777777" w:rsidR="00EF7F48" w:rsidRDefault="00EF7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BC8183C" w14:textId="57D4E58D" w:rsidR="008B2543" w:rsidRDefault="0019787E" w:rsidP="009A2D37">
        <w:pPr>
          <w:pStyle w:val="Footer"/>
          <w:jc w:val="center"/>
        </w:pPr>
        <w:r>
          <w:fldChar w:fldCharType="begin"/>
        </w:r>
        <w:r>
          <w:instrText xml:space="preserve"> PAGE   \* MERGEFORMAT </w:instrText>
        </w:r>
        <w:r>
          <w:fldChar w:fldCharType="separate"/>
        </w:r>
        <w:r w:rsidR="0022570F">
          <w:rPr>
            <w:noProof/>
          </w:rPr>
          <w:t>8</w:t>
        </w:r>
        <w:r>
          <w:rPr>
            <w:noProof/>
          </w:rPr>
          <w:fldChar w:fldCharType="end"/>
        </w:r>
      </w:p>
    </w:sdtContent>
  </w:sdt>
  <w:p w14:paraId="7E45E556" w14:textId="77777777" w:rsidR="007E5BE5" w:rsidRPr="007E5BE5" w:rsidRDefault="007E5BE5" w:rsidP="007E5BE5">
    <w:pPr>
      <w:pStyle w:val="Footer"/>
      <w:jc w:val="center"/>
      <w:rPr>
        <w:sz w:val="18"/>
        <w:szCs w:val="18"/>
      </w:rPr>
    </w:pPr>
    <w:r w:rsidRPr="007E5BE5">
      <w:rPr>
        <w:rFonts w:ascii="Arial" w:hAnsi="Arial" w:cs="Arial"/>
        <w:sz w:val="18"/>
        <w:szCs w:val="18"/>
      </w:rPr>
      <w:t>The Hundred Years’ War, c. 1337-1453</w:t>
    </w:r>
  </w:p>
  <w:p w14:paraId="26569854" w14:textId="4A6ACCF6" w:rsidR="008B2543" w:rsidRPr="007B7724" w:rsidRDefault="008B2543" w:rsidP="007E5BE5">
    <w:pPr>
      <w:pStyle w:val="Footer"/>
      <w:spacing w:after="120"/>
      <w:ind w:right="-330"/>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3F1AF40E" w14:textId="4C131B7E" w:rsidR="00EB41D1" w:rsidRDefault="00EB41D1" w:rsidP="00EB41D1">
        <w:pPr>
          <w:pStyle w:val="Footer"/>
          <w:jc w:val="center"/>
        </w:pPr>
        <w:r>
          <w:fldChar w:fldCharType="begin"/>
        </w:r>
        <w:r>
          <w:instrText xml:space="preserve"> PAGE   \* MERGEFORMAT </w:instrText>
        </w:r>
        <w:r>
          <w:fldChar w:fldCharType="separate"/>
        </w:r>
        <w:r w:rsidR="0022570F">
          <w:rPr>
            <w:noProof/>
          </w:rPr>
          <w:t>1</w:t>
        </w:r>
        <w:r>
          <w:rPr>
            <w:noProof/>
          </w:rPr>
          <w:fldChar w:fldCharType="end"/>
        </w:r>
      </w:p>
    </w:sdtContent>
  </w:sdt>
  <w:p w14:paraId="24F79DDC" w14:textId="7303DF50" w:rsidR="00F17B94" w:rsidRPr="007E5BE5" w:rsidRDefault="007E5BE5" w:rsidP="007E5BE5">
    <w:pPr>
      <w:pStyle w:val="Footer"/>
      <w:jc w:val="center"/>
      <w:rPr>
        <w:sz w:val="18"/>
        <w:szCs w:val="18"/>
      </w:rPr>
    </w:pPr>
    <w:r w:rsidRPr="007E5BE5">
      <w:rPr>
        <w:rFonts w:ascii="Arial" w:hAnsi="Arial" w:cs="Arial"/>
        <w:sz w:val="18"/>
        <w:szCs w:val="18"/>
      </w:rPr>
      <w:t>The Hundred Years’ War, c. 1337-1453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F432" w14:textId="77777777" w:rsidR="00EF7F48" w:rsidRDefault="00EF7F48" w:rsidP="009A2D37">
      <w:pPr>
        <w:spacing w:after="0" w:line="240" w:lineRule="auto"/>
      </w:pPr>
      <w:r>
        <w:separator/>
      </w:r>
    </w:p>
  </w:footnote>
  <w:footnote w:type="continuationSeparator" w:id="0">
    <w:p w14:paraId="0EE6FE59" w14:textId="77777777" w:rsidR="00EF7F48" w:rsidRDefault="00EF7F48" w:rsidP="009A2D37">
      <w:pPr>
        <w:spacing w:after="0" w:line="240" w:lineRule="auto"/>
      </w:pPr>
      <w:r>
        <w:continuationSeparator/>
      </w:r>
    </w:p>
  </w:footnote>
  <w:footnote w:type="continuationNotice" w:id="1">
    <w:p w14:paraId="11617849" w14:textId="77777777" w:rsidR="00EF7F48" w:rsidRDefault="00EF7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17" w14:textId="5FBE4485" w:rsidR="00441E76" w:rsidRPr="00B2615D" w:rsidRDefault="00207EF6" w:rsidP="00B2615D">
    <w:pPr>
      <w:pStyle w:val="Heading1"/>
      <w:rPr>
        <w:rFonts w:ascii="Arial" w:hAnsi="Arial" w:cs="Arial"/>
        <w:sz w:val="28"/>
        <w:szCs w:val="28"/>
      </w:rPr>
    </w:pPr>
    <w:r>
      <w:rPr>
        <w:rFonts w:ascii="Arial" w:hAnsi="Arial" w:cs="Arial"/>
        <w:noProof/>
        <w:sz w:val="28"/>
        <w:szCs w:val="28"/>
      </w:rPr>
      <w:drawing>
        <wp:anchor distT="0" distB="0" distL="114300" distR="114300" simplePos="0" relativeHeight="251658241" behindDoc="0" locked="0" layoutInCell="1" allowOverlap="1" wp14:anchorId="2157879F" wp14:editId="54784913">
          <wp:simplePos x="0" y="0"/>
          <wp:positionH relativeFrom="column">
            <wp:posOffset>-457200</wp:posOffset>
          </wp:positionH>
          <wp:positionV relativeFrom="paragraph">
            <wp:posOffset>-448945</wp:posOffset>
          </wp:positionV>
          <wp:extent cx="7560000" cy="1117659"/>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117659"/>
                  </a:xfrm>
                  <a:prstGeom prst="rect">
                    <a:avLst/>
                  </a:prstGeom>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A62C" w14:textId="5F574096" w:rsidR="000F7FBF" w:rsidRPr="0075408A" w:rsidRDefault="00163683" w:rsidP="000F7FBF">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52C1CB54" wp14:editId="0B7F1AC5">
          <wp:simplePos x="0" y="0"/>
          <wp:positionH relativeFrom="column">
            <wp:posOffset>-457200</wp:posOffset>
          </wp:positionH>
          <wp:positionV relativeFrom="paragraph">
            <wp:posOffset>-449580</wp:posOffset>
          </wp:positionV>
          <wp:extent cx="7560000" cy="1117438"/>
          <wp:effectExtent l="0" t="0" r="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117438"/>
                  </a:xfrm>
                  <a:prstGeom prst="rect">
                    <a:avLst/>
                  </a:prstGeom>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15420"/>
    <w:multiLevelType w:val="hybridMultilevel"/>
    <w:tmpl w:val="3B36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B44A83"/>
    <w:multiLevelType w:val="hybridMultilevel"/>
    <w:tmpl w:val="88A2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45162518"/>
    <w:multiLevelType w:val="multilevel"/>
    <w:tmpl w:val="7C64A34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FD24F55"/>
    <w:multiLevelType w:val="hybridMultilevel"/>
    <w:tmpl w:val="5B88C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7D7239"/>
    <w:multiLevelType w:val="multilevel"/>
    <w:tmpl w:val="66F4078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DEE55C8"/>
    <w:multiLevelType w:val="multilevel"/>
    <w:tmpl w:val="5FB890A6"/>
    <w:lvl w:ilvl="0">
      <w:start w:val="13"/>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798455207">
    <w:abstractNumId w:val="3"/>
  </w:num>
  <w:num w:numId="2" w16cid:durableId="516431458">
    <w:abstractNumId w:val="0"/>
  </w:num>
  <w:num w:numId="3" w16cid:durableId="934361025">
    <w:abstractNumId w:val="4"/>
  </w:num>
  <w:num w:numId="4" w16cid:durableId="1714502269">
    <w:abstractNumId w:val="2"/>
  </w:num>
  <w:num w:numId="5" w16cid:durableId="1890141222">
    <w:abstractNumId w:val="11"/>
  </w:num>
  <w:num w:numId="6" w16cid:durableId="2048873839">
    <w:abstractNumId w:val="9"/>
  </w:num>
  <w:num w:numId="7" w16cid:durableId="1966422319">
    <w:abstractNumId w:val="13"/>
  </w:num>
  <w:num w:numId="8" w16cid:durableId="86853343">
    <w:abstractNumId w:val="10"/>
  </w:num>
  <w:num w:numId="9" w16cid:durableId="866991654">
    <w:abstractNumId w:val="6"/>
  </w:num>
  <w:num w:numId="10" w16cid:durableId="1310285383">
    <w:abstractNumId w:val="7"/>
  </w:num>
  <w:num w:numId="11" w16cid:durableId="1419400807">
    <w:abstractNumId w:val="15"/>
  </w:num>
  <w:num w:numId="12" w16cid:durableId="490830212">
    <w:abstractNumId w:val="1"/>
  </w:num>
  <w:num w:numId="13" w16cid:durableId="1451977045">
    <w:abstractNumId w:val="14"/>
  </w:num>
  <w:num w:numId="14" w16cid:durableId="2037535104">
    <w:abstractNumId w:val="12"/>
  </w:num>
  <w:num w:numId="15" w16cid:durableId="398023753">
    <w:abstractNumId w:val="5"/>
  </w:num>
  <w:num w:numId="16" w16cid:durableId="385375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1DDD"/>
    <w:rsid w:val="0001243F"/>
    <w:rsid w:val="00021EA0"/>
    <w:rsid w:val="00025992"/>
    <w:rsid w:val="00026F99"/>
    <w:rsid w:val="00027937"/>
    <w:rsid w:val="00030C9E"/>
    <w:rsid w:val="00031E67"/>
    <w:rsid w:val="000408CC"/>
    <w:rsid w:val="00045373"/>
    <w:rsid w:val="00063A2F"/>
    <w:rsid w:val="000674E0"/>
    <w:rsid w:val="000678D3"/>
    <w:rsid w:val="00072357"/>
    <w:rsid w:val="000760BF"/>
    <w:rsid w:val="00094810"/>
    <w:rsid w:val="00094825"/>
    <w:rsid w:val="00096DA4"/>
    <w:rsid w:val="000A0E79"/>
    <w:rsid w:val="000C0294"/>
    <w:rsid w:val="000C033C"/>
    <w:rsid w:val="000C3A7E"/>
    <w:rsid w:val="000C7A1C"/>
    <w:rsid w:val="000D2A8A"/>
    <w:rsid w:val="000D32AC"/>
    <w:rsid w:val="000E20C1"/>
    <w:rsid w:val="000E3B73"/>
    <w:rsid w:val="000E7B38"/>
    <w:rsid w:val="000F6C56"/>
    <w:rsid w:val="000F7FBF"/>
    <w:rsid w:val="00106BE5"/>
    <w:rsid w:val="00110947"/>
    <w:rsid w:val="00111906"/>
    <w:rsid w:val="00111CB3"/>
    <w:rsid w:val="00117577"/>
    <w:rsid w:val="00117793"/>
    <w:rsid w:val="001206E4"/>
    <w:rsid w:val="001214D3"/>
    <w:rsid w:val="00121BFC"/>
    <w:rsid w:val="00125087"/>
    <w:rsid w:val="00132A0A"/>
    <w:rsid w:val="001402AD"/>
    <w:rsid w:val="001540CE"/>
    <w:rsid w:val="0015717B"/>
    <w:rsid w:val="00157ACA"/>
    <w:rsid w:val="00160427"/>
    <w:rsid w:val="00162D46"/>
    <w:rsid w:val="00163683"/>
    <w:rsid w:val="00172793"/>
    <w:rsid w:val="00180558"/>
    <w:rsid w:val="001811E5"/>
    <w:rsid w:val="00183B34"/>
    <w:rsid w:val="00185F46"/>
    <w:rsid w:val="00196C6A"/>
    <w:rsid w:val="0019787E"/>
    <w:rsid w:val="001A425B"/>
    <w:rsid w:val="001A7762"/>
    <w:rsid w:val="001B1B28"/>
    <w:rsid w:val="001B27FB"/>
    <w:rsid w:val="001C1787"/>
    <w:rsid w:val="001C2552"/>
    <w:rsid w:val="001C4A85"/>
    <w:rsid w:val="001C5443"/>
    <w:rsid w:val="001D0C7D"/>
    <w:rsid w:val="001D1F2D"/>
    <w:rsid w:val="001D2314"/>
    <w:rsid w:val="001D6398"/>
    <w:rsid w:val="001E1F45"/>
    <w:rsid w:val="001E62C1"/>
    <w:rsid w:val="001F0779"/>
    <w:rsid w:val="001F3C3E"/>
    <w:rsid w:val="00201C5F"/>
    <w:rsid w:val="0020243A"/>
    <w:rsid w:val="00204081"/>
    <w:rsid w:val="00207EF6"/>
    <w:rsid w:val="0021578E"/>
    <w:rsid w:val="0022570F"/>
    <w:rsid w:val="00227582"/>
    <w:rsid w:val="002302FD"/>
    <w:rsid w:val="002308BE"/>
    <w:rsid w:val="00231854"/>
    <w:rsid w:val="002407C0"/>
    <w:rsid w:val="002461AF"/>
    <w:rsid w:val="002465A1"/>
    <w:rsid w:val="00264576"/>
    <w:rsid w:val="0026585A"/>
    <w:rsid w:val="00266735"/>
    <w:rsid w:val="00273CF0"/>
    <w:rsid w:val="002748D4"/>
    <w:rsid w:val="00274ED7"/>
    <w:rsid w:val="0028461D"/>
    <w:rsid w:val="0028590C"/>
    <w:rsid w:val="002925F4"/>
    <w:rsid w:val="00292C46"/>
    <w:rsid w:val="002938D6"/>
    <w:rsid w:val="00294B73"/>
    <w:rsid w:val="002A0C18"/>
    <w:rsid w:val="002A219B"/>
    <w:rsid w:val="002A22DB"/>
    <w:rsid w:val="002A3B0C"/>
    <w:rsid w:val="002B20F5"/>
    <w:rsid w:val="002B2A1A"/>
    <w:rsid w:val="002B4A49"/>
    <w:rsid w:val="002B71F2"/>
    <w:rsid w:val="002D1DDF"/>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1263"/>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3F6D26"/>
    <w:rsid w:val="00402ED7"/>
    <w:rsid w:val="004114F8"/>
    <w:rsid w:val="00422B69"/>
    <w:rsid w:val="00423D86"/>
    <w:rsid w:val="00424C90"/>
    <w:rsid w:val="00426833"/>
    <w:rsid w:val="004323FD"/>
    <w:rsid w:val="00436BE9"/>
    <w:rsid w:val="00441E76"/>
    <w:rsid w:val="004443DA"/>
    <w:rsid w:val="00446A75"/>
    <w:rsid w:val="004474A2"/>
    <w:rsid w:val="00460925"/>
    <w:rsid w:val="00471494"/>
    <w:rsid w:val="00471C6C"/>
    <w:rsid w:val="00472023"/>
    <w:rsid w:val="00476167"/>
    <w:rsid w:val="00486993"/>
    <w:rsid w:val="00492DA4"/>
    <w:rsid w:val="00496AA3"/>
    <w:rsid w:val="00497C98"/>
    <w:rsid w:val="004A39D7"/>
    <w:rsid w:val="004A3C23"/>
    <w:rsid w:val="004A55FA"/>
    <w:rsid w:val="004B5D03"/>
    <w:rsid w:val="004C1EC4"/>
    <w:rsid w:val="004C7D65"/>
    <w:rsid w:val="004D035C"/>
    <w:rsid w:val="004F3C18"/>
    <w:rsid w:val="004F4328"/>
    <w:rsid w:val="005005E4"/>
    <w:rsid w:val="00500B56"/>
    <w:rsid w:val="00510BC2"/>
    <w:rsid w:val="00513689"/>
    <w:rsid w:val="0051375A"/>
    <w:rsid w:val="00521097"/>
    <w:rsid w:val="0053059E"/>
    <w:rsid w:val="00532F6F"/>
    <w:rsid w:val="00533663"/>
    <w:rsid w:val="005358E9"/>
    <w:rsid w:val="00542219"/>
    <w:rsid w:val="005460C2"/>
    <w:rsid w:val="005526FB"/>
    <w:rsid w:val="0055280A"/>
    <w:rsid w:val="00553D19"/>
    <w:rsid w:val="005548E1"/>
    <w:rsid w:val="0055585D"/>
    <w:rsid w:val="005578D8"/>
    <w:rsid w:val="0056127B"/>
    <w:rsid w:val="00561D26"/>
    <w:rsid w:val="00564738"/>
    <w:rsid w:val="00567EC9"/>
    <w:rsid w:val="00571630"/>
    <w:rsid w:val="005718A2"/>
    <w:rsid w:val="005759F4"/>
    <w:rsid w:val="005779D1"/>
    <w:rsid w:val="0058041A"/>
    <w:rsid w:val="0058743D"/>
    <w:rsid w:val="00587BF7"/>
    <w:rsid w:val="00592034"/>
    <w:rsid w:val="005925C7"/>
    <w:rsid w:val="0059477B"/>
    <w:rsid w:val="00596884"/>
    <w:rsid w:val="005A14B5"/>
    <w:rsid w:val="005B2F01"/>
    <w:rsid w:val="005B5A98"/>
    <w:rsid w:val="005C1A4F"/>
    <w:rsid w:val="005C27D7"/>
    <w:rsid w:val="005D3B40"/>
    <w:rsid w:val="005D6EB5"/>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36C2"/>
    <w:rsid w:val="00636058"/>
    <w:rsid w:val="00637A50"/>
    <w:rsid w:val="00641D6D"/>
    <w:rsid w:val="0064364E"/>
    <w:rsid w:val="006438F3"/>
    <w:rsid w:val="00647907"/>
    <w:rsid w:val="00651A82"/>
    <w:rsid w:val="006525E9"/>
    <w:rsid w:val="0066747B"/>
    <w:rsid w:val="006725EC"/>
    <w:rsid w:val="00674ED0"/>
    <w:rsid w:val="00682650"/>
    <w:rsid w:val="00683609"/>
    <w:rsid w:val="00684851"/>
    <w:rsid w:val="00687284"/>
    <w:rsid w:val="00694309"/>
    <w:rsid w:val="00694B52"/>
    <w:rsid w:val="00695285"/>
    <w:rsid w:val="00696C56"/>
    <w:rsid w:val="00696FF5"/>
    <w:rsid w:val="006A6BB4"/>
    <w:rsid w:val="006A6D16"/>
    <w:rsid w:val="006A7FB0"/>
    <w:rsid w:val="006C2A9A"/>
    <w:rsid w:val="006C423D"/>
    <w:rsid w:val="006C46EF"/>
    <w:rsid w:val="006C4C67"/>
    <w:rsid w:val="006D13C0"/>
    <w:rsid w:val="006D41AB"/>
    <w:rsid w:val="006D444F"/>
    <w:rsid w:val="006E413A"/>
    <w:rsid w:val="006E4FEA"/>
    <w:rsid w:val="006E7E11"/>
    <w:rsid w:val="006F1A15"/>
    <w:rsid w:val="006F3F8B"/>
    <w:rsid w:val="00700488"/>
    <w:rsid w:val="00703404"/>
    <w:rsid w:val="0070379E"/>
    <w:rsid w:val="00703F92"/>
    <w:rsid w:val="00704637"/>
    <w:rsid w:val="007105E4"/>
    <w:rsid w:val="00710647"/>
    <w:rsid w:val="00714EE5"/>
    <w:rsid w:val="00720270"/>
    <w:rsid w:val="00724362"/>
    <w:rsid w:val="00727780"/>
    <w:rsid w:val="0073792C"/>
    <w:rsid w:val="0075015B"/>
    <w:rsid w:val="00754069"/>
    <w:rsid w:val="00765ED0"/>
    <w:rsid w:val="007667DF"/>
    <w:rsid w:val="0077080B"/>
    <w:rsid w:val="00787070"/>
    <w:rsid w:val="007906FD"/>
    <w:rsid w:val="00797197"/>
    <w:rsid w:val="007972A7"/>
    <w:rsid w:val="007A2BA2"/>
    <w:rsid w:val="007A3F31"/>
    <w:rsid w:val="007A49C1"/>
    <w:rsid w:val="007A6245"/>
    <w:rsid w:val="007B1DB2"/>
    <w:rsid w:val="007B375B"/>
    <w:rsid w:val="007B412A"/>
    <w:rsid w:val="007B635E"/>
    <w:rsid w:val="007B7724"/>
    <w:rsid w:val="007B7CDC"/>
    <w:rsid w:val="007C74B4"/>
    <w:rsid w:val="007E3412"/>
    <w:rsid w:val="007E5BE5"/>
    <w:rsid w:val="007F393D"/>
    <w:rsid w:val="008029AF"/>
    <w:rsid w:val="00802FFA"/>
    <w:rsid w:val="008102E5"/>
    <w:rsid w:val="008111B4"/>
    <w:rsid w:val="008133F0"/>
    <w:rsid w:val="00815880"/>
    <w:rsid w:val="0082322C"/>
    <w:rsid w:val="00823942"/>
    <w:rsid w:val="00827FFD"/>
    <w:rsid w:val="00845F97"/>
    <w:rsid w:val="00854535"/>
    <w:rsid w:val="00856EB3"/>
    <w:rsid w:val="00863C96"/>
    <w:rsid w:val="00864A72"/>
    <w:rsid w:val="00873E9F"/>
    <w:rsid w:val="00874047"/>
    <w:rsid w:val="008778CB"/>
    <w:rsid w:val="00881545"/>
    <w:rsid w:val="00883204"/>
    <w:rsid w:val="00883A3E"/>
    <w:rsid w:val="0088428D"/>
    <w:rsid w:val="0089148D"/>
    <w:rsid w:val="00891E0D"/>
    <w:rsid w:val="008A0F36"/>
    <w:rsid w:val="008B2543"/>
    <w:rsid w:val="008B4B6E"/>
    <w:rsid w:val="008D4447"/>
    <w:rsid w:val="008D7401"/>
    <w:rsid w:val="00903DF6"/>
    <w:rsid w:val="00914D9D"/>
    <w:rsid w:val="00921CF6"/>
    <w:rsid w:val="00922E9E"/>
    <w:rsid w:val="00924EF0"/>
    <w:rsid w:val="00934D7B"/>
    <w:rsid w:val="009368CD"/>
    <w:rsid w:val="00947180"/>
    <w:rsid w:val="009567BE"/>
    <w:rsid w:val="009676FA"/>
    <w:rsid w:val="009679E0"/>
    <w:rsid w:val="00977632"/>
    <w:rsid w:val="00982A8E"/>
    <w:rsid w:val="00987DB4"/>
    <w:rsid w:val="0099029D"/>
    <w:rsid w:val="00995FBB"/>
    <w:rsid w:val="00996204"/>
    <w:rsid w:val="009A26CB"/>
    <w:rsid w:val="009A2BC2"/>
    <w:rsid w:val="009A2D37"/>
    <w:rsid w:val="009A7587"/>
    <w:rsid w:val="009B0A69"/>
    <w:rsid w:val="009B4F5B"/>
    <w:rsid w:val="009C2474"/>
    <w:rsid w:val="009C7082"/>
    <w:rsid w:val="009D0006"/>
    <w:rsid w:val="009D068C"/>
    <w:rsid w:val="009D52D0"/>
    <w:rsid w:val="009F00BE"/>
    <w:rsid w:val="009F058B"/>
    <w:rsid w:val="009F3A2A"/>
    <w:rsid w:val="009F5EA4"/>
    <w:rsid w:val="009F731F"/>
    <w:rsid w:val="009F7D33"/>
    <w:rsid w:val="00A021FE"/>
    <w:rsid w:val="00A1270E"/>
    <w:rsid w:val="00A13526"/>
    <w:rsid w:val="00A15342"/>
    <w:rsid w:val="00A15EC7"/>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7501"/>
    <w:rsid w:val="00AD748B"/>
    <w:rsid w:val="00AE4865"/>
    <w:rsid w:val="00AE6FC7"/>
    <w:rsid w:val="00AF50EE"/>
    <w:rsid w:val="00B0591D"/>
    <w:rsid w:val="00B13402"/>
    <w:rsid w:val="00B14BC2"/>
    <w:rsid w:val="00B17024"/>
    <w:rsid w:val="00B17CD2"/>
    <w:rsid w:val="00B213D2"/>
    <w:rsid w:val="00B248BA"/>
    <w:rsid w:val="00B24B56"/>
    <w:rsid w:val="00B2615D"/>
    <w:rsid w:val="00B30E07"/>
    <w:rsid w:val="00B34ADD"/>
    <w:rsid w:val="00B52FF5"/>
    <w:rsid w:val="00B5498B"/>
    <w:rsid w:val="00B57219"/>
    <w:rsid w:val="00B658A3"/>
    <w:rsid w:val="00B65AAD"/>
    <w:rsid w:val="00B72470"/>
    <w:rsid w:val="00B746A8"/>
    <w:rsid w:val="00B750F2"/>
    <w:rsid w:val="00B7664D"/>
    <w:rsid w:val="00B80989"/>
    <w:rsid w:val="00B90185"/>
    <w:rsid w:val="00B90C66"/>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1EB"/>
    <w:rsid w:val="00BE3B17"/>
    <w:rsid w:val="00BF51AB"/>
    <w:rsid w:val="00BF716B"/>
    <w:rsid w:val="00BF7233"/>
    <w:rsid w:val="00C02AA2"/>
    <w:rsid w:val="00C04C95"/>
    <w:rsid w:val="00C12613"/>
    <w:rsid w:val="00C16DEF"/>
    <w:rsid w:val="00C2492F"/>
    <w:rsid w:val="00C3744A"/>
    <w:rsid w:val="00C4002A"/>
    <w:rsid w:val="00C46912"/>
    <w:rsid w:val="00C612A8"/>
    <w:rsid w:val="00C618D2"/>
    <w:rsid w:val="00C6346B"/>
    <w:rsid w:val="00C67631"/>
    <w:rsid w:val="00C709C6"/>
    <w:rsid w:val="00C729D7"/>
    <w:rsid w:val="00C83354"/>
    <w:rsid w:val="00C84004"/>
    <w:rsid w:val="00C843F6"/>
    <w:rsid w:val="00C84507"/>
    <w:rsid w:val="00C862C7"/>
    <w:rsid w:val="00C866AE"/>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65506"/>
    <w:rsid w:val="00D773CF"/>
    <w:rsid w:val="00D83563"/>
    <w:rsid w:val="00D8448F"/>
    <w:rsid w:val="00D865A8"/>
    <w:rsid w:val="00DA64B6"/>
    <w:rsid w:val="00DB2B91"/>
    <w:rsid w:val="00DB5C9D"/>
    <w:rsid w:val="00DD02E6"/>
    <w:rsid w:val="00DD2E74"/>
    <w:rsid w:val="00DF665B"/>
    <w:rsid w:val="00E0152A"/>
    <w:rsid w:val="00E03394"/>
    <w:rsid w:val="00E066E5"/>
    <w:rsid w:val="00E1736E"/>
    <w:rsid w:val="00E21923"/>
    <w:rsid w:val="00E22F03"/>
    <w:rsid w:val="00E233C1"/>
    <w:rsid w:val="00E51404"/>
    <w:rsid w:val="00E574C9"/>
    <w:rsid w:val="00E610DE"/>
    <w:rsid w:val="00E66167"/>
    <w:rsid w:val="00E71F2F"/>
    <w:rsid w:val="00E77786"/>
    <w:rsid w:val="00E806FB"/>
    <w:rsid w:val="00E94B21"/>
    <w:rsid w:val="00EB0365"/>
    <w:rsid w:val="00EB1C2D"/>
    <w:rsid w:val="00EB41D1"/>
    <w:rsid w:val="00EC1810"/>
    <w:rsid w:val="00EC3FCC"/>
    <w:rsid w:val="00ED32FF"/>
    <w:rsid w:val="00EE2AB2"/>
    <w:rsid w:val="00EF039B"/>
    <w:rsid w:val="00EF4933"/>
    <w:rsid w:val="00EF5044"/>
    <w:rsid w:val="00EF5DCE"/>
    <w:rsid w:val="00EF7F48"/>
    <w:rsid w:val="00F01956"/>
    <w:rsid w:val="00F04D2D"/>
    <w:rsid w:val="00F116CE"/>
    <w:rsid w:val="00F16F93"/>
    <w:rsid w:val="00F176DE"/>
    <w:rsid w:val="00F17B94"/>
    <w:rsid w:val="00F21C47"/>
    <w:rsid w:val="00F244E2"/>
    <w:rsid w:val="00F311A2"/>
    <w:rsid w:val="00F317D7"/>
    <w:rsid w:val="00F340DE"/>
    <w:rsid w:val="00F34ED0"/>
    <w:rsid w:val="00F43542"/>
    <w:rsid w:val="00F44BAB"/>
    <w:rsid w:val="00F454E2"/>
    <w:rsid w:val="00F527CB"/>
    <w:rsid w:val="00F562AA"/>
    <w:rsid w:val="00F66975"/>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26"/>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072357"/>
    <w:rPr>
      <w:rFonts w:ascii="Arial" w:eastAsiaTheme="minorEastAsia" w:hAnsi="Arial" w:cs="Arial"/>
      <w:b/>
      <w:sz w:val="24"/>
      <w:szCs w:val="24"/>
      <w:lang w:eastAsia="en-GB"/>
    </w:rPr>
  </w:style>
  <w:style w:type="character" w:styleId="UnresolvedMention">
    <w:name w:val="Unresolved Mention"/>
    <w:basedOn w:val="DefaultParagraphFont"/>
    <w:uiPriority w:val="99"/>
    <w:semiHidden/>
    <w:unhideWhenUsed/>
    <w:rsid w:val="000E7B38"/>
    <w:rPr>
      <w:color w:val="605E5C"/>
      <w:shd w:val="clear" w:color="auto" w:fill="E1DFDD"/>
    </w:rPr>
  </w:style>
  <w:style w:type="paragraph" w:styleId="Revision">
    <w:name w:val="Revision"/>
    <w:hidden/>
    <w:uiPriority w:val="99"/>
    <w:semiHidden/>
    <w:rsid w:val="00026F9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t.rl.talis.com/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B206C-6B95-42CA-BE94-91BA8814B7B2}">
  <ds:schemaRefs>
    <ds:schemaRef ds:uri="http://schemas.microsoft.com/sharepoint/v3/contenttype/forms"/>
  </ds:schemaRefs>
</ds:datastoreItem>
</file>

<file path=customXml/itemProps2.xml><?xml version="1.0" encoding="utf-8"?>
<ds:datastoreItem xmlns:ds="http://schemas.openxmlformats.org/officeDocument/2006/customXml" ds:itemID="{5C95608D-484A-4FCB-A973-A45F27106FDE}"/>
</file>

<file path=customXml/itemProps3.xml><?xml version="1.0" encoding="utf-8"?>
<ds:datastoreItem xmlns:ds="http://schemas.openxmlformats.org/officeDocument/2006/customXml" ds:itemID="{13D88AD1-3D68-4066-879E-4C431985D02F}">
  <ds:schemaRefs>
    <ds:schemaRef ds:uri="http://schemas.openxmlformats.org/officeDocument/2006/bibliography"/>
  </ds:schemaRefs>
</ds:datastoreItem>
</file>

<file path=customXml/itemProps4.xml><?xml version="1.0" encoding="utf-8"?>
<ds:datastoreItem xmlns:ds="http://schemas.openxmlformats.org/officeDocument/2006/customXml" ds:itemID="{7456CE3F-AE1A-405B-B7FD-985EF9730B36}">
  <ds:schemaRefs>
    <ds:schemaRef ds:uri="http://schemas.microsoft.com/office/2006/metadata/properties"/>
    <ds:schemaRef ds:uri="http://schemas.microsoft.com/office/infopath/2007/PartnerControls"/>
    <ds:schemaRef ds:uri="4844a565-d903-479b-8f5d-e7c9db0d7e7d"/>
    <ds:schemaRef ds:uri="1fdcc210-6ef1-468c-b14e-f77be65fde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John Moore</cp:lastModifiedBy>
  <cp:revision>2</cp:revision>
  <cp:lastPrinted>2019-02-26T09:40:00Z</cp:lastPrinted>
  <dcterms:created xsi:type="dcterms:W3CDTF">2024-02-26T09:59:00Z</dcterms:created>
  <dcterms:modified xsi:type="dcterms:W3CDTF">2024-02-26T09:59:00Z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