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6517316E" w:rsidR="00694B52" w:rsidRPr="009D52D0" w:rsidRDefault="0044231B" w:rsidP="00FF2C03">
      <w:pPr>
        <w:spacing w:after="120" w:line="240" w:lineRule="auto"/>
        <w:ind w:left="567" w:right="543"/>
        <w:jc w:val="both"/>
        <w:rPr>
          <w:rFonts w:ascii="Arial" w:hAnsi="Arial" w:cs="Arial"/>
          <w:sz w:val="24"/>
          <w:szCs w:val="24"/>
        </w:rPr>
      </w:pPr>
      <w:r w:rsidRPr="0044231B">
        <w:rPr>
          <w:rFonts w:ascii="Arial" w:hAnsi="Arial" w:cs="Arial"/>
          <w:sz w:val="24"/>
          <w:szCs w:val="24"/>
        </w:rPr>
        <w:t>FSCI5020</w:t>
      </w:r>
      <w:r>
        <w:rPr>
          <w:rFonts w:ascii="Arial" w:hAnsi="Arial" w:cs="Arial"/>
          <w:sz w:val="24"/>
          <w:szCs w:val="24"/>
        </w:rPr>
        <w:t xml:space="preserve"> – Forensic Archaeology</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535F9711"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44231B">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3DC3C08E" w:rsidR="00694B52" w:rsidRPr="00694B52" w:rsidRDefault="00C16D9C" w:rsidP="00FF2C03">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7B745D87" w:rsidR="00694B52" w:rsidRPr="00694B52" w:rsidRDefault="00C16D9C"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469ADEBA" w:rsidR="00694B52" w:rsidRPr="00694B52" w:rsidRDefault="00C16D9C"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64214517" w:rsidR="00694B52" w:rsidRPr="00694B52" w:rsidRDefault="00C16D9C"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113B4EB7" w:rsidR="006B1CCD" w:rsidRDefault="00C16D9C" w:rsidP="006B1CCD">
      <w:pPr>
        <w:spacing w:after="120" w:line="240" w:lineRule="auto"/>
        <w:ind w:left="709" w:right="543"/>
        <w:rPr>
          <w:rFonts w:ascii="Arial" w:hAnsi="Arial" w:cs="Arial"/>
          <w:iCs/>
          <w:sz w:val="24"/>
          <w:szCs w:val="24"/>
        </w:rPr>
      </w:pPr>
      <w:r>
        <w:rPr>
          <w:rFonts w:ascii="Arial" w:hAnsi="Arial" w:cs="Arial"/>
          <w:iCs/>
          <w:sz w:val="24"/>
          <w:szCs w:val="24"/>
        </w:rPr>
        <w:t>BSc (Hons) Forensic Science (all variants)</w:t>
      </w:r>
    </w:p>
    <w:p w14:paraId="2B4782B2" w14:textId="75C3B09D" w:rsidR="00C16D9C" w:rsidRDefault="00C16D9C"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MSci</w:t>
      </w:r>
      <w:proofErr w:type="spellEnd"/>
      <w:r>
        <w:rPr>
          <w:rFonts w:ascii="Arial" w:hAnsi="Arial" w:cs="Arial"/>
          <w:iCs/>
          <w:sz w:val="24"/>
          <w:szCs w:val="24"/>
        </w:rPr>
        <w:t xml:space="preserve"> Forensic Science</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30F17048"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C16D9C" w:rsidRPr="00C16D9C">
        <w:rPr>
          <w:rFonts w:ascii="Arial" w:hAnsi="Arial" w:cs="Arial"/>
          <w:iCs/>
          <w:sz w:val="24"/>
          <w:szCs w:val="24"/>
        </w:rPr>
        <w:t>Demonstrate knowledge and critical understanding of principle areas of forensic archaeology, including dating, detection and osteology.</w:t>
      </w:r>
    </w:p>
    <w:p w14:paraId="28B61669" w14:textId="63EDAFB8"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C16D9C" w:rsidRPr="00C16D9C">
        <w:rPr>
          <w:rFonts w:ascii="Arial" w:hAnsi="Arial" w:cs="Arial"/>
          <w:iCs/>
          <w:sz w:val="24"/>
          <w:szCs w:val="24"/>
        </w:rPr>
        <w:t>Demonstrate knowledge and critical understanding of facts, concepts, principles and theories relating to forensic archaeology.</w:t>
      </w:r>
    </w:p>
    <w:p w14:paraId="59AEFC4A" w14:textId="179E8C49"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C16D9C" w:rsidRPr="00C16D9C">
        <w:rPr>
          <w:rFonts w:ascii="Arial" w:hAnsi="Arial" w:cs="Arial"/>
          <w:iCs/>
          <w:sz w:val="24"/>
          <w:szCs w:val="24"/>
        </w:rPr>
        <w:t>Apply such knowledge and understanding to the solution of problems outside the context in which they were first studied.</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0E6DF46E"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C16D9C" w:rsidRPr="00C16D9C">
        <w:rPr>
          <w:rFonts w:ascii="Arial" w:hAnsi="Arial" w:cs="Arial"/>
          <w:sz w:val="24"/>
          <w:szCs w:val="24"/>
        </w:rPr>
        <w:t>Demonstrate problem-solving skills, relating to qualitative and quantitative information.</w:t>
      </w:r>
    </w:p>
    <w:p w14:paraId="324DF5A4" w14:textId="421AD566"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C16D9C" w:rsidRPr="00C16D9C">
        <w:rPr>
          <w:rFonts w:ascii="Arial" w:hAnsi="Arial" w:cs="Arial"/>
          <w:sz w:val="24"/>
          <w:szCs w:val="24"/>
        </w:rPr>
        <w:t>Apply numeracy skills</w:t>
      </w:r>
      <w:r w:rsidR="00C16D9C">
        <w:rPr>
          <w:rFonts w:ascii="Arial" w:hAnsi="Arial" w:cs="Arial"/>
          <w:sz w:val="24"/>
          <w:szCs w:val="24"/>
        </w:rPr>
        <w:t xml:space="preserve"> confidently and accurately</w:t>
      </w:r>
      <w:r w:rsidR="00C16D9C" w:rsidRPr="00C16D9C">
        <w:rPr>
          <w:rFonts w:ascii="Arial" w:hAnsi="Arial" w:cs="Arial"/>
          <w:sz w:val="24"/>
          <w:szCs w:val="24"/>
        </w:rPr>
        <w:t>.</w:t>
      </w:r>
    </w:p>
    <w:p w14:paraId="73386C6A" w14:textId="77777777" w:rsidR="009A2D37" w:rsidRPr="009D52D0" w:rsidRDefault="009A2D37" w:rsidP="00072357">
      <w:pPr>
        <w:pStyle w:val="Heading2"/>
      </w:pPr>
      <w:r w:rsidRPr="009D52D0">
        <w:t>A synopsis of the curriculum</w:t>
      </w:r>
    </w:p>
    <w:p w14:paraId="5ABB6632" w14:textId="41A098C2" w:rsidR="0011295C" w:rsidRPr="0011295C" w:rsidRDefault="00C16D9C" w:rsidP="00C16D9C">
      <w:pPr>
        <w:spacing w:after="120" w:line="240" w:lineRule="auto"/>
        <w:ind w:left="567" w:right="543"/>
        <w:jc w:val="both"/>
        <w:rPr>
          <w:rFonts w:ascii="Arial" w:hAnsi="Arial" w:cs="Arial"/>
          <w:iCs/>
          <w:sz w:val="24"/>
          <w:szCs w:val="24"/>
        </w:rPr>
      </w:pPr>
      <w:r w:rsidRPr="00C16D9C">
        <w:rPr>
          <w:rFonts w:ascii="Arial" w:hAnsi="Arial" w:cs="Arial"/>
          <w:iCs/>
          <w:sz w:val="24"/>
          <w:szCs w:val="24"/>
        </w:rPr>
        <w:t>This module</w:t>
      </w:r>
      <w:r>
        <w:rPr>
          <w:rFonts w:ascii="Arial" w:hAnsi="Arial" w:cs="Arial"/>
          <w:iCs/>
          <w:sz w:val="24"/>
          <w:szCs w:val="24"/>
        </w:rPr>
        <w:t xml:space="preserve"> will</w:t>
      </w:r>
      <w:r w:rsidRPr="00C16D9C">
        <w:rPr>
          <w:rFonts w:ascii="Arial" w:hAnsi="Arial" w:cs="Arial"/>
          <w:iCs/>
          <w:sz w:val="24"/>
          <w:szCs w:val="24"/>
        </w:rPr>
        <w:t xml:space="preserve"> cover a range of techniques that can be applied to the discovery, aging and identification of buried and ancient remains or artefacts.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lastRenderedPageBreak/>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10E03CB6"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C16D9C">
        <w:rPr>
          <w:rFonts w:ascii="Arial" w:hAnsi="Arial" w:cs="Arial"/>
          <w:sz w:val="24"/>
          <w:szCs w:val="24"/>
        </w:rPr>
        <w:t>124</w:t>
      </w:r>
    </w:p>
    <w:p w14:paraId="3BE5E6D9" w14:textId="0585C572"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C16D9C">
        <w:rPr>
          <w:rFonts w:ascii="Arial" w:hAnsi="Arial" w:cs="Arial"/>
          <w:sz w:val="24"/>
          <w:szCs w:val="24"/>
        </w:rPr>
        <w:t>26</w:t>
      </w:r>
    </w:p>
    <w:p w14:paraId="035B9AB3" w14:textId="000D6505"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C16D9C">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7A71D9B8" w:rsidR="0011295C" w:rsidRPr="00C63E31" w:rsidRDefault="00C16D9C"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Moodle Assessment (4 hours) – 20%</w:t>
      </w:r>
    </w:p>
    <w:p w14:paraId="00116B74" w14:textId="31942000" w:rsidR="0011295C" w:rsidRPr="00C63E31" w:rsidRDefault="00C16D9C"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Written Assessment (4 hours) – 20%</w:t>
      </w:r>
    </w:p>
    <w:p w14:paraId="3753E6C1" w14:textId="6375BB44" w:rsidR="0011295C" w:rsidRPr="00C63E31" w:rsidRDefault="00C16D9C"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Examination (2 hours) – 60%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2630E233" w:rsidR="008D4447" w:rsidRPr="001B433B" w:rsidRDefault="00C16D9C"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100% Examination</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5197" w:type="dxa"/>
        <w:tblInd w:w="610" w:type="dxa"/>
        <w:tblLayout w:type="fixed"/>
        <w:tblLook w:val="04A0" w:firstRow="1" w:lastRow="0" w:firstColumn="1" w:lastColumn="0" w:noHBand="0" w:noVBand="1"/>
      </w:tblPr>
      <w:tblGrid>
        <w:gridCol w:w="2362"/>
        <w:gridCol w:w="567"/>
        <w:gridCol w:w="567"/>
        <w:gridCol w:w="567"/>
        <w:gridCol w:w="567"/>
        <w:gridCol w:w="567"/>
      </w:tblGrid>
      <w:tr w:rsidR="00C16D9C" w:rsidRPr="009D52D0" w14:paraId="5413EC92" w14:textId="77777777" w:rsidTr="00C16D9C">
        <w:trPr>
          <w:cantSplit/>
          <w:tblHeader/>
        </w:trPr>
        <w:tc>
          <w:tcPr>
            <w:tcW w:w="2362" w:type="dxa"/>
            <w:shd w:val="clear" w:color="auto" w:fill="D9D9D9" w:themeFill="background1" w:themeFillShade="D9"/>
          </w:tcPr>
          <w:p w14:paraId="140365DD" w14:textId="77777777" w:rsidR="00C16D9C" w:rsidRPr="009D52D0" w:rsidRDefault="00C16D9C"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C16D9C" w:rsidRPr="009D52D0" w:rsidRDefault="00C16D9C"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C16D9C" w:rsidRPr="009D52D0" w:rsidRDefault="00C16D9C"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C16D9C" w:rsidRPr="009D52D0" w:rsidRDefault="00C16D9C"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3B577D4A" w14:textId="77777777" w:rsidR="00C16D9C" w:rsidRPr="009D52D0" w:rsidRDefault="00C16D9C"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C16D9C" w:rsidRPr="009D52D0" w:rsidRDefault="00C16D9C" w:rsidP="004F0496">
            <w:pPr>
              <w:spacing w:after="120"/>
              <w:ind w:right="543"/>
              <w:rPr>
                <w:rFonts w:ascii="Arial" w:hAnsi="Arial" w:cs="Arial"/>
                <w:sz w:val="20"/>
                <w:szCs w:val="20"/>
              </w:rPr>
            </w:pPr>
            <w:r w:rsidRPr="009D52D0">
              <w:rPr>
                <w:rFonts w:ascii="Arial" w:hAnsi="Arial" w:cs="Arial"/>
                <w:sz w:val="20"/>
                <w:szCs w:val="20"/>
              </w:rPr>
              <w:t>9.2</w:t>
            </w:r>
          </w:p>
        </w:tc>
      </w:tr>
      <w:tr w:rsidR="00C16D9C" w:rsidRPr="009D52D0" w14:paraId="780DC4A5" w14:textId="77777777" w:rsidTr="00C16D9C">
        <w:tc>
          <w:tcPr>
            <w:tcW w:w="2362" w:type="dxa"/>
          </w:tcPr>
          <w:p w14:paraId="16F79E00" w14:textId="593BEB79" w:rsidR="00C16D9C" w:rsidRPr="0011295C" w:rsidRDefault="00C16D9C"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1E6A0155" w:rsidR="00C16D9C" w:rsidRPr="009D52D0" w:rsidRDefault="00C16D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63C1CBB4" w:rsidR="00C16D9C" w:rsidRPr="009D52D0" w:rsidRDefault="00C16D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1CB0B094" w:rsidR="00C16D9C" w:rsidRPr="009D52D0" w:rsidRDefault="00C16D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4172DEBB" w:rsidR="00C16D9C" w:rsidRPr="009D52D0" w:rsidRDefault="00C16D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6ED771EA" w:rsidR="00C16D9C" w:rsidRPr="009D52D0" w:rsidRDefault="00C16D9C" w:rsidP="004F0496">
            <w:pPr>
              <w:spacing w:after="120"/>
              <w:ind w:right="543"/>
              <w:rPr>
                <w:rFonts w:ascii="Arial" w:hAnsi="Arial" w:cs="Arial"/>
                <w:b/>
                <w:sz w:val="20"/>
                <w:szCs w:val="20"/>
              </w:rPr>
            </w:pPr>
            <w:r>
              <w:rPr>
                <w:rFonts w:ascii="Arial" w:hAnsi="Arial" w:cs="Arial"/>
                <w:b/>
                <w:sz w:val="20"/>
                <w:szCs w:val="20"/>
              </w:rPr>
              <w:t>x</w:t>
            </w:r>
          </w:p>
        </w:tc>
      </w:tr>
      <w:tr w:rsidR="00C16D9C" w:rsidRPr="009D52D0" w14:paraId="5C50A519" w14:textId="77777777" w:rsidTr="00C16D9C">
        <w:tc>
          <w:tcPr>
            <w:tcW w:w="2362" w:type="dxa"/>
          </w:tcPr>
          <w:p w14:paraId="433DE3A7" w14:textId="57D4411D" w:rsidR="00C16D9C" w:rsidRPr="0011295C" w:rsidRDefault="00C16D9C" w:rsidP="004F0496">
            <w:pPr>
              <w:spacing w:after="120"/>
              <w:ind w:right="543"/>
              <w:rPr>
                <w:rFonts w:ascii="Arial" w:hAnsi="Arial" w:cs="Arial"/>
                <w:sz w:val="20"/>
                <w:szCs w:val="20"/>
              </w:rPr>
            </w:pPr>
            <w:r>
              <w:rPr>
                <w:rFonts w:ascii="Arial" w:hAnsi="Arial" w:cs="Arial"/>
                <w:sz w:val="20"/>
                <w:szCs w:val="20"/>
              </w:rPr>
              <w:t>Lecture</w:t>
            </w:r>
          </w:p>
        </w:tc>
        <w:tc>
          <w:tcPr>
            <w:tcW w:w="567" w:type="dxa"/>
          </w:tcPr>
          <w:p w14:paraId="3853654B" w14:textId="5A3A10DF" w:rsidR="00C16D9C" w:rsidRPr="009D52D0" w:rsidRDefault="00C16D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00A62663" w:rsidR="00C16D9C" w:rsidRPr="009D52D0" w:rsidRDefault="00C16D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011B629C" w:rsidR="00C16D9C" w:rsidRPr="009D52D0" w:rsidRDefault="00C16D9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0D5496B3" w:rsidR="00C16D9C" w:rsidRPr="009D52D0" w:rsidRDefault="00C16D9C" w:rsidP="004F0496">
            <w:pPr>
              <w:spacing w:after="120"/>
              <w:ind w:right="543"/>
              <w:rPr>
                <w:rFonts w:ascii="Arial" w:hAnsi="Arial" w:cs="Arial"/>
                <w:b/>
                <w:sz w:val="20"/>
                <w:szCs w:val="20"/>
              </w:rPr>
            </w:pPr>
          </w:p>
        </w:tc>
        <w:tc>
          <w:tcPr>
            <w:tcW w:w="567" w:type="dxa"/>
          </w:tcPr>
          <w:p w14:paraId="6BD0A090" w14:textId="3A64C16B" w:rsidR="00C16D9C" w:rsidRPr="009D52D0" w:rsidRDefault="00C16D9C"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5240" w:type="dxa"/>
        <w:tblLayout w:type="fixed"/>
        <w:tblLook w:val="04A0" w:firstRow="1" w:lastRow="0" w:firstColumn="1" w:lastColumn="0" w:noHBand="0" w:noVBand="1"/>
      </w:tblPr>
      <w:tblGrid>
        <w:gridCol w:w="2405"/>
        <w:gridCol w:w="567"/>
        <w:gridCol w:w="567"/>
        <w:gridCol w:w="567"/>
        <w:gridCol w:w="567"/>
        <w:gridCol w:w="567"/>
      </w:tblGrid>
      <w:tr w:rsidR="00C16D9C" w:rsidRPr="009D52D0" w14:paraId="7367825C" w14:textId="77777777" w:rsidTr="00C16D9C">
        <w:trPr>
          <w:tblHeader/>
        </w:trPr>
        <w:tc>
          <w:tcPr>
            <w:tcW w:w="2405" w:type="dxa"/>
            <w:shd w:val="clear" w:color="auto" w:fill="D9D9D9" w:themeFill="background1" w:themeFillShade="D9"/>
          </w:tcPr>
          <w:p w14:paraId="4E99BFB5" w14:textId="77777777" w:rsidR="00C16D9C" w:rsidRPr="009D52D0" w:rsidRDefault="00C16D9C"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C16D9C" w:rsidRPr="009D52D0" w:rsidRDefault="00C16D9C"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C16D9C" w:rsidRPr="009D52D0" w:rsidRDefault="00C16D9C"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C16D9C" w:rsidRPr="009D52D0" w:rsidRDefault="00C16D9C"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0D56B3A5" w14:textId="77777777" w:rsidR="00C16D9C" w:rsidRPr="009D52D0" w:rsidRDefault="00C16D9C"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C16D9C" w:rsidRPr="009D52D0" w:rsidRDefault="00C16D9C" w:rsidP="00636058">
            <w:pPr>
              <w:spacing w:after="120"/>
              <w:ind w:right="543"/>
              <w:rPr>
                <w:rFonts w:ascii="Arial" w:hAnsi="Arial" w:cs="Arial"/>
                <w:sz w:val="20"/>
                <w:szCs w:val="20"/>
              </w:rPr>
            </w:pPr>
            <w:r w:rsidRPr="009D52D0">
              <w:rPr>
                <w:rFonts w:ascii="Arial" w:hAnsi="Arial" w:cs="Arial"/>
                <w:sz w:val="20"/>
                <w:szCs w:val="20"/>
              </w:rPr>
              <w:t>9.2</w:t>
            </w:r>
          </w:p>
        </w:tc>
      </w:tr>
      <w:tr w:rsidR="00C16D9C" w:rsidRPr="009D52D0" w14:paraId="6D8FD37D" w14:textId="77777777" w:rsidTr="00C16D9C">
        <w:trPr>
          <w:tblHeader/>
        </w:trPr>
        <w:tc>
          <w:tcPr>
            <w:tcW w:w="2405" w:type="dxa"/>
          </w:tcPr>
          <w:p w14:paraId="6500FA2E" w14:textId="230AEF22" w:rsidR="00C16D9C" w:rsidRPr="0011295C" w:rsidRDefault="00C16D9C" w:rsidP="0011295C">
            <w:pPr>
              <w:spacing w:after="120"/>
              <w:rPr>
                <w:rFonts w:ascii="Arial" w:hAnsi="Arial" w:cs="Arial"/>
                <w:sz w:val="20"/>
                <w:szCs w:val="20"/>
              </w:rPr>
            </w:pPr>
            <w:r>
              <w:rPr>
                <w:rFonts w:ascii="Arial" w:hAnsi="Arial" w:cs="Arial"/>
                <w:sz w:val="20"/>
                <w:szCs w:val="20"/>
              </w:rPr>
              <w:t>Moodle Assessment</w:t>
            </w:r>
          </w:p>
        </w:tc>
        <w:tc>
          <w:tcPr>
            <w:tcW w:w="567" w:type="dxa"/>
            <w:vAlign w:val="center"/>
          </w:tcPr>
          <w:p w14:paraId="718AB32A" w14:textId="12A2A875" w:rsidR="00C16D9C" w:rsidRPr="009D52D0" w:rsidRDefault="00C16D9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05254ECF" w:rsidR="00C16D9C" w:rsidRPr="009D52D0" w:rsidRDefault="00C16D9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034D0C2B" w:rsidR="00C16D9C" w:rsidRPr="009D52D0" w:rsidRDefault="00C16D9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3DD888DA" w:rsidR="00C16D9C" w:rsidRPr="009D52D0" w:rsidRDefault="00C16D9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3706F05F" w:rsidR="00C16D9C" w:rsidRPr="009D52D0" w:rsidRDefault="00C16D9C" w:rsidP="0011295C">
            <w:pPr>
              <w:spacing w:after="120"/>
              <w:ind w:right="543"/>
              <w:jc w:val="center"/>
              <w:rPr>
                <w:rFonts w:ascii="Arial" w:hAnsi="Arial" w:cs="Arial"/>
                <w:b/>
                <w:sz w:val="20"/>
                <w:szCs w:val="20"/>
              </w:rPr>
            </w:pPr>
            <w:r>
              <w:rPr>
                <w:rFonts w:ascii="Arial" w:hAnsi="Arial" w:cs="Arial"/>
                <w:b/>
                <w:sz w:val="20"/>
                <w:szCs w:val="20"/>
              </w:rPr>
              <w:t>x</w:t>
            </w:r>
          </w:p>
        </w:tc>
      </w:tr>
      <w:tr w:rsidR="00C16D9C" w:rsidRPr="009D52D0" w14:paraId="3E872A1E" w14:textId="77777777" w:rsidTr="00C16D9C">
        <w:trPr>
          <w:tblHeader/>
        </w:trPr>
        <w:tc>
          <w:tcPr>
            <w:tcW w:w="2405" w:type="dxa"/>
          </w:tcPr>
          <w:p w14:paraId="4CEA8453" w14:textId="187ADA40" w:rsidR="00C16D9C" w:rsidRPr="0011295C" w:rsidRDefault="00C16D9C" w:rsidP="00CD4E77">
            <w:pPr>
              <w:spacing w:after="120"/>
              <w:ind w:right="27"/>
              <w:rPr>
                <w:rFonts w:ascii="Arial" w:hAnsi="Arial" w:cs="Arial"/>
                <w:sz w:val="20"/>
                <w:szCs w:val="20"/>
              </w:rPr>
            </w:pPr>
            <w:r>
              <w:rPr>
                <w:rFonts w:ascii="Arial" w:hAnsi="Arial" w:cs="Arial"/>
                <w:sz w:val="20"/>
                <w:szCs w:val="20"/>
              </w:rPr>
              <w:t>Written Assessment</w:t>
            </w:r>
          </w:p>
        </w:tc>
        <w:tc>
          <w:tcPr>
            <w:tcW w:w="567" w:type="dxa"/>
            <w:vAlign w:val="center"/>
          </w:tcPr>
          <w:p w14:paraId="5BE33B98" w14:textId="20404527" w:rsidR="00C16D9C" w:rsidRPr="009D52D0" w:rsidRDefault="00C16D9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5CA9BE6F" w:rsidR="00C16D9C" w:rsidRPr="009D52D0" w:rsidRDefault="00C16D9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76FB9D49" w:rsidR="00C16D9C" w:rsidRPr="009D52D0" w:rsidRDefault="00C16D9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2DCDE81D" w:rsidR="00C16D9C" w:rsidRPr="009D52D0" w:rsidRDefault="00C16D9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4F4E7E45" w:rsidR="00C16D9C" w:rsidRPr="009D52D0" w:rsidRDefault="00C16D9C" w:rsidP="0011295C">
            <w:pPr>
              <w:spacing w:after="120"/>
              <w:ind w:right="543"/>
              <w:jc w:val="center"/>
              <w:rPr>
                <w:rFonts w:ascii="Arial" w:hAnsi="Arial" w:cs="Arial"/>
                <w:b/>
                <w:sz w:val="20"/>
                <w:szCs w:val="20"/>
              </w:rPr>
            </w:pPr>
            <w:r>
              <w:rPr>
                <w:rFonts w:ascii="Arial" w:hAnsi="Arial" w:cs="Arial"/>
                <w:b/>
                <w:sz w:val="20"/>
                <w:szCs w:val="20"/>
              </w:rPr>
              <w:t>x</w:t>
            </w:r>
          </w:p>
        </w:tc>
      </w:tr>
      <w:tr w:rsidR="00C16D9C" w:rsidRPr="009D52D0" w14:paraId="24A3F2DE" w14:textId="77777777" w:rsidTr="00C16D9C">
        <w:trPr>
          <w:tblHeader/>
        </w:trPr>
        <w:tc>
          <w:tcPr>
            <w:tcW w:w="2405" w:type="dxa"/>
          </w:tcPr>
          <w:p w14:paraId="62679557" w14:textId="270FA642" w:rsidR="00C16D9C" w:rsidRPr="0011295C" w:rsidRDefault="00C16D9C" w:rsidP="00CD4E77">
            <w:pPr>
              <w:spacing w:after="120"/>
              <w:ind w:right="27"/>
              <w:rPr>
                <w:rFonts w:ascii="Arial" w:hAnsi="Arial" w:cs="Arial"/>
                <w:sz w:val="20"/>
                <w:szCs w:val="20"/>
              </w:rPr>
            </w:pPr>
            <w:r>
              <w:rPr>
                <w:rFonts w:ascii="Arial" w:hAnsi="Arial" w:cs="Arial"/>
                <w:sz w:val="20"/>
                <w:szCs w:val="20"/>
              </w:rPr>
              <w:t>Examination</w:t>
            </w:r>
          </w:p>
        </w:tc>
        <w:tc>
          <w:tcPr>
            <w:tcW w:w="567" w:type="dxa"/>
            <w:vAlign w:val="center"/>
          </w:tcPr>
          <w:p w14:paraId="3AD91FA5" w14:textId="114EFFD3" w:rsidR="00C16D9C" w:rsidRPr="009D52D0" w:rsidRDefault="00C16D9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69FCC24" w14:textId="1EB90491" w:rsidR="00C16D9C" w:rsidRPr="009D52D0" w:rsidRDefault="00C16D9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B675AB2" w14:textId="3AF0EA05" w:rsidR="00C16D9C" w:rsidRPr="009D52D0" w:rsidRDefault="00C16D9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05A995" w14:textId="474E9643" w:rsidR="00C16D9C" w:rsidRPr="009D52D0" w:rsidRDefault="00C16D9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C478F72" w14:textId="2CE75704" w:rsidR="00C16D9C" w:rsidRPr="009D52D0" w:rsidRDefault="00C16D9C"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F4D24E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004E5820">
        <w:rPr>
          <w:rFonts w:ascii="Arial" w:hAnsi="Arial" w:cs="Arial"/>
          <w:sz w:val="24"/>
          <w:szCs w:val="24"/>
        </w:rPr>
        <w:t xml:space="preserve"> </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514CF859" w:rsidR="00922E9E" w:rsidRDefault="00C16D9C" w:rsidP="00ED22D3">
      <w:pPr>
        <w:spacing w:after="120" w:line="240" w:lineRule="auto"/>
        <w:ind w:left="567" w:right="543"/>
        <w:jc w:val="both"/>
        <w:rPr>
          <w:rFonts w:ascii="Arial" w:hAnsi="Arial" w:cs="Arial"/>
          <w:sz w:val="24"/>
          <w:szCs w:val="24"/>
        </w:rPr>
      </w:pPr>
      <w:r w:rsidRPr="00C16D9C">
        <w:rPr>
          <w:rFonts w:ascii="Arial" w:hAnsi="Arial" w:cs="Arial"/>
          <w:sz w:val="24"/>
          <w:szCs w:val="24"/>
        </w:rPr>
        <w:t xml:space="preserve">Forensic archaeology is an international subject with physical laws discovered and techniques developed and refined by scientists across the globe. Mastery of the subject-specific learning outcomes will equip students to apply the theories and techniques of this module in a wide range of international contexts. The module team is drawn from Physical Sciences and Anthropology &amp; Conservation,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w:t>
      </w:r>
      <w:r w:rsidR="00FB6C1A">
        <w:rPr>
          <w:rFonts w:ascii="Arial" w:hAnsi="Arial" w:cs="Arial"/>
          <w:sz w:val="24"/>
          <w:szCs w:val="24"/>
        </w:rPr>
        <w:t>the Division of Natural Sciences</w:t>
      </w:r>
      <w:r w:rsidRPr="00C16D9C">
        <w:rPr>
          <w:rFonts w:ascii="Arial" w:hAnsi="Arial" w:cs="Arial"/>
          <w:sz w:val="24"/>
          <w:szCs w:val="24"/>
        </w:rPr>
        <w:t xml:space="preserve"> provides to its students is also internationally attuned given our international student body.</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2FB5532F" w:rsidR="00ED22D3" w:rsidRPr="00ED22D3" w:rsidRDefault="00FB6C1A" w:rsidP="006D6409">
            <w:pPr>
              <w:spacing w:after="120"/>
              <w:rPr>
                <w:rFonts w:ascii="Arial" w:hAnsi="Arial" w:cs="Arial"/>
                <w:sz w:val="20"/>
                <w:szCs w:val="20"/>
              </w:rPr>
            </w:pPr>
            <w:r>
              <w:rPr>
                <w:rFonts w:ascii="Arial" w:hAnsi="Arial" w:cs="Arial"/>
                <w:sz w:val="20"/>
                <w:szCs w:val="20"/>
              </w:rPr>
              <w:t>8 Dec 2021</w:t>
            </w:r>
          </w:p>
        </w:tc>
        <w:tc>
          <w:tcPr>
            <w:tcW w:w="2271" w:type="dxa"/>
          </w:tcPr>
          <w:p w14:paraId="3DB8B056" w14:textId="50445A1F" w:rsidR="00ED22D3" w:rsidRPr="00ED22D3" w:rsidRDefault="00FB6C1A"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4B8C06A6" w:rsidR="00ED22D3" w:rsidRPr="00ED22D3" w:rsidRDefault="00FB6C1A"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3D401F6C" w:rsidR="00ED22D3" w:rsidRPr="00ED22D3" w:rsidRDefault="00FB6C1A" w:rsidP="00ED22D3">
            <w:pPr>
              <w:spacing w:after="120"/>
              <w:ind w:right="543"/>
              <w:rPr>
                <w:rFonts w:ascii="Arial" w:hAnsi="Arial" w:cs="Arial"/>
                <w:sz w:val="20"/>
                <w:szCs w:val="20"/>
              </w:rPr>
            </w:pPr>
            <w:r>
              <w:rPr>
                <w:rFonts w:ascii="Arial" w:hAnsi="Arial" w:cs="Arial"/>
                <w:sz w:val="20"/>
                <w:szCs w:val="20"/>
              </w:rPr>
              <w:t>12</w:t>
            </w:r>
          </w:p>
        </w:tc>
        <w:tc>
          <w:tcPr>
            <w:tcW w:w="2676" w:type="dxa"/>
          </w:tcPr>
          <w:p w14:paraId="2788108C" w14:textId="54AE753E" w:rsidR="00ED22D3" w:rsidRPr="00ED22D3" w:rsidRDefault="00FB6C1A"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231B"/>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E5820"/>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242C"/>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9C"/>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6C1A"/>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BA242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FC5BC837-439A-4640-ACA9-DF1CD592A65E}"/>
</file>

<file path=customXml/itemProps3.xml><?xml version="1.0" encoding="utf-8"?>
<ds:datastoreItem xmlns:ds="http://schemas.openxmlformats.org/officeDocument/2006/customXml" ds:itemID="{B250AF11-F21C-43C2-BFBD-9D516B9AC5B9}"/>
</file>

<file path=customXml/itemProps4.xml><?xml version="1.0" encoding="utf-8"?>
<ds:datastoreItem xmlns:ds="http://schemas.openxmlformats.org/officeDocument/2006/customXml" ds:itemID="{D4675D80-909F-449F-B703-240DE9578202}"/>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2022-02-09T14:25:00Z</dcterms:created>
  <dcterms:modified xsi:type="dcterms:W3CDTF">2022-03-03T14:43:00Z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