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534FB6" w14:textId="77777777" w:rsidR="00AC350F" w:rsidRPr="00302082" w:rsidRDefault="00AC350F" w:rsidP="00AC350F">
      <w:pPr>
        <w:numPr>
          <w:ilvl w:val="0"/>
          <w:numId w:val="1"/>
        </w:numPr>
        <w:spacing w:after="120" w:line="240" w:lineRule="auto"/>
        <w:ind w:left="567" w:right="260" w:hanging="567"/>
        <w:jc w:val="both"/>
        <w:rPr>
          <w:rFonts w:ascii="Arial" w:hAnsi="Arial" w:cs="Arial"/>
          <w:b/>
        </w:rPr>
      </w:pPr>
      <w:r w:rsidRPr="00302082">
        <w:rPr>
          <w:rFonts w:ascii="Arial" w:hAnsi="Arial" w:cs="Arial"/>
          <w:b/>
        </w:rPr>
        <w:t>Title of the module</w:t>
      </w:r>
    </w:p>
    <w:p w14:paraId="7025B668" w14:textId="77777777" w:rsidR="00AC350F" w:rsidRDefault="00AC350F" w:rsidP="00AC350F">
      <w:pPr>
        <w:spacing w:after="120" w:line="240" w:lineRule="auto"/>
        <w:ind w:left="567" w:right="260"/>
        <w:jc w:val="both"/>
        <w:rPr>
          <w:rFonts w:ascii="Arial" w:hAnsi="Arial" w:cs="Arial"/>
        </w:rPr>
      </w:pPr>
      <w:r w:rsidRPr="004E4CF0">
        <w:rPr>
          <w:rFonts w:ascii="Arial" w:hAnsi="Arial" w:cs="Arial"/>
        </w:rPr>
        <w:t>FOUN002</w:t>
      </w:r>
      <w:r>
        <w:rPr>
          <w:rFonts w:ascii="Arial" w:hAnsi="Arial" w:cs="Arial"/>
        </w:rPr>
        <w:t>9</w:t>
      </w:r>
      <w:r w:rsidRPr="004E4CF0">
        <w:rPr>
          <w:rFonts w:ascii="Arial" w:hAnsi="Arial" w:cs="Arial"/>
        </w:rPr>
        <w:t xml:space="preserve"> (LZ02</w:t>
      </w:r>
      <w:r>
        <w:rPr>
          <w:rFonts w:ascii="Arial" w:hAnsi="Arial" w:cs="Arial"/>
        </w:rPr>
        <w:t>9</w:t>
      </w:r>
      <w:r w:rsidRPr="004E4CF0">
        <w:rPr>
          <w:rFonts w:ascii="Arial" w:hAnsi="Arial" w:cs="Arial"/>
        </w:rPr>
        <w:t xml:space="preserve">) Introduction to Sociology for University </w:t>
      </w:r>
    </w:p>
    <w:p w14:paraId="71D3A3F2" w14:textId="77777777" w:rsidR="00AC350F" w:rsidRPr="00154D48" w:rsidRDefault="00AC350F" w:rsidP="00AC350F">
      <w:pPr>
        <w:spacing w:after="120" w:line="240" w:lineRule="auto"/>
        <w:ind w:left="567" w:right="260"/>
        <w:jc w:val="both"/>
        <w:rPr>
          <w:rFonts w:ascii="Arial" w:hAnsi="Arial" w:cs="Arial"/>
        </w:rPr>
      </w:pPr>
    </w:p>
    <w:p w14:paraId="5F4577F8" w14:textId="77777777" w:rsidR="00AC350F" w:rsidRPr="00302082" w:rsidRDefault="00AC350F" w:rsidP="00AC350F">
      <w:pPr>
        <w:numPr>
          <w:ilvl w:val="0"/>
          <w:numId w:val="1"/>
        </w:numPr>
        <w:spacing w:after="120" w:line="240" w:lineRule="auto"/>
        <w:ind w:left="567" w:right="260" w:hanging="567"/>
        <w:jc w:val="both"/>
        <w:rPr>
          <w:rFonts w:ascii="Arial" w:hAnsi="Arial" w:cs="Arial"/>
          <w:b/>
        </w:rPr>
      </w:pPr>
      <w:r w:rsidRPr="00302082">
        <w:rPr>
          <w:rFonts w:ascii="Arial" w:hAnsi="Arial" w:cs="Arial"/>
          <w:b/>
        </w:rPr>
        <w:t>School or partner institution which will be responsible for management of the module</w:t>
      </w:r>
    </w:p>
    <w:p w14:paraId="07184515" w14:textId="77777777" w:rsidR="00AC350F" w:rsidRPr="00154D48" w:rsidRDefault="00AC350F" w:rsidP="00AC350F">
      <w:pPr>
        <w:spacing w:after="120" w:line="240" w:lineRule="auto"/>
        <w:ind w:left="567" w:right="260"/>
        <w:rPr>
          <w:rFonts w:ascii="Arial" w:hAnsi="Arial" w:cs="Arial"/>
          <w:iCs/>
        </w:rPr>
      </w:pPr>
      <w:r w:rsidRPr="00BC2BAB">
        <w:rPr>
          <w:rFonts w:ascii="Arial" w:hAnsi="Arial" w:cs="Arial"/>
          <w:iCs/>
        </w:rPr>
        <w:t>Centre for English and World Languages</w:t>
      </w:r>
    </w:p>
    <w:p w14:paraId="491EDDE4" w14:textId="77777777" w:rsidR="00AC350F" w:rsidRPr="00154D48" w:rsidRDefault="00AC350F" w:rsidP="00AC350F">
      <w:pPr>
        <w:spacing w:after="120" w:line="240" w:lineRule="auto"/>
        <w:ind w:left="567" w:right="260"/>
        <w:rPr>
          <w:rFonts w:ascii="Arial" w:hAnsi="Arial" w:cs="Arial"/>
          <w:iCs/>
        </w:rPr>
      </w:pPr>
    </w:p>
    <w:p w14:paraId="40335490" w14:textId="77777777" w:rsidR="00AC350F" w:rsidRPr="00302082" w:rsidRDefault="00AC350F" w:rsidP="00AC350F">
      <w:pPr>
        <w:numPr>
          <w:ilvl w:val="0"/>
          <w:numId w:val="1"/>
        </w:numPr>
        <w:spacing w:after="120" w:line="240" w:lineRule="auto"/>
        <w:ind w:left="567" w:right="260" w:hanging="567"/>
        <w:jc w:val="both"/>
        <w:rPr>
          <w:rFonts w:ascii="Arial" w:hAnsi="Arial" w:cs="Arial"/>
          <w:b/>
        </w:rPr>
      </w:pPr>
      <w:r>
        <w:rPr>
          <w:rFonts w:ascii="Arial" w:hAnsi="Arial" w:cs="Arial"/>
          <w:b/>
        </w:rPr>
        <w:t>The level of the module (</w:t>
      </w:r>
      <w:r w:rsidRPr="00302082">
        <w:rPr>
          <w:rFonts w:ascii="Arial" w:hAnsi="Arial" w:cs="Arial"/>
          <w:b/>
        </w:rPr>
        <w:t xml:space="preserve">Level 4, Level 5, Level </w:t>
      </w:r>
      <w:proofErr w:type="gramStart"/>
      <w:r w:rsidRPr="00302082">
        <w:rPr>
          <w:rFonts w:ascii="Arial" w:hAnsi="Arial" w:cs="Arial"/>
          <w:b/>
        </w:rPr>
        <w:t>6</w:t>
      </w:r>
      <w:proofErr w:type="gramEnd"/>
      <w:r w:rsidRPr="00302082">
        <w:rPr>
          <w:rFonts w:ascii="Arial" w:hAnsi="Arial" w:cs="Arial"/>
          <w:b/>
        </w:rPr>
        <w:t xml:space="preserve"> or Level 7)</w:t>
      </w:r>
    </w:p>
    <w:p w14:paraId="0C3FDEE6" w14:textId="77777777" w:rsidR="00AC350F" w:rsidRPr="00154D48" w:rsidRDefault="00AC350F" w:rsidP="00AC350F">
      <w:pPr>
        <w:spacing w:after="120" w:line="240" w:lineRule="auto"/>
        <w:ind w:left="567" w:right="260"/>
        <w:rPr>
          <w:rFonts w:ascii="Arial" w:hAnsi="Arial" w:cs="Arial"/>
        </w:rPr>
      </w:pPr>
      <w:r>
        <w:rPr>
          <w:rFonts w:ascii="Arial" w:hAnsi="Arial" w:cs="Arial"/>
        </w:rPr>
        <w:t>Level 3</w:t>
      </w:r>
    </w:p>
    <w:p w14:paraId="0956D515" w14:textId="77777777" w:rsidR="00AC350F" w:rsidRPr="00154D48" w:rsidRDefault="00AC350F" w:rsidP="00AC350F">
      <w:pPr>
        <w:spacing w:after="120" w:line="240" w:lineRule="auto"/>
        <w:ind w:left="567" w:right="260"/>
        <w:rPr>
          <w:rFonts w:ascii="Arial" w:hAnsi="Arial" w:cs="Arial"/>
          <w:iCs/>
        </w:rPr>
      </w:pPr>
    </w:p>
    <w:p w14:paraId="63392A98" w14:textId="77777777" w:rsidR="00AC350F" w:rsidRPr="00302082" w:rsidRDefault="00AC350F" w:rsidP="00AC350F">
      <w:pPr>
        <w:numPr>
          <w:ilvl w:val="0"/>
          <w:numId w:val="1"/>
        </w:numPr>
        <w:spacing w:after="120" w:line="240" w:lineRule="auto"/>
        <w:ind w:left="567" w:right="260" w:hanging="567"/>
        <w:jc w:val="both"/>
        <w:rPr>
          <w:rFonts w:ascii="Arial" w:hAnsi="Arial" w:cs="Arial"/>
          <w:b/>
        </w:rPr>
      </w:pPr>
      <w:r w:rsidRPr="00302082">
        <w:rPr>
          <w:rFonts w:ascii="Arial" w:hAnsi="Arial" w:cs="Arial"/>
          <w:b/>
        </w:rPr>
        <w:t xml:space="preserve">The number of credits and the ECTS value which the module represents </w:t>
      </w:r>
    </w:p>
    <w:p w14:paraId="2323EA41" w14:textId="77777777" w:rsidR="00AC350F" w:rsidRPr="00154D48" w:rsidRDefault="00AC350F" w:rsidP="00AC350F">
      <w:pPr>
        <w:spacing w:after="120" w:line="240" w:lineRule="auto"/>
        <w:ind w:left="567" w:right="260"/>
        <w:rPr>
          <w:rFonts w:ascii="Arial" w:hAnsi="Arial" w:cs="Arial"/>
        </w:rPr>
      </w:pPr>
      <w:r>
        <w:rPr>
          <w:rFonts w:ascii="Arial" w:hAnsi="Arial" w:cs="Arial"/>
        </w:rPr>
        <w:t>15 credits (7.5 ECTS)</w:t>
      </w:r>
    </w:p>
    <w:p w14:paraId="33DE7BB5" w14:textId="77777777" w:rsidR="00AC350F" w:rsidRPr="00154D48" w:rsidRDefault="00AC350F" w:rsidP="00AC350F">
      <w:pPr>
        <w:spacing w:after="120" w:line="240" w:lineRule="auto"/>
        <w:ind w:left="567" w:right="260"/>
        <w:rPr>
          <w:rFonts w:ascii="Arial" w:hAnsi="Arial" w:cs="Arial"/>
        </w:rPr>
      </w:pPr>
    </w:p>
    <w:p w14:paraId="793C9C27" w14:textId="77777777" w:rsidR="00AC350F" w:rsidRPr="00302082" w:rsidRDefault="00AC350F" w:rsidP="00AC350F">
      <w:pPr>
        <w:numPr>
          <w:ilvl w:val="0"/>
          <w:numId w:val="1"/>
        </w:numPr>
        <w:spacing w:after="120" w:line="240" w:lineRule="auto"/>
        <w:ind w:left="567" w:right="260" w:hanging="567"/>
        <w:jc w:val="both"/>
        <w:rPr>
          <w:rFonts w:ascii="Arial" w:hAnsi="Arial" w:cs="Arial"/>
          <w:b/>
        </w:rPr>
      </w:pPr>
      <w:r w:rsidRPr="00302082">
        <w:rPr>
          <w:rFonts w:ascii="Arial" w:hAnsi="Arial" w:cs="Arial"/>
          <w:b/>
        </w:rPr>
        <w:t>Which term(s) the module is to be taught in (or other teaching pattern)</w:t>
      </w:r>
    </w:p>
    <w:p w14:paraId="253F765C" w14:textId="77777777" w:rsidR="00AC350F" w:rsidRPr="00154D48" w:rsidRDefault="00AC350F" w:rsidP="00AC350F">
      <w:pPr>
        <w:spacing w:after="120" w:line="240" w:lineRule="auto"/>
        <w:ind w:left="567" w:right="260"/>
        <w:rPr>
          <w:rFonts w:ascii="Arial" w:hAnsi="Arial" w:cs="Arial"/>
          <w:iCs/>
        </w:rPr>
      </w:pPr>
      <w:r>
        <w:rPr>
          <w:rFonts w:ascii="Arial" w:hAnsi="Arial" w:cs="Arial"/>
          <w:iCs/>
        </w:rPr>
        <w:t>Autumn</w:t>
      </w:r>
    </w:p>
    <w:p w14:paraId="0EAC7A5F" w14:textId="77777777" w:rsidR="00AC350F" w:rsidRPr="00154D48" w:rsidRDefault="00AC350F" w:rsidP="00AC350F">
      <w:pPr>
        <w:spacing w:after="120" w:line="240" w:lineRule="auto"/>
        <w:ind w:left="567" w:right="260"/>
        <w:rPr>
          <w:rFonts w:ascii="Arial" w:hAnsi="Arial" w:cs="Arial"/>
          <w:iCs/>
        </w:rPr>
      </w:pPr>
    </w:p>
    <w:p w14:paraId="09DF44EA" w14:textId="77777777" w:rsidR="00AC350F" w:rsidRPr="00302082" w:rsidRDefault="00AC350F" w:rsidP="00AC350F">
      <w:pPr>
        <w:numPr>
          <w:ilvl w:val="0"/>
          <w:numId w:val="1"/>
        </w:numPr>
        <w:spacing w:after="120" w:line="240" w:lineRule="auto"/>
        <w:ind w:left="567" w:right="260" w:hanging="567"/>
        <w:jc w:val="both"/>
        <w:rPr>
          <w:rFonts w:ascii="Arial" w:hAnsi="Arial" w:cs="Arial"/>
          <w:b/>
        </w:rPr>
      </w:pPr>
      <w:r w:rsidRPr="00302082">
        <w:rPr>
          <w:rFonts w:ascii="Arial" w:hAnsi="Arial" w:cs="Arial"/>
          <w:b/>
        </w:rPr>
        <w:t>Prerequisite and co-requisite modules</w:t>
      </w:r>
    </w:p>
    <w:p w14:paraId="5563738A" w14:textId="77777777" w:rsidR="00AC350F" w:rsidRPr="00154D48" w:rsidRDefault="00AC350F" w:rsidP="00AC350F">
      <w:pPr>
        <w:spacing w:after="120" w:line="240" w:lineRule="auto"/>
        <w:ind w:left="567" w:right="260"/>
        <w:rPr>
          <w:rFonts w:ascii="Arial" w:hAnsi="Arial" w:cs="Arial"/>
          <w:iCs/>
        </w:rPr>
      </w:pPr>
      <w:r w:rsidRPr="00D27AA2">
        <w:rPr>
          <w:rFonts w:ascii="Arial" w:hAnsi="Arial" w:cs="Arial"/>
          <w:iCs/>
        </w:rPr>
        <w:t>Co-requisite modules include: FOUN0036 Academic Skills Development (15 credits) and either FOUN0035 Foundation Project (15 credits) OR FOUN0037 English for Academic Study (15 credits)</w:t>
      </w:r>
      <w:r w:rsidRPr="00D27AA2" w:rsidDel="007200CD">
        <w:rPr>
          <w:rFonts w:ascii="Arial" w:hAnsi="Arial" w:cs="Arial"/>
          <w:iCs/>
        </w:rPr>
        <w:t xml:space="preserve"> </w:t>
      </w:r>
    </w:p>
    <w:p w14:paraId="63544741" w14:textId="77777777" w:rsidR="00AC350F" w:rsidRPr="00302082" w:rsidRDefault="00AC350F" w:rsidP="00AC350F">
      <w:pPr>
        <w:numPr>
          <w:ilvl w:val="0"/>
          <w:numId w:val="1"/>
        </w:numPr>
        <w:spacing w:after="120" w:line="240" w:lineRule="auto"/>
        <w:ind w:left="567" w:right="260" w:hanging="567"/>
        <w:jc w:val="both"/>
        <w:rPr>
          <w:rFonts w:ascii="Arial" w:hAnsi="Arial" w:cs="Arial"/>
          <w:b/>
        </w:rPr>
      </w:pPr>
      <w:r w:rsidRPr="00302082">
        <w:rPr>
          <w:rFonts w:ascii="Arial" w:hAnsi="Arial" w:cs="Arial"/>
          <w:b/>
        </w:rPr>
        <w:t>The programmes of study to which the module contributes</w:t>
      </w:r>
    </w:p>
    <w:p w14:paraId="333E6573" w14:textId="77777777" w:rsidR="00AC350F" w:rsidRPr="00154D48" w:rsidRDefault="00AC350F" w:rsidP="00AC350F">
      <w:pPr>
        <w:spacing w:after="120" w:line="240" w:lineRule="auto"/>
        <w:ind w:left="567" w:right="260"/>
        <w:rPr>
          <w:rFonts w:ascii="Arial" w:hAnsi="Arial" w:cs="Arial"/>
          <w:iCs/>
        </w:rPr>
      </w:pPr>
      <w:r>
        <w:rPr>
          <w:rFonts w:ascii="Arial" w:hAnsi="Arial" w:cs="Arial"/>
          <w:iCs/>
        </w:rPr>
        <w:t>International Foundation Programme and JYA English Plus</w:t>
      </w:r>
    </w:p>
    <w:p w14:paraId="7BC6C8A3" w14:textId="77777777" w:rsidR="00AC350F" w:rsidRPr="00154D48" w:rsidRDefault="00AC350F" w:rsidP="00AC350F">
      <w:pPr>
        <w:spacing w:after="120" w:line="240" w:lineRule="auto"/>
        <w:ind w:left="567" w:right="260"/>
        <w:rPr>
          <w:rFonts w:ascii="Arial" w:hAnsi="Arial" w:cs="Arial"/>
          <w:iCs/>
        </w:rPr>
      </w:pPr>
    </w:p>
    <w:p w14:paraId="140C0995" w14:textId="77777777" w:rsidR="00AC350F" w:rsidRPr="00302082" w:rsidRDefault="00AC350F" w:rsidP="00AC350F">
      <w:pPr>
        <w:numPr>
          <w:ilvl w:val="0"/>
          <w:numId w:val="1"/>
        </w:numPr>
        <w:spacing w:after="120" w:line="240" w:lineRule="auto"/>
        <w:ind w:left="567" w:right="260" w:hanging="567"/>
        <w:rPr>
          <w:rFonts w:ascii="Arial" w:hAnsi="Arial" w:cs="Arial"/>
          <w:b/>
        </w:rPr>
      </w:pPr>
      <w:r w:rsidRPr="00302082">
        <w:rPr>
          <w:rFonts w:ascii="Arial" w:hAnsi="Arial" w:cs="Arial"/>
          <w:b/>
        </w:rPr>
        <w:t>The intended subject specific learning outcomes.</w:t>
      </w:r>
      <w:r w:rsidRPr="00302082">
        <w:rPr>
          <w:rFonts w:ascii="Arial" w:hAnsi="Arial" w:cs="Arial"/>
          <w:b/>
        </w:rPr>
        <w:br/>
        <w:t>On successfully completing the module students will be able to:</w:t>
      </w:r>
    </w:p>
    <w:p w14:paraId="2CD8500E" w14:textId="77777777" w:rsidR="00AC350F" w:rsidRPr="004E4CF0" w:rsidRDefault="00AC350F" w:rsidP="00AC350F">
      <w:pPr>
        <w:spacing w:after="120" w:line="240" w:lineRule="auto"/>
        <w:ind w:left="1437" w:right="260" w:hanging="870"/>
        <w:rPr>
          <w:rFonts w:ascii="Arial" w:hAnsi="Arial" w:cs="Arial"/>
        </w:rPr>
      </w:pPr>
      <w:r w:rsidRPr="00BC2BAB">
        <w:rPr>
          <w:rFonts w:ascii="Arial" w:hAnsi="Arial" w:cs="Arial"/>
        </w:rPr>
        <w:t>8.1.</w:t>
      </w:r>
      <w:r w:rsidRPr="00BC2BAB">
        <w:rPr>
          <w:rFonts w:ascii="Arial" w:hAnsi="Arial" w:cs="Arial"/>
        </w:rPr>
        <w:tab/>
      </w:r>
      <w:r w:rsidRPr="004E4CF0">
        <w:rPr>
          <w:rFonts w:ascii="Arial" w:hAnsi="Arial" w:cs="Arial"/>
        </w:rPr>
        <w:t xml:space="preserve">understand the fundamentals of sociology at a level consummate with their existing English language skills. </w:t>
      </w:r>
    </w:p>
    <w:p w14:paraId="0183E209" w14:textId="77777777" w:rsidR="00AC350F" w:rsidRPr="004E4CF0" w:rsidRDefault="00AC350F" w:rsidP="00AC350F">
      <w:pPr>
        <w:spacing w:after="120" w:line="240" w:lineRule="auto"/>
        <w:ind w:left="1437" w:right="260" w:hanging="870"/>
        <w:rPr>
          <w:rFonts w:ascii="Arial" w:hAnsi="Arial" w:cs="Arial"/>
        </w:rPr>
      </w:pPr>
      <w:r w:rsidRPr="004E4CF0">
        <w:rPr>
          <w:rFonts w:ascii="Arial" w:hAnsi="Arial" w:cs="Arial"/>
        </w:rPr>
        <w:t>8.2.</w:t>
      </w:r>
      <w:r w:rsidRPr="004E4CF0">
        <w:rPr>
          <w:rFonts w:ascii="Arial" w:hAnsi="Arial" w:cs="Arial"/>
        </w:rPr>
        <w:tab/>
        <w:t xml:space="preserve">develop basic critical and analytical skills through detailed exploration of sociological theories. </w:t>
      </w:r>
    </w:p>
    <w:p w14:paraId="3B83288B" w14:textId="77777777" w:rsidR="00AC350F" w:rsidRPr="004E4CF0" w:rsidRDefault="00AC350F" w:rsidP="00AC350F">
      <w:pPr>
        <w:spacing w:after="120" w:line="240" w:lineRule="auto"/>
        <w:ind w:left="1437" w:right="260" w:hanging="870"/>
        <w:rPr>
          <w:rFonts w:ascii="Arial" w:hAnsi="Arial" w:cs="Arial"/>
        </w:rPr>
      </w:pPr>
      <w:r w:rsidRPr="004E4CF0">
        <w:rPr>
          <w:rFonts w:ascii="Arial" w:hAnsi="Arial" w:cs="Arial"/>
        </w:rPr>
        <w:t>8.3.</w:t>
      </w:r>
      <w:r w:rsidRPr="004E4CF0">
        <w:rPr>
          <w:rFonts w:ascii="Arial" w:hAnsi="Arial" w:cs="Arial"/>
        </w:rPr>
        <w:tab/>
        <w:t>grasp some of the key sociological ideas that have shaped modern thought.</w:t>
      </w:r>
    </w:p>
    <w:p w14:paraId="31B73BF5" w14:textId="77777777" w:rsidR="00AC350F" w:rsidRDefault="00AC350F" w:rsidP="00AC350F">
      <w:pPr>
        <w:spacing w:after="120" w:line="240" w:lineRule="auto"/>
        <w:ind w:left="1437" w:right="260" w:hanging="870"/>
        <w:rPr>
          <w:rFonts w:ascii="Arial" w:hAnsi="Arial" w:cs="Arial"/>
        </w:rPr>
      </w:pPr>
      <w:r w:rsidRPr="004E4CF0">
        <w:rPr>
          <w:rFonts w:ascii="Arial" w:hAnsi="Arial" w:cs="Arial"/>
        </w:rPr>
        <w:t>8.4.</w:t>
      </w:r>
      <w:r w:rsidRPr="004E4CF0">
        <w:rPr>
          <w:rFonts w:ascii="Arial" w:hAnsi="Arial" w:cs="Arial"/>
        </w:rPr>
        <w:tab/>
        <w:t xml:space="preserve">apply academic and study skills, with guidance, specific to the study of sociology.  </w:t>
      </w:r>
    </w:p>
    <w:p w14:paraId="5D83F4AD" w14:textId="77777777" w:rsidR="00AC350F" w:rsidRPr="00154D48" w:rsidRDefault="00AC350F" w:rsidP="00AC350F">
      <w:pPr>
        <w:spacing w:after="120" w:line="240" w:lineRule="auto"/>
        <w:ind w:left="1437" w:right="260" w:hanging="870"/>
        <w:rPr>
          <w:rFonts w:ascii="Arial" w:hAnsi="Arial" w:cs="Arial"/>
        </w:rPr>
      </w:pPr>
    </w:p>
    <w:p w14:paraId="2A4E8669" w14:textId="77777777" w:rsidR="00AC350F" w:rsidRPr="00302082" w:rsidRDefault="00AC350F" w:rsidP="00AC350F">
      <w:pPr>
        <w:numPr>
          <w:ilvl w:val="0"/>
          <w:numId w:val="1"/>
        </w:numPr>
        <w:spacing w:after="120" w:line="240" w:lineRule="auto"/>
        <w:ind w:left="567" w:right="260" w:hanging="567"/>
        <w:rPr>
          <w:rFonts w:ascii="Arial" w:hAnsi="Arial" w:cs="Arial"/>
          <w:b/>
        </w:rPr>
      </w:pPr>
      <w:r w:rsidRPr="00302082">
        <w:rPr>
          <w:rFonts w:ascii="Arial" w:hAnsi="Arial" w:cs="Arial"/>
          <w:b/>
        </w:rPr>
        <w:t>The intended generic learning outcomes.</w:t>
      </w:r>
      <w:r w:rsidRPr="00302082">
        <w:rPr>
          <w:rFonts w:ascii="Arial" w:hAnsi="Arial" w:cs="Arial"/>
          <w:b/>
        </w:rPr>
        <w:br/>
        <w:t>On successfully completing the module students will be able to:</w:t>
      </w:r>
    </w:p>
    <w:p w14:paraId="218743C3" w14:textId="77777777" w:rsidR="00AC350F" w:rsidRPr="004E4CF0" w:rsidRDefault="00AC350F" w:rsidP="00AC350F">
      <w:pPr>
        <w:pStyle w:val="Default"/>
        <w:spacing w:after="120"/>
        <w:ind w:left="1440" w:right="260" w:hanging="870"/>
        <w:rPr>
          <w:color w:val="auto"/>
          <w:sz w:val="22"/>
          <w:szCs w:val="22"/>
        </w:rPr>
      </w:pPr>
      <w:r w:rsidRPr="00BC2BAB">
        <w:rPr>
          <w:color w:val="auto"/>
          <w:sz w:val="22"/>
          <w:szCs w:val="22"/>
        </w:rPr>
        <w:t>9.1.</w:t>
      </w:r>
      <w:r w:rsidRPr="00BC2BAB">
        <w:rPr>
          <w:color w:val="auto"/>
          <w:sz w:val="22"/>
          <w:szCs w:val="22"/>
        </w:rPr>
        <w:tab/>
      </w:r>
      <w:r w:rsidRPr="004E4CF0">
        <w:rPr>
          <w:color w:val="auto"/>
          <w:sz w:val="22"/>
          <w:szCs w:val="22"/>
        </w:rPr>
        <w:t>apply critical awareness and critical thinking skills to other areas of study.</w:t>
      </w:r>
    </w:p>
    <w:p w14:paraId="5D3F4C9B" w14:textId="77777777" w:rsidR="00AC350F" w:rsidRPr="004E4CF0" w:rsidRDefault="00AC350F" w:rsidP="00AC350F">
      <w:pPr>
        <w:pStyle w:val="Default"/>
        <w:spacing w:after="120"/>
        <w:ind w:left="1440" w:right="260" w:hanging="870"/>
        <w:rPr>
          <w:color w:val="auto"/>
          <w:sz w:val="22"/>
          <w:szCs w:val="22"/>
        </w:rPr>
      </w:pPr>
      <w:r w:rsidRPr="004E4CF0">
        <w:rPr>
          <w:color w:val="auto"/>
          <w:sz w:val="22"/>
          <w:szCs w:val="22"/>
        </w:rPr>
        <w:t>9.2.</w:t>
      </w:r>
      <w:r w:rsidRPr="004E4CF0">
        <w:rPr>
          <w:color w:val="auto"/>
          <w:sz w:val="22"/>
          <w:szCs w:val="22"/>
        </w:rPr>
        <w:tab/>
        <w:t xml:space="preserve">communicate both verbally and in writing with improved fluency, </w:t>
      </w:r>
      <w:proofErr w:type="gramStart"/>
      <w:r w:rsidRPr="004E4CF0">
        <w:rPr>
          <w:color w:val="auto"/>
          <w:sz w:val="22"/>
          <w:szCs w:val="22"/>
        </w:rPr>
        <w:t>confidence</w:t>
      </w:r>
      <w:proofErr w:type="gramEnd"/>
      <w:r w:rsidRPr="004E4CF0">
        <w:rPr>
          <w:color w:val="auto"/>
          <w:sz w:val="22"/>
          <w:szCs w:val="22"/>
        </w:rPr>
        <w:t xml:space="preserve"> and appropriateness.</w:t>
      </w:r>
    </w:p>
    <w:p w14:paraId="606ABC0F" w14:textId="77777777" w:rsidR="00AC350F" w:rsidRPr="004E4CF0" w:rsidRDefault="00AC350F" w:rsidP="00AC350F">
      <w:pPr>
        <w:pStyle w:val="Default"/>
        <w:spacing w:after="120"/>
        <w:ind w:left="1440" w:right="260" w:hanging="870"/>
        <w:rPr>
          <w:color w:val="auto"/>
          <w:sz w:val="22"/>
          <w:szCs w:val="22"/>
        </w:rPr>
      </w:pPr>
      <w:r w:rsidRPr="004E4CF0">
        <w:rPr>
          <w:color w:val="auto"/>
          <w:sz w:val="22"/>
          <w:szCs w:val="22"/>
        </w:rPr>
        <w:t>9.3.</w:t>
      </w:r>
      <w:r w:rsidRPr="004E4CF0">
        <w:rPr>
          <w:color w:val="auto"/>
          <w:sz w:val="22"/>
          <w:szCs w:val="22"/>
        </w:rPr>
        <w:tab/>
        <w:t>understand the expectations of the international classroom and learning environment in a UK higher-education context.</w:t>
      </w:r>
    </w:p>
    <w:p w14:paraId="79BD7EE9" w14:textId="77777777" w:rsidR="00AC350F" w:rsidRPr="004E4CF0" w:rsidRDefault="00AC350F" w:rsidP="00AC350F">
      <w:pPr>
        <w:pStyle w:val="Default"/>
        <w:spacing w:after="120"/>
        <w:ind w:left="1440" w:right="260" w:hanging="870"/>
        <w:rPr>
          <w:color w:val="auto"/>
          <w:sz w:val="22"/>
          <w:szCs w:val="22"/>
        </w:rPr>
      </w:pPr>
      <w:r w:rsidRPr="004E4CF0">
        <w:rPr>
          <w:color w:val="auto"/>
          <w:sz w:val="22"/>
          <w:szCs w:val="22"/>
        </w:rPr>
        <w:t>9.4.</w:t>
      </w:r>
      <w:r w:rsidRPr="004E4CF0">
        <w:rPr>
          <w:color w:val="auto"/>
          <w:sz w:val="22"/>
          <w:szCs w:val="22"/>
        </w:rPr>
        <w:tab/>
        <w:t xml:space="preserve">appreciate methods of assessment, deadlines, homework, </w:t>
      </w:r>
      <w:proofErr w:type="gramStart"/>
      <w:r w:rsidRPr="004E4CF0">
        <w:rPr>
          <w:color w:val="auto"/>
          <w:sz w:val="22"/>
          <w:szCs w:val="22"/>
        </w:rPr>
        <w:t>seminars</w:t>
      </w:r>
      <w:proofErr w:type="gramEnd"/>
      <w:r w:rsidRPr="004E4CF0">
        <w:rPr>
          <w:color w:val="auto"/>
          <w:sz w:val="22"/>
          <w:szCs w:val="22"/>
        </w:rPr>
        <w:t xml:space="preserve"> and tutorials and ensure compliance with these methods and requirements.</w:t>
      </w:r>
    </w:p>
    <w:p w14:paraId="75BAAD52" w14:textId="77777777" w:rsidR="00AC350F" w:rsidRPr="004E4CF0" w:rsidRDefault="00AC350F" w:rsidP="00AC350F">
      <w:pPr>
        <w:pStyle w:val="Default"/>
        <w:spacing w:after="120"/>
        <w:ind w:left="1440" w:right="260" w:hanging="870"/>
        <w:rPr>
          <w:color w:val="auto"/>
          <w:sz w:val="22"/>
          <w:szCs w:val="22"/>
        </w:rPr>
      </w:pPr>
      <w:r w:rsidRPr="004E4CF0">
        <w:rPr>
          <w:color w:val="auto"/>
          <w:sz w:val="22"/>
          <w:szCs w:val="22"/>
        </w:rPr>
        <w:t>9.5.</w:t>
      </w:r>
      <w:r w:rsidRPr="004E4CF0">
        <w:rPr>
          <w:color w:val="auto"/>
          <w:sz w:val="22"/>
          <w:szCs w:val="22"/>
        </w:rPr>
        <w:tab/>
        <w:t>exercise key skills of time management and organisation, and access support services such as the Templeman Library and IT services to support their independent study.</w:t>
      </w:r>
    </w:p>
    <w:p w14:paraId="15982C96" w14:textId="77777777" w:rsidR="00AC350F" w:rsidRDefault="00AC350F" w:rsidP="00AC350F">
      <w:pPr>
        <w:pStyle w:val="Default"/>
        <w:spacing w:after="120"/>
        <w:ind w:left="1440" w:right="260" w:hanging="870"/>
        <w:rPr>
          <w:color w:val="auto"/>
          <w:sz w:val="22"/>
          <w:szCs w:val="22"/>
        </w:rPr>
      </w:pPr>
      <w:r w:rsidRPr="004E4CF0">
        <w:rPr>
          <w:color w:val="auto"/>
          <w:sz w:val="22"/>
          <w:szCs w:val="22"/>
        </w:rPr>
        <w:lastRenderedPageBreak/>
        <w:t>9.6.</w:t>
      </w:r>
      <w:r w:rsidRPr="004E4CF0">
        <w:rPr>
          <w:color w:val="auto"/>
          <w:sz w:val="22"/>
          <w:szCs w:val="22"/>
        </w:rPr>
        <w:tab/>
        <w:t>understand how to use the available literature without plagiarising.</w:t>
      </w:r>
    </w:p>
    <w:p w14:paraId="09F32B78" w14:textId="77777777" w:rsidR="00AC350F" w:rsidRDefault="00AC350F" w:rsidP="00AC350F">
      <w:pPr>
        <w:pStyle w:val="Default"/>
        <w:spacing w:after="120"/>
        <w:ind w:left="1440" w:right="260" w:hanging="870"/>
        <w:rPr>
          <w:color w:val="auto"/>
          <w:sz w:val="22"/>
          <w:szCs w:val="22"/>
        </w:rPr>
      </w:pPr>
    </w:p>
    <w:p w14:paraId="50D75E2E" w14:textId="77777777" w:rsidR="00AC350F" w:rsidRPr="00302082" w:rsidRDefault="00AC350F" w:rsidP="00AC350F">
      <w:pPr>
        <w:numPr>
          <w:ilvl w:val="0"/>
          <w:numId w:val="1"/>
        </w:numPr>
        <w:spacing w:after="120" w:line="240" w:lineRule="auto"/>
        <w:ind w:left="567" w:right="260" w:hanging="567"/>
        <w:jc w:val="both"/>
        <w:rPr>
          <w:rFonts w:ascii="Arial" w:hAnsi="Arial" w:cs="Arial"/>
          <w:b/>
        </w:rPr>
      </w:pPr>
      <w:r w:rsidRPr="00302082">
        <w:rPr>
          <w:rFonts w:ascii="Arial" w:hAnsi="Arial" w:cs="Arial"/>
          <w:b/>
        </w:rPr>
        <w:t>A synopsis of the curriculum</w:t>
      </w:r>
    </w:p>
    <w:p w14:paraId="7144DE67" w14:textId="77777777" w:rsidR="00AC350F" w:rsidRDefault="00AC350F" w:rsidP="00AC350F">
      <w:pPr>
        <w:spacing w:after="120" w:line="240" w:lineRule="auto"/>
        <w:ind w:left="567" w:right="260"/>
        <w:jc w:val="both"/>
        <w:rPr>
          <w:rFonts w:ascii="Arial" w:hAnsi="Arial" w:cs="Arial"/>
          <w:iCs/>
        </w:rPr>
      </w:pPr>
      <w:r w:rsidRPr="004E4CF0">
        <w:rPr>
          <w:rFonts w:ascii="Arial" w:hAnsi="Arial" w:cs="Arial"/>
          <w:iCs/>
        </w:rPr>
        <w:t xml:space="preserve">The module will be divided into </w:t>
      </w:r>
      <w:r>
        <w:rPr>
          <w:rFonts w:ascii="Arial" w:hAnsi="Arial" w:cs="Arial"/>
          <w:iCs/>
        </w:rPr>
        <w:t>three</w:t>
      </w:r>
      <w:r w:rsidRPr="004E4CF0">
        <w:rPr>
          <w:rFonts w:ascii="Arial" w:hAnsi="Arial" w:cs="Arial"/>
          <w:iCs/>
        </w:rPr>
        <w:t xml:space="preserve"> main topics of study which are intended to challenge the student to ask questions about their social world and to explore their own individual and cultural experi</w:t>
      </w:r>
      <w:r>
        <w:rPr>
          <w:rFonts w:ascii="Arial" w:hAnsi="Arial" w:cs="Arial"/>
          <w:iCs/>
        </w:rPr>
        <w:t xml:space="preserve">ences within a wider context. </w:t>
      </w:r>
      <w:proofErr w:type="gramStart"/>
      <w:r w:rsidRPr="004E4CF0">
        <w:rPr>
          <w:rFonts w:ascii="Arial" w:hAnsi="Arial" w:cs="Arial"/>
          <w:iCs/>
        </w:rPr>
        <w:t>In particular, students</w:t>
      </w:r>
      <w:proofErr w:type="gramEnd"/>
      <w:r w:rsidRPr="004E4CF0">
        <w:rPr>
          <w:rFonts w:ascii="Arial" w:hAnsi="Arial" w:cs="Arial"/>
          <w:iCs/>
        </w:rPr>
        <w:t xml:space="preserve"> are encouraged to examine their common-sense assumptions </w:t>
      </w:r>
      <w:r>
        <w:rPr>
          <w:rFonts w:ascii="Arial" w:hAnsi="Arial" w:cs="Arial"/>
          <w:iCs/>
        </w:rPr>
        <w:t xml:space="preserve">by ‘thinking sociologically’. </w:t>
      </w:r>
      <w:r w:rsidRPr="004E4CF0">
        <w:rPr>
          <w:rFonts w:ascii="Arial" w:hAnsi="Arial" w:cs="Arial"/>
          <w:iCs/>
        </w:rPr>
        <w:t>To do this requires not only the development of a sociological imagination but also the use of appropriate methodolog</w:t>
      </w:r>
      <w:r>
        <w:rPr>
          <w:rFonts w:ascii="Arial" w:hAnsi="Arial" w:cs="Arial"/>
          <w:iCs/>
        </w:rPr>
        <w:t xml:space="preserve">y and theoretical approaches. </w:t>
      </w:r>
      <w:r w:rsidRPr="004E4CF0">
        <w:rPr>
          <w:rFonts w:ascii="Arial" w:hAnsi="Arial" w:cs="Arial"/>
          <w:iCs/>
        </w:rPr>
        <w:t xml:space="preserve">This course will introduce these skills to students through different topics.    Studies begin with an exploration of the Sociological Imagination and follow on with Families and Intimate Relationships, </w:t>
      </w:r>
      <w:r>
        <w:rPr>
          <w:rFonts w:ascii="Arial" w:hAnsi="Arial" w:cs="Arial"/>
          <w:iCs/>
        </w:rPr>
        <w:t>Globalisation</w:t>
      </w:r>
      <w:r w:rsidRPr="004E4CF0">
        <w:rPr>
          <w:rFonts w:ascii="Arial" w:hAnsi="Arial" w:cs="Arial"/>
          <w:iCs/>
        </w:rPr>
        <w:t xml:space="preserve"> and Sex and Gender.     </w:t>
      </w:r>
    </w:p>
    <w:p w14:paraId="7A15117F" w14:textId="77777777" w:rsidR="00AC350F" w:rsidRPr="00154D48" w:rsidRDefault="00AC350F" w:rsidP="00AC350F">
      <w:pPr>
        <w:spacing w:after="120" w:line="240" w:lineRule="auto"/>
        <w:ind w:left="567" w:right="260"/>
        <w:rPr>
          <w:rFonts w:ascii="Arial" w:hAnsi="Arial" w:cs="Arial"/>
          <w:iCs/>
        </w:rPr>
      </w:pPr>
    </w:p>
    <w:p w14:paraId="154D2D8D" w14:textId="77777777" w:rsidR="00AC350F" w:rsidRPr="00302082" w:rsidRDefault="00AC350F" w:rsidP="00AC350F">
      <w:pPr>
        <w:numPr>
          <w:ilvl w:val="0"/>
          <w:numId w:val="1"/>
        </w:numPr>
        <w:spacing w:after="120" w:line="240" w:lineRule="auto"/>
        <w:ind w:left="567" w:right="260" w:hanging="567"/>
        <w:jc w:val="both"/>
        <w:rPr>
          <w:rFonts w:ascii="Arial" w:hAnsi="Arial" w:cs="Arial"/>
          <w:b/>
        </w:rPr>
      </w:pPr>
      <w:r>
        <w:rPr>
          <w:rFonts w:ascii="Arial" w:hAnsi="Arial" w:cs="Arial"/>
          <w:b/>
        </w:rPr>
        <w:t>Reading l</w:t>
      </w:r>
      <w:r w:rsidRPr="00302082">
        <w:rPr>
          <w:rFonts w:ascii="Arial" w:hAnsi="Arial" w:cs="Arial"/>
          <w:b/>
        </w:rPr>
        <w:t>ist (Indicative list, current at time of publication. Reading lists will be published annually)</w:t>
      </w:r>
    </w:p>
    <w:p w14:paraId="4CD929CD" w14:textId="77777777" w:rsidR="00AC350F" w:rsidRDefault="00AC350F" w:rsidP="00AC350F">
      <w:pPr>
        <w:spacing w:after="120" w:line="240" w:lineRule="auto"/>
        <w:ind w:left="567" w:right="260"/>
        <w:jc w:val="both"/>
        <w:rPr>
          <w:rFonts w:ascii="Arial" w:hAnsi="Arial" w:cs="Arial"/>
        </w:rPr>
      </w:pPr>
    </w:p>
    <w:p w14:paraId="4225846D" w14:textId="77777777" w:rsidR="00AC350F" w:rsidRPr="000008EF" w:rsidRDefault="00AC350F" w:rsidP="00AC350F">
      <w:pPr>
        <w:spacing w:after="120" w:line="240" w:lineRule="auto"/>
        <w:ind w:left="567" w:right="260"/>
        <w:jc w:val="both"/>
        <w:rPr>
          <w:rFonts w:ascii="Arial" w:hAnsi="Arial" w:cs="Arial"/>
          <w:u w:val="single"/>
        </w:rPr>
      </w:pPr>
      <w:r w:rsidRPr="000008EF">
        <w:rPr>
          <w:rFonts w:ascii="Arial" w:hAnsi="Arial" w:cs="Arial"/>
          <w:u w:val="single"/>
        </w:rPr>
        <w:t xml:space="preserve">Required reading </w:t>
      </w:r>
    </w:p>
    <w:p w14:paraId="3456131A" w14:textId="77777777" w:rsidR="00AC350F" w:rsidRPr="004E4CF0" w:rsidRDefault="00AC350F" w:rsidP="00AC350F">
      <w:pPr>
        <w:spacing w:after="120" w:line="240" w:lineRule="auto"/>
        <w:ind w:left="567" w:right="260"/>
        <w:jc w:val="both"/>
        <w:rPr>
          <w:rFonts w:ascii="Arial" w:hAnsi="Arial" w:cs="Arial"/>
        </w:rPr>
      </w:pPr>
      <w:r w:rsidRPr="004E4CF0">
        <w:rPr>
          <w:rFonts w:ascii="Arial" w:hAnsi="Arial" w:cs="Arial"/>
        </w:rPr>
        <w:t>Giddens, A. &amp; Sutton, P.  (2017) Sociology (8th ed.). Cambridge: Polity</w:t>
      </w:r>
    </w:p>
    <w:p w14:paraId="6527AD8D" w14:textId="77777777" w:rsidR="00AC350F" w:rsidRPr="004E4CF0" w:rsidRDefault="00AC350F" w:rsidP="00AC350F">
      <w:pPr>
        <w:spacing w:after="120" w:line="240" w:lineRule="auto"/>
        <w:ind w:left="567" w:right="260"/>
        <w:jc w:val="both"/>
        <w:rPr>
          <w:rFonts w:ascii="Arial" w:hAnsi="Arial" w:cs="Arial"/>
        </w:rPr>
      </w:pPr>
    </w:p>
    <w:p w14:paraId="3E39E3A6" w14:textId="77777777" w:rsidR="00AC350F" w:rsidRPr="000008EF" w:rsidRDefault="00AC350F" w:rsidP="00AC350F">
      <w:pPr>
        <w:spacing w:after="120" w:line="240" w:lineRule="auto"/>
        <w:ind w:left="567" w:right="260"/>
        <w:jc w:val="both"/>
        <w:rPr>
          <w:rFonts w:ascii="Arial" w:hAnsi="Arial" w:cs="Arial"/>
          <w:u w:val="single"/>
        </w:rPr>
      </w:pPr>
      <w:proofErr w:type="gramStart"/>
      <w:r w:rsidRPr="000008EF">
        <w:rPr>
          <w:rFonts w:ascii="Arial" w:hAnsi="Arial" w:cs="Arial"/>
          <w:u w:val="single"/>
        </w:rPr>
        <w:t>Recommended  reading</w:t>
      </w:r>
      <w:proofErr w:type="gramEnd"/>
      <w:r w:rsidRPr="000008EF">
        <w:rPr>
          <w:rFonts w:ascii="Arial" w:hAnsi="Arial" w:cs="Arial"/>
          <w:u w:val="single"/>
        </w:rPr>
        <w:t xml:space="preserve"> </w:t>
      </w:r>
    </w:p>
    <w:p w14:paraId="4DDF2096" w14:textId="77777777" w:rsidR="00AC350F" w:rsidRPr="004E4CF0" w:rsidRDefault="00AC350F" w:rsidP="00AC350F">
      <w:pPr>
        <w:spacing w:after="120" w:line="240" w:lineRule="auto"/>
        <w:ind w:left="567" w:right="260"/>
        <w:jc w:val="both"/>
        <w:rPr>
          <w:rFonts w:ascii="Arial" w:hAnsi="Arial" w:cs="Arial"/>
        </w:rPr>
      </w:pPr>
      <w:proofErr w:type="spellStart"/>
      <w:r w:rsidRPr="004E4CF0">
        <w:rPr>
          <w:rFonts w:ascii="Arial" w:hAnsi="Arial" w:cs="Arial"/>
        </w:rPr>
        <w:t>Bilton</w:t>
      </w:r>
      <w:proofErr w:type="spellEnd"/>
      <w:r w:rsidRPr="004E4CF0">
        <w:rPr>
          <w:rFonts w:ascii="Arial" w:hAnsi="Arial" w:cs="Arial"/>
        </w:rPr>
        <w:t xml:space="preserve">, T. (2002) </w:t>
      </w:r>
      <w:r w:rsidRPr="00520919">
        <w:rPr>
          <w:rFonts w:ascii="Arial" w:hAnsi="Arial" w:cs="Arial"/>
          <w:i/>
        </w:rPr>
        <w:t>Introductory Sociology</w:t>
      </w:r>
      <w:r w:rsidRPr="004E4CF0">
        <w:rPr>
          <w:rFonts w:ascii="Arial" w:hAnsi="Arial" w:cs="Arial"/>
        </w:rPr>
        <w:t xml:space="preserve"> (4th ed.).  Basingstoke:  Palgrave</w:t>
      </w:r>
    </w:p>
    <w:p w14:paraId="03F1E6B3" w14:textId="77777777" w:rsidR="00AC350F" w:rsidRPr="004E4CF0" w:rsidRDefault="00AC350F" w:rsidP="00AC350F">
      <w:pPr>
        <w:spacing w:after="120" w:line="240" w:lineRule="auto"/>
        <w:ind w:left="567" w:right="260"/>
        <w:jc w:val="both"/>
        <w:rPr>
          <w:rFonts w:ascii="Arial" w:hAnsi="Arial" w:cs="Arial"/>
        </w:rPr>
      </w:pPr>
      <w:r w:rsidRPr="004E4CF0">
        <w:rPr>
          <w:rFonts w:ascii="Arial" w:hAnsi="Arial" w:cs="Arial"/>
        </w:rPr>
        <w:t xml:space="preserve">Fulcher, J. &amp; Scott, J. (2011) </w:t>
      </w:r>
      <w:r w:rsidRPr="00520919">
        <w:rPr>
          <w:rFonts w:ascii="Arial" w:hAnsi="Arial" w:cs="Arial"/>
          <w:i/>
        </w:rPr>
        <w:t>Sociology</w:t>
      </w:r>
      <w:r w:rsidRPr="004E4CF0">
        <w:rPr>
          <w:rFonts w:ascii="Arial" w:hAnsi="Arial" w:cs="Arial"/>
        </w:rPr>
        <w:t xml:space="preserve"> (4th ed.).  Oxford:  OUP</w:t>
      </w:r>
    </w:p>
    <w:p w14:paraId="722C0A16" w14:textId="77777777" w:rsidR="00AC350F" w:rsidRDefault="00AC350F" w:rsidP="00AC350F">
      <w:pPr>
        <w:spacing w:after="120" w:line="240" w:lineRule="auto"/>
        <w:ind w:left="567" w:right="260"/>
        <w:jc w:val="both"/>
        <w:rPr>
          <w:rFonts w:ascii="Arial" w:hAnsi="Arial" w:cs="Arial"/>
        </w:rPr>
      </w:pPr>
      <w:proofErr w:type="spellStart"/>
      <w:r w:rsidRPr="004E4CF0">
        <w:rPr>
          <w:rFonts w:ascii="Arial" w:hAnsi="Arial" w:cs="Arial"/>
        </w:rPr>
        <w:t>Haralambos</w:t>
      </w:r>
      <w:proofErr w:type="spellEnd"/>
      <w:r w:rsidRPr="004E4CF0">
        <w:rPr>
          <w:rFonts w:ascii="Arial" w:hAnsi="Arial" w:cs="Arial"/>
        </w:rPr>
        <w:t xml:space="preserve">, M. &amp; Holborn, M. (2013) </w:t>
      </w:r>
      <w:r w:rsidRPr="00520919">
        <w:rPr>
          <w:rFonts w:ascii="Arial" w:hAnsi="Arial" w:cs="Arial"/>
          <w:i/>
        </w:rPr>
        <w:t>Sociology: Themes and Perspectives</w:t>
      </w:r>
      <w:r w:rsidRPr="004E4CF0">
        <w:rPr>
          <w:rFonts w:ascii="Arial" w:hAnsi="Arial" w:cs="Arial"/>
        </w:rPr>
        <w:t xml:space="preserve"> (8th ed.).  London:  Harper Collins</w:t>
      </w:r>
    </w:p>
    <w:p w14:paraId="1E8BDC84" w14:textId="77777777" w:rsidR="00AC350F" w:rsidRPr="004E4CF0" w:rsidRDefault="00AC350F" w:rsidP="00AC350F">
      <w:pPr>
        <w:spacing w:after="120" w:line="240" w:lineRule="auto"/>
        <w:ind w:left="567" w:right="260"/>
        <w:jc w:val="both"/>
        <w:rPr>
          <w:rFonts w:ascii="Arial" w:hAnsi="Arial" w:cs="Arial"/>
        </w:rPr>
      </w:pPr>
      <w:r w:rsidRPr="00520919">
        <w:rPr>
          <w:rFonts w:ascii="Arial" w:hAnsi="Arial" w:cs="Arial"/>
          <w:bCs/>
        </w:rPr>
        <w:t>Macionis, J &amp; Plummer, K</w:t>
      </w:r>
      <w:r w:rsidRPr="00520919">
        <w:rPr>
          <w:rFonts w:ascii="Arial" w:hAnsi="Arial" w:cs="Arial"/>
        </w:rPr>
        <w:t xml:space="preserve"> (2012) </w:t>
      </w:r>
      <w:r w:rsidRPr="00520919">
        <w:rPr>
          <w:rFonts w:ascii="Arial" w:hAnsi="Arial" w:cs="Arial"/>
          <w:i/>
        </w:rPr>
        <w:t>Sociology</w:t>
      </w:r>
      <w:r w:rsidRPr="00520919">
        <w:rPr>
          <w:rFonts w:ascii="Arial" w:hAnsi="Arial" w:cs="Arial"/>
        </w:rPr>
        <w:t xml:space="preserve"> (5th ed.).  Oxford:  OUP</w:t>
      </w:r>
    </w:p>
    <w:p w14:paraId="7697646E" w14:textId="77777777" w:rsidR="00AC350F" w:rsidRDefault="00AC350F" w:rsidP="00AC350F">
      <w:pPr>
        <w:spacing w:after="120" w:line="240" w:lineRule="auto"/>
        <w:ind w:left="567" w:right="260"/>
        <w:jc w:val="both"/>
        <w:rPr>
          <w:rFonts w:ascii="Arial" w:hAnsi="Arial" w:cs="Arial"/>
        </w:rPr>
      </w:pPr>
      <w:r w:rsidRPr="004E4CF0">
        <w:rPr>
          <w:rFonts w:ascii="Arial" w:hAnsi="Arial" w:cs="Arial"/>
        </w:rPr>
        <w:t xml:space="preserve">Scott, J. &amp; Marshall, G. (2009) </w:t>
      </w:r>
      <w:r w:rsidRPr="00520919">
        <w:rPr>
          <w:rFonts w:ascii="Arial" w:hAnsi="Arial" w:cs="Arial"/>
          <w:i/>
        </w:rPr>
        <w:t>A Dictionary of Sociology</w:t>
      </w:r>
      <w:r w:rsidRPr="004E4CF0">
        <w:rPr>
          <w:rFonts w:ascii="Arial" w:hAnsi="Arial" w:cs="Arial"/>
        </w:rPr>
        <w:t xml:space="preserve"> (4th ed.). Oxford: OUP</w:t>
      </w:r>
    </w:p>
    <w:p w14:paraId="28F4BDCF" w14:textId="77777777" w:rsidR="00AC350F" w:rsidRPr="00154D48" w:rsidRDefault="00AC350F" w:rsidP="00AC350F">
      <w:pPr>
        <w:spacing w:after="120" w:line="240" w:lineRule="auto"/>
        <w:ind w:left="567" w:right="260"/>
        <w:jc w:val="both"/>
        <w:rPr>
          <w:rFonts w:ascii="Arial" w:hAnsi="Arial" w:cs="Arial"/>
        </w:rPr>
      </w:pPr>
    </w:p>
    <w:p w14:paraId="50226CC4" w14:textId="77777777" w:rsidR="00AC350F" w:rsidRPr="00883204" w:rsidRDefault="00AC350F" w:rsidP="00AC350F">
      <w:pPr>
        <w:numPr>
          <w:ilvl w:val="0"/>
          <w:numId w:val="1"/>
        </w:numPr>
        <w:spacing w:after="120" w:line="240" w:lineRule="auto"/>
        <w:ind w:left="567" w:right="260" w:hanging="567"/>
        <w:rPr>
          <w:rFonts w:ascii="Arial" w:hAnsi="Arial" w:cs="Arial"/>
          <w:i/>
          <w:iCs/>
        </w:rPr>
      </w:pPr>
      <w:r w:rsidRPr="00302082">
        <w:rPr>
          <w:rFonts w:ascii="Arial" w:hAnsi="Arial" w:cs="Arial"/>
          <w:b/>
        </w:rPr>
        <w:t>Learning</w:t>
      </w:r>
      <w:r>
        <w:rPr>
          <w:rFonts w:ascii="Arial" w:hAnsi="Arial" w:cs="Arial"/>
          <w:b/>
        </w:rPr>
        <w:t xml:space="preserve"> and t</w:t>
      </w:r>
      <w:r w:rsidRPr="00302082">
        <w:rPr>
          <w:rFonts w:ascii="Arial" w:hAnsi="Arial" w:cs="Arial"/>
          <w:b/>
        </w:rPr>
        <w:t>eaching methods</w:t>
      </w:r>
    </w:p>
    <w:p w14:paraId="53B36861" w14:textId="77777777" w:rsidR="00AC350F" w:rsidRPr="00E37A56" w:rsidRDefault="00AC350F" w:rsidP="00AC350F">
      <w:pPr>
        <w:spacing w:after="120" w:line="240" w:lineRule="auto"/>
        <w:ind w:left="567" w:right="260"/>
        <w:rPr>
          <w:rFonts w:ascii="Arial" w:hAnsi="Arial" w:cs="Arial"/>
          <w:iCs/>
        </w:rPr>
      </w:pPr>
      <w:r w:rsidRPr="00E37A56">
        <w:rPr>
          <w:rFonts w:ascii="Arial" w:hAnsi="Arial" w:cs="Arial"/>
          <w:iCs/>
        </w:rPr>
        <w:t>Total contact hours:</w:t>
      </w:r>
      <w:r w:rsidRPr="00E37A56">
        <w:rPr>
          <w:rFonts w:ascii="Arial" w:hAnsi="Arial" w:cs="Arial"/>
          <w:iCs/>
        </w:rPr>
        <w:tab/>
        <w:t>44</w:t>
      </w:r>
    </w:p>
    <w:p w14:paraId="24B82E87" w14:textId="77777777" w:rsidR="00AC350F" w:rsidRPr="00E37A56" w:rsidRDefault="00AC350F" w:rsidP="00AC350F">
      <w:pPr>
        <w:spacing w:after="120" w:line="240" w:lineRule="auto"/>
        <w:ind w:left="567" w:right="260"/>
        <w:rPr>
          <w:rFonts w:ascii="Arial" w:hAnsi="Arial" w:cs="Arial"/>
          <w:iCs/>
        </w:rPr>
      </w:pPr>
      <w:r w:rsidRPr="00E37A56">
        <w:rPr>
          <w:rFonts w:ascii="Arial" w:hAnsi="Arial" w:cs="Arial"/>
          <w:iCs/>
        </w:rPr>
        <w:t>Private study hours:</w:t>
      </w:r>
      <w:r w:rsidRPr="00E37A56">
        <w:rPr>
          <w:rFonts w:ascii="Arial" w:hAnsi="Arial" w:cs="Arial"/>
          <w:iCs/>
        </w:rPr>
        <w:tab/>
        <w:t>106</w:t>
      </w:r>
    </w:p>
    <w:p w14:paraId="48DDA9FD" w14:textId="77777777" w:rsidR="00AC350F" w:rsidRPr="00154D48" w:rsidRDefault="00AC350F" w:rsidP="00AC350F">
      <w:pPr>
        <w:spacing w:after="120" w:line="240" w:lineRule="auto"/>
        <w:ind w:left="567" w:right="260"/>
        <w:rPr>
          <w:rFonts w:ascii="Arial" w:hAnsi="Arial" w:cs="Arial"/>
          <w:iCs/>
        </w:rPr>
      </w:pPr>
      <w:r w:rsidRPr="00E37A56">
        <w:rPr>
          <w:rFonts w:ascii="Arial" w:hAnsi="Arial" w:cs="Arial"/>
          <w:iCs/>
        </w:rPr>
        <w:t>Total Study hours:</w:t>
      </w:r>
      <w:r w:rsidRPr="00E37A56">
        <w:rPr>
          <w:rFonts w:ascii="Arial" w:hAnsi="Arial" w:cs="Arial"/>
          <w:iCs/>
        </w:rPr>
        <w:tab/>
        <w:t>150</w:t>
      </w:r>
    </w:p>
    <w:p w14:paraId="7ACF2A8B" w14:textId="77777777" w:rsidR="00AC350F" w:rsidRPr="00154D48" w:rsidRDefault="00AC350F" w:rsidP="00AC350F">
      <w:pPr>
        <w:spacing w:after="120" w:line="240" w:lineRule="auto"/>
        <w:ind w:left="567" w:right="260"/>
        <w:rPr>
          <w:rFonts w:ascii="Arial" w:hAnsi="Arial" w:cs="Arial"/>
          <w:iCs/>
        </w:rPr>
      </w:pPr>
    </w:p>
    <w:p w14:paraId="78A01C51" w14:textId="77777777" w:rsidR="00AC350F" w:rsidRPr="00883204" w:rsidRDefault="00AC350F" w:rsidP="00AC350F">
      <w:pPr>
        <w:numPr>
          <w:ilvl w:val="0"/>
          <w:numId w:val="1"/>
        </w:numPr>
        <w:spacing w:after="120" w:line="240" w:lineRule="auto"/>
        <w:ind w:left="567" w:right="260" w:hanging="567"/>
        <w:rPr>
          <w:rFonts w:ascii="Arial" w:hAnsi="Arial" w:cs="Arial"/>
          <w:i/>
          <w:iCs/>
        </w:rPr>
      </w:pPr>
      <w:r w:rsidRPr="00302082">
        <w:rPr>
          <w:rFonts w:ascii="Arial" w:hAnsi="Arial" w:cs="Arial"/>
          <w:b/>
        </w:rPr>
        <w:t>Assessment methods</w:t>
      </w:r>
    </w:p>
    <w:p w14:paraId="316B3927" w14:textId="77777777" w:rsidR="00AC350F" w:rsidRPr="00696FF5" w:rsidRDefault="00AC350F" w:rsidP="00AC350F">
      <w:pPr>
        <w:pStyle w:val="ListParagraph"/>
        <w:numPr>
          <w:ilvl w:val="1"/>
          <w:numId w:val="9"/>
        </w:numPr>
        <w:spacing w:after="120"/>
        <w:ind w:left="567" w:hanging="567"/>
        <w:rPr>
          <w:rFonts w:ascii="Arial" w:hAnsi="Arial" w:cs="Arial"/>
          <w:iCs/>
        </w:rPr>
      </w:pPr>
      <w:r w:rsidRPr="00696FF5">
        <w:rPr>
          <w:rFonts w:ascii="Arial" w:hAnsi="Arial" w:cs="Arial"/>
          <w:iCs/>
        </w:rPr>
        <w:t>Main assessment methods</w:t>
      </w:r>
    </w:p>
    <w:p w14:paraId="797C4C08" w14:textId="77777777" w:rsidR="00AC350F" w:rsidRDefault="00AC350F" w:rsidP="00AC350F">
      <w:pPr>
        <w:spacing w:after="120" w:line="240" w:lineRule="auto"/>
        <w:ind w:left="567" w:right="260"/>
        <w:rPr>
          <w:rFonts w:ascii="Arial" w:hAnsi="Arial" w:cs="Arial"/>
          <w:iCs/>
        </w:rPr>
      </w:pPr>
      <w:r>
        <w:rPr>
          <w:rFonts w:ascii="Arial" w:hAnsi="Arial" w:cs="Arial"/>
          <w:iCs/>
        </w:rPr>
        <w:t>Essay (1200 words) (25%)</w:t>
      </w:r>
    </w:p>
    <w:p w14:paraId="307DB7F5" w14:textId="77777777" w:rsidR="00AC350F" w:rsidRDefault="00AC350F" w:rsidP="00AC350F">
      <w:pPr>
        <w:spacing w:after="120" w:line="240" w:lineRule="auto"/>
        <w:ind w:left="567" w:right="260"/>
        <w:rPr>
          <w:rFonts w:ascii="Arial" w:hAnsi="Arial" w:cs="Arial"/>
          <w:iCs/>
        </w:rPr>
      </w:pPr>
      <w:r>
        <w:rPr>
          <w:rFonts w:ascii="Arial" w:hAnsi="Arial" w:cs="Arial"/>
          <w:iCs/>
        </w:rPr>
        <w:t>Seminar Participation (15%)</w:t>
      </w:r>
    </w:p>
    <w:p w14:paraId="6206FEF4" w14:textId="77777777" w:rsidR="00AC350F" w:rsidRDefault="00AC350F" w:rsidP="00AC350F">
      <w:pPr>
        <w:spacing w:after="120" w:line="240" w:lineRule="auto"/>
        <w:ind w:left="567" w:right="260"/>
        <w:rPr>
          <w:rFonts w:ascii="Arial" w:hAnsi="Arial" w:cs="Arial"/>
          <w:iCs/>
        </w:rPr>
      </w:pPr>
      <w:r>
        <w:rPr>
          <w:rFonts w:ascii="Arial" w:hAnsi="Arial" w:cs="Arial"/>
          <w:iCs/>
        </w:rPr>
        <w:t>In Course Test (45 minutes) (10%)</w:t>
      </w:r>
    </w:p>
    <w:p w14:paraId="416FC563" w14:textId="77777777" w:rsidR="00AC350F" w:rsidRDefault="00AC350F" w:rsidP="00AC350F">
      <w:pPr>
        <w:spacing w:after="120" w:line="240" w:lineRule="auto"/>
        <w:ind w:left="567" w:right="260"/>
        <w:rPr>
          <w:rFonts w:ascii="Arial" w:hAnsi="Arial" w:cs="Arial"/>
          <w:iCs/>
        </w:rPr>
      </w:pPr>
      <w:r>
        <w:rPr>
          <w:rFonts w:ascii="Arial" w:hAnsi="Arial" w:cs="Arial"/>
          <w:iCs/>
        </w:rPr>
        <w:t>Exam (2 hours) (50%)</w:t>
      </w:r>
    </w:p>
    <w:p w14:paraId="77F42C45" w14:textId="77777777" w:rsidR="00AC350F" w:rsidRDefault="00AC350F" w:rsidP="00AC350F">
      <w:pPr>
        <w:spacing w:after="120" w:line="240" w:lineRule="auto"/>
        <w:ind w:left="567" w:right="260"/>
        <w:rPr>
          <w:rFonts w:ascii="Arial" w:hAnsi="Arial" w:cs="Arial"/>
          <w:iCs/>
        </w:rPr>
      </w:pPr>
    </w:p>
    <w:p w14:paraId="6D5353F1" w14:textId="77777777" w:rsidR="00AC350F" w:rsidRDefault="00AC350F" w:rsidP="00AC350F">
      <w:pPr>
        <w:spacing w:after="120" w:line="240" w:lineRule="auto"/>
        <w:ind w:left="567" w:right="260"/>
        <w:rPr>
          <w:rFonts w:ascii="Arial" w:hAnsi="Arial" w:cs="Arial"/>
          <w:iCs/>
        </w:rPr>
      </w:pPr>
      <w:r>
        <w:rPr>
          <w:rFonts w:ascii="Arial" w:hAnsi="Arial" w:cs="Arial"/>
          <w:iCs/>
        </w:rPr>
        <w:t>JYA English Plus alternative assessment in lieu of exam</w:t>
      </w:r>
    </w:p>
    <w:p w14:paraId="30C82E93" w14:textId="77777777" w:rsidR="00AC350F" w:rsidRPr="00154D48" w:rsidRDefault="00AC350F" w:rsidP="00AC350F">
      <w:pPr>
        <w:spacing w:after="120" w:line="240" w:lineRule="auto"/>
        <w:ind w:left="567" w:right="260"/>
        <w:rPr>
          <w:rFonts w:ascii="Arial" w:hAnsi="Arial" w:cs="Arial"/>
          <w:iCs/>
        </w:rPr>
      </w:pPr>
      <w:r w:rsidRPr="00E37A56">
        <w:rPr>
          <w:rFonts w:ascii="Arial" w:hAnsi="Arial" w:cs="Arial"/>
          <w:iCs/>
        </w:rPr>
        <w:lastRenderedPageBreak/>
        <w:t>Written Assignment (</w:t>
      </w:r>
      <w:r>
        <w:rPr>
          <w:rFonts w:ascii="Arial" w:hAnsi="Arial" w:cs="Arial"/>
          <w:iCs/>
        </w:rPr>
        <w:t>1500</w:t>
      </w:r>
      <w:r w:rsidRPr="00E37A56">
        <w:rPr>
          <w:rFonts w:ascii="Arial" w:hAnsi="Arial" w:cs="Arial"/>
          <w:iCs/>
        </w:rPr>
        <w:t xml:space="preserve"> words) (</w:t>
      </w:r>
      <w:r>
        <w:rPr>
          <w:rFonts w:ascii="Arial" w:hAnsi="Arial" w:cs="Arial"/>
          <w:iCs/>
        </w:rPr>
        <w:t>50</w:t>
      </w:r>
      <w:r w:rsidRPr="00E37A56">
        <w:rPr>
          <w:rFonts w:ascii="Arial" w:hAnsi="Arial" w:cs="Arial"/>
          <w:iCs/>
        </w:rPr>
        <w:t>%)</w:t>
      </w:r>
    </w:p>
    <w:p w14:paraId="0AAF9825" w14:textId="77777777" w:rsidR="00AC350F" w:rsidRPr="00154D48" w:rsidRDefault="00AC350F" w:rsidP="00AC350F">
      <w:pPr>
        <w:spacing w:after="120" w:line="240" w:lineRule="auto"/>
        <w:ind w:left="567" w:right="260"/>
        <w:rPr>
          <w:rFonts w:ascii="Arial" w:hAnsi="Arial" w:cs="Arial"/>
          <w:iCs/>
        </w:rPr>
      </w:pPr>
    </w:p>
    <w:p w14:paraId="0D6C75A6" w14:textId="77777777" w:rsidR="00AC350F" w:rsidRPr="00696FF5" w:rsidRDefault="00AC350F" w:rsidP="00AC350F">
      <w:pPr>
        <w:spacing w:after="120"/>
        <w:ind w:left="567" w:hanging="567"/>
        <w:rPr>
          <w:rFonts w:ascii="Arial" w:hAnsi="Arial" w:cs="Arial"/>
          <w:iCs/>
        </w:rPr>
      </w:pPr>
      <w:r>
        <w:rPr>
          <w:rFonts w:ascii="Arial" w:hAnsi="Arial" w:cs="Arial"/>
          <w:iCs/>
        </w:rPr>
        <w:t>13.2</w:t>
      </w:r>
      <w:r>
        <w:rPr>
          <w:rFonts w:ascii="Arial" w:hAnsi="Arial" w:cs="Arial"/>
          <w:iCs/>
        </w:rPr>
        <w:tab/>
      </w:r>
      <w:r w:rsidRPr="00696FF5">
        <w:rPr>
          <w:rFonts w:ascii="Arial" w:hAnsi="Arial" w:cs="Arial"/>
          <w:iCs/>
        </w:rPr>
        <w:t xml:space="preserve">Reassessment methods </w:t>
      </w:r>
    </w:p>
    <w:p w14:paraId="14EA093F" w14:textId="77777777" w:rsidR="00AC350F" w:rsidRPr="00154D48" w:rsidRDefault="00AC350F" w:rsidP="00AC350F">
      <w:pPr>
        <w:spacing w:after="120" w:line="240" w:lineRule="auto"/>
        <w:ind w:left="567" w:right="260"/>
        <w:rPr>
          <w:rFonts w:ascii="Arial" w:hAnsi="Arial" w:cs="Arial"/>
          <w:iCs/>
        </w:rPr>
      </w:pPr>
      <w:r w:rsidRPr="00E37A56">
        <w:rPr>
          <w:rFonts w:ascii="Arial" w:hAnsi="Arial" w:cs="Arial"/>
          <w:iCs/>
        </w:rPr>
        <w:t xml:space="preserve">Reassessment Instrument: 100% </w:t>
      </w:r>
      <w:r>
        <w:rPr>
          <w:rFonts w:ascii="Arial" w:hAnsi="Arial" w:cs="Arial"/>
          <w:iCs/>
        </w:rPr>
        <w:t>coursework (JYA English Plus 100% coursework)</w:t>
      </w:r>
    </w:p>
    <w:p w14:paraId="7171623E" w14:textId="77777777" w:rsidR="00AC350F" w:rsidRPr="00154D48" w:rsidRDefault="00AC350F" w:rsidP="00AC350F">
      <w:pPr>
        <w:spacing w:after="120" w:line="240" w:lineRule="auto"/>
        <w:ind w:left="567" w:right="260"/>
        <w:rPr>
          <w:rFonts w:ascii="Arial" w:hAnsi="Arial" w:cs="Arial"/>
          <w:iCs/>
        </w:rPr>
      </w:pPr>
    </w:p>
    <w:p w14:paraId="25D2D2BF" w14:textId="77777777" w:rsidR="00AC350F" w:rsidRDefault="00AC350F" w:rsidP="00AC350F">
      <w:pPr>
        <w:numPr>
          <w:ilvl w:val="0"/>
          <w:numId w:val="1"/>
        </w:numPr>
        <w:spacing w:after="120" w:line="240" w:lineRule="auto"/>
        <w:ind w:left="567" w:right="261" w:hanging="567"/>
        <w:jc w:val="both"/>
        <w:rPr>
          <w:rFonts w:ascii="Arial" w:hAnsi="Arial" w:cs="Arial"/>
          <w:b/>
          <w:i/>
          <w:iCs/>
        </w:rPr>
      </w:pPr>
      <w:r w:rsidRPr="00302082">
        <w:rPr>
          <w:rFonts w:ascii="Arial" w:hAnsi="Arial" w:cs="Arial"/>
          <w:b/>
          <w:i/>
          <w:iCs/>
        </w:rPr>
        <w:t>Map of module learning outcomes (sections 8 &amp; 9)</w:t>
      </w:r>
      <w:r>
        <w:rPr>
          <w:rFonts w:ascii="Arial" w:hAnsi="Arial" w:cs="Arial"/>
          <w:b/>
          <w:i/>
          <w:iCs/>
        </w:rPr>
        <w:t xml:space="preserve"> to l</w:t>
      </w:r>
      <w:r w:rsidRPr="00302082">
        <w:rPr>
          <w:rFonts w:ascii="Arial" w:hAnsi="Arial" w:cs="Arial"/>
          <w:b/>
          <w:i/>
          <w:iCs/>
        </w:rPr>
        <w:t>earning and teaching methods (section12) and m</w:t>
      </w:r>
      <w:r>
        <w:rPr>
          <w:rFonts w:ascii="Arial" w:hAnsi="Arial" w:cs="Arial"/>
          <w:b/>
          <w:i/>
          <w:iCs/>
        </w:rPr>
        <w:t>ethods of a</w:t>
      </w:r>
      <w:r w:rsidRPr="00302082">
        <w:rPr>
          <w:rFonts w:ascii="Arial" w:hAnsi="Arial" w:cs="Arial"/>
          <w:b/>
          <w:i/>
          <w:iCs/>
        </w:rPr>
        <w:t>ssessment (section 13)</w:t>
      </w:r>
    </w:p>
    <w:p w14:paraId="23EBA45B" w14:textId="77777777" w:rsidR="00AC350F" w:rsidRPr="001C1787" w:rsidRDefault="00AC350F" w:rsidP="00AC350F">
      <w:pPr>
        <w:spacing w:after="120" w:line="240" w:lineRule="auto"/>
        <w:ind w:left="567" w:right="261"/>
        <w:jc w:val="both"/>
        <w:rPr>
          <w:rFonts w:ascii="Arial" w:hAnsi="Arial" w:cs="Arial"/>
          <w:i/>
          <w:iCs/>
        </w:rPr>
      </w:pPr>
    </w:p>
    <w:tbl>
      <w:tblPr>
        <w:tblStyle w:val="TableGrid"/>
        <w:tblpPr w:leftFromText="180" w:rightFromText="180" w:vertAnchor="text" w:tblpY="1"/>
        <w:tblOverlap w:val="never"/>
        <w:tblW w:w="8109" w:type="dxa"/>
        <w:tblLayout w:type="fixed"/>
        <w:tblLook w:val="04A0" w:firstRow="1" w:lastRow="0" w:firstColumn="1" w:lastColumn="0" w:noHBand="0" w:noVBand="1"/>
      </w:tblPr>
      <w:tblGrid>
        <w:gridCol w:w="2439"/>
        <w:gridCol w:w="567"/>
        <w:gridCol w:w="567"/>
        <w:gridCol w:w="567"/>
        <w:gridCol w:w="567"/>
        <w:gridCol w:w="567"/>
        <w:gridCol w:w="567"/>
        <w:gridCol w:w="567"/>
        <w:gridCol w:w="567"/>
        <w:gridCol w:w="567"/>
        <w:gridCol w:w="567"/>
      </w:tblGrid>
      <w:tr w:rsidR="00AC350F" w:rsidRPr="00302082" w14:paraId="64D9C5A9" w14:textId="77777777" w:rsidTr="00BC7CFC">
        <w:tc>
          <w:tcPr>
            <w:tcW w:w="2439" w:type="dxa"/>
            <w:shd w:val="clear" w:color="auto" w:fill="D9D9D9" w:themeFill="background1" w:themeFillShade="D9"/>
          </w:tcPr>
          <w:p w14:paraId="220D0F07" w14:textId="77777777" w:rsidR="00AC350F" w:rsidRPr="00302082" w:rsidRDefault="00AC350F" w:rsidP="00BC7CFC">
            <w:pPr>
              <w:spacing w:after="120"/>
              <w:ind w:left="33"/>
              <w:rPr>
                <w:rFonts w:ascii="Arial" w:hAnsi="Arial" w:cs="Arial"/>
                <w:b/>
              </w:rPr>
            </w:pPr>
            <w:r w:rsidRPr="00302082">
              <w:rPr>
                <w:rFonts w:ascii="Arial" w:hAnsi="Arial" w:cs="Arial"/>
                <w:b/>
              </w:rPr>
              <w:t>Module learning outcome</w:t>
            </w:r>
          </w:p>
        </w:tc>
        <w:tc>
          <w:tcPr>
            <w:tcW w:w="567" w:type="dxa"/>
          </w:tcPr>
          <w:p w14:paraId="6A063C75" w14:textId="77777777" w:rsidR="00AC350F" w:rsidRPr="002302FD" w:rsidRDefault="00AC350F" w:rsidP="00BC7CFC">
            <w:pPr>
              <w:spacing w:after="120"/>
              <w:rPr>
                <w:rFonts w:ascii="Arial" w:hAnsi="Arial" w:cs="Arial"/>
              </w:rPr>
            </w:pPr>
            <w:r w:rsidRPr="002302FD">
              <w:rPr>
                <w:rFonts w:ascii="Arial" w:hAnsi="Arial" w:cs="Arial"/>
              </w:rPr>
              <w:t>8.1</w:t>
            </w:r>
          </w:p>
        </w:tc>
        <w:tc>
          <w:tcPr>
            <w:tcW w:w="567" w:type="dxa"/>
          </w:tcPr>
          <w:p w14:paraId="0C4A4832" w14:textId="77777777" w:rsidR="00AC350F" w:rsidRPr="002302FD" w:rsidRDefault="00AC350F" w:rsidP="00BC7CFC">
            <w:pPr>
              <w:spacing w:after="120"/>
              <w:rPr>
                <w:rFonts w:ascii="Arial" w:hAnsi="Arial" w:cs="Arial"/>
              </w:rPr>
            </w:pPr>
            <w:r w:rsidRPr="002302FD">
              <w:rPr>
                <w:rFonts w:ascii="Arial" w:hAnsi="Arial" w:cs="Arial"/>
              </w:rPr>
              <w:t>8.2</w:t>
            </w:r>
          </w:p>
        </w:tc>
        <w:tc>
          <w:tcPr>
            <w:tcW w:w="567" w:type="dxa"/>
          </w:tcPr>
          <w:p w14:paraId="18C06B07" w14:textId="77777777" w:rsidR="00AC350F" w:rsidRPr="002302FD" w:rsidRDefault="00AC350F" w:rsidP="00BC7CFC">
            <w:pPr>
              <w:spacing w:after="120"/>
              <w:rPr>
                <w:rFonts w:ascii="Arial" w:hAnsi="Arial" w:cs="Arial"/>
              </w:rPr>
            </w:pPr>
            <w:r w:rsidRPr="002302FD">
              <w:rPr>
                <w:rFonts w:ascii="Arial" w:hAnsi="Arial" w:cs="Arial"/>
              </w:rPr>
              <w:t>8.3</w:t>
            </w:r>
          </w:p>
        </w:tc>
        <w:tc>
          <w:tcPr>
            <w:tcW w:w="567" w:type="dxa"/>
          </w:tcPr>
          <w:p w14:paraId="28D69C40" w14:textId="77777777" w:rsidR="00AC350F" w:rsidRPr="002302FD" w:rsidRDefault="00AC350F" w:rsidP="00BC7CFC">
            <w:pPr>
              <w:spacing w:after="120"/>
              <w:rPr>
                <w:rFonts w:ascii="Arial" w:hAnsi="Arial" w:cs="Arial"/>
              </w:rPr>
            </w:pPr>
            <w:r w:rsidRPr="002302FD">
              <w:rPr>
                <w:rFonts w:ascii="Arial" w:hAnsi="Arial" w:cs="Arial"/>
              </w:rPr>
              <w:t>8.4</w:t>
            </w:r>
          </w:p>
        </w:tc>
        <w:tc>
          <w:tcPr>
            <w:tcW w:w="567" w:type="dxa"/>
          </w:tcPr>
          <w:p w14:paraId="4C34F946" w14:textId="77777777" w:rsidR="00AC350F" w:rsidRPr="002302FD" w:rsidRDefault="00AC350F" w:rsidP="00BC7CFC">
            <w:pPr>
              <w:spacing w:after="120"/>
              <w:rPr>
                <w:rFonts w:ascii="Arial" w:hAnsi="Arial" w:cs="Arial"/>
              </w:rPr>
            </w:pPr>
            <w:r>
              <w:rPr>
                <w:rFonts w:ascii="Arial" w:hAnsi="Arial" w:cs="Arial"/>
              </w:rPr>
              <w:t>9.1</w:t>
            </w:r>
          </w:p>
        </w:tc>
        <w:tc>
          <w:tcPr>
            <w:tcW w:w="567" w:type="dxa"/>
          </w:tcPr>
          <w:p w14:paraId="274BCAD9" w14:textId="77777777" w:rsidR="00AC350F" w:rsidRPr="002302FD" w:rsidRDefault="00AC350F" w:rsidP="00BC7CFC">
            <w:pPr>
              <w:spacing w:after="120"/>
              <w:rPr>
                <w:rFonts w:ascii="Arial" w:hAnsi="Arial" w:cs="Arial"/>
              </w:rPr>
            </w:pPr>
            <w:r>
              <w:rPr>
                <w:rFonts w:ascii="Arial" w:hAnsi="Arial" w:cs="Arial"/>
              </w:rPr>
              <w:t>9.2</w:t>
            </w:r>
          </w:p>
        </w:tc>
        <w:tc>
          <w:tcPr>
            <w:tcW w:w="567" w:type="dxa"/>
          </w:tcPr>
          <w:p w14:paraId="21B1A733" w14:textId="77777777" w:rsidR="00AC350F" w:rsidRPr="002302FD" w:rsidRDefault="00AC350F" w:rsidP="00BC7CFC">
            <w:pPr>
              <w:spacing w:after="120"/>
              <w:rPr>
                <w:rFonts w:ascii="Arial" w:hAnsi="Arial" w:cs="Arial"/>
              </w:rPr>
            </w:pPr>
            <w:r>
              <w:rPr>
                <w:rFonts w:ascii="Arial" w:hAnsi="Arial" w:cs="Arial"/>
              </w:rPr>
              <w:t>9.3</w:t>
            </w:r>
          </w:p>
        </w:tc>
        <w:tc>
          <w:tcPr>
            <w:tcW w:w="567" w:type="dxa"/>
          </w:tcPr>
          <w:p w14:paraId="37680421" w14:textId="77777777" w:rsidR="00AC350F" w:rsidRPr="002302FD" w:rsidRDefault="00AC350F" w:rsidP="00BC7CFC">
            <w:pPr>
              <w:spacing w:after="120"/>
              <w:rPr>
                <w:rFonts w:ascii="Arial" w:hAnsi="Arial" w:cs="Arial"/>
              </w:rPr>
            </w:pPr>
            <w:r>
              <w:rPr>
                <w:rFonts w:ascii="Arial" w:hAnsi="Arial" w:cs="Arial"/>
              </w:rPr>
              <w:t>9.4</w:t>
            </w:r>
          </w:p>
        </w:tc>
        <w:tc>
          <w:tcPr>
            <w:tcW w:w="567" w:type="dxa"/>
          </w:tcPr>
          <w:p w14:paraId="2C732D19" w14:textId="77777777" w:rsidR="00AC350F" w:rsidRPr="002302FD" w:rsidRDefault="00AC350F" w:rsidP="00BC7CFC">
            <w:pPr>
              <w:spacing w:after="120"/>
              <w:rPr>
                <w:rFonts w:ascii="Arial" w:hAnsi="Arial" w:cs="Arial"/>
              </w:rPr>
            </w:pPr>
            <w:r>
              <w:rPr>
                <w:rFonts w:ascii="Arial" w:hAnsi="Arial" w:cs="Arial"/>
              </w:rPr>
              <w:t>9.5</w:t>
            </w:r>
          </w:p>
        </w:tc>
        <w:tc>
          <w:tcPr>
            <w:tcW w:w="567" w:type="dxa"/>
          </w:tcPr>
          <w:p w14:paraId="5995DA05" w14:textId="77777777" w:rsidR="00AC350F" w:rsidRPr="002302FD" w:rsidRDefault="00AC350F" w:rsidP="00BC7CFC">
            <w:pPr>
              <w:spacing w:after="120"/>
              <w:rPr>
                <w:rFonts w:ascii="Arial" w:hAnsi="Arial" w:cs="Arial"/>
              </w:rPr>
            </w:pPr>
            <w:r>
              <w:rPr>
                <w:rFonts w:ascii="Arial" w:hAnsi="Arial" w:cs="Arial"/>
              </w:rPr>
              <w:t>9.6</w:t>
            </w:r>
          </w:p>
        </w:tc>
      </w:tr>
      <w:tr w:rsidR="00AC350F" w:rsidRPr="00302082" w14:paraId="3C6D4275" w14:textId="77777777" w:rsidTr="00BC7CFC">
        <w:tc>
          <w:tcPr>
            <w:tcW w:w="2439" w:type="dxa"/>
            <w:shd w:val="clear" w:color="auto" w:fill="D9D9D9" w:themeFill="background1" w:themeFillShade="D9"/>
          </w:tcPr>
          <w:p w14:paraId="1180C80D" w14:textId="77777777" w:rsidR="00AC350F" w:rsidRPr="00302082" w:rsidRDefault="00AC350F" w:rsidP="00BC7CFC">
            <w:pPr>
              <w:spacing w:after="120"/>
              <w:rPr>
                <w:rFonts w:ascii="Arial" w:hAnsi="Arial" w:cs="Arial"/>
                <w:b/>
              </w:rPr>
            </w:pPr>
            <w:r w:rsidRPr="00302082">
              <w:rPr>
                <w:rFonts w:ascii="Arial" w:hAnsi="Arial" w:cs="Arial"/>
                <w:b/>
              </w:rPr>
              <w:t>Learning/ teaching method</w:t>
            </w:r>
          </w:p>
        </w:tc>
        <w:tc>
          <w:tcPr>
            <w:tcW w:w="567" w:type="dxa"/>
          </w:tcPr>
          <w:p w14:paraId="14876488" w14:textId="77777777" w:rsidR="00AC350F" w:rsidRPr="00302082" w:rsidRDefault="00AC350F" w:rsidP="00BC7CFC">
            <w:pPr>
              <w:spacing w:after="120"/>
              <w:rPr>
                <w:rFonts w:ascii="Arial" w:hAnsi="Arial" w:cs="Arial"/>
                <w:b/>
              </w:rPr>
            </w:pPr>
          </w:p>
        </w:tc>
        <w:tc>
          <w:tcPr>
            <w:tcW w:w="567" w:type="dxa"/>
          </w:tcPr>
          <w:p w14:paraId="292865A9" w14:textId="77777777" w:rsidR="00AC350F" w:rsidRPr="00302082" w:rsidRDefault="00AC350F" w:rsidP="00BC7CFC">
            <w:pPr>
              <w:spacing w:after="120"/>
              <w:rPr>
                <w:rFonts w:ascii="Arial" w:hAnsi="Arial" w:cs="Arial"/>
                <w:b/>
              </w:rPr>
            </w:pPr>
          </w:p>
        </w:tc>
        <w:tc>
          <w:tcPr>
            <w:tcW w:w="567" w:type="dxa"/>
          </w:tcPr>
          <w:p w14:paraId="0DD0DD56" w14:textId="77777777" w:rsidR="00AC350F" w:rsidRPr="00302082" w:rsidRDefault="00AC350F" w:rsidP="00BC7CFC">
            <w:pPr>
              <w:spacing w:after="120"/>
              <w:rPr>
                <w:rFonts w:ascii="Arial" w:hAnsi="Arial" w:cs="Arial"/>
                <w:b/>
              </w:rPr>
            </w:pPr>
          </w:p>
        </w:tc>
        <w:tc>
          <w:tcPr>
            <w:tcW w:w="567" w:type="dxa"/>
          </w:tcPr>
          <w:p w14:paraId="20C7F706" w14:textId="77777777" w:rsidR="00AC350F" w:rsidRPr="00302082" w:rsidRDefault="00AC350F" w:rsidP="00BC7CFC">
            <w:pPr>
              <w:spacing w:after="120"/>
              <w:rPr>
                <w:rFonts w:ascii="Arial" w:hAnsi="Arial" w:cs="Arial"/>
                <w:b/>
              </w:rPr>
            </w:pPr>
          </w:p>
        </w:tc>
        <w:tc>
          <w:tcPr>
            <w:tcW w:w="567" w:type="dxa"/>
          </w:tcPr>
          <w:p w14:paraId="325C5F4C" w14:textId="77777777" w:rsidR="00AC350F" w:rsidRPr="00302082" w:rsidRDefault="00AC350F" w:rsidP="00BC7CFC">
            <w:pPr>
              <w:spacing w:after="120"/>
              <w:rPr>
                <w:rFonts w:ascii="Arial" w:hAnsi="Arial" w:cs="Arial"/>
                <w:b/>
              </w:rPr>
            </w:pPr>
          </w:p>
        </w:tc>
        <w:tc>
          <w:tcPr>
            <w:tcW w:w="567" w:type="dxa"/>
          </w:tcPr>
          <w:p w14:paraId="1CC0B057" w14:textId="77777777" w:rsidR="00AC350F" w:rsidRPr="00302082" w:rsidRDefault="00AC350F" w:rsidP="00BC7CFC">
            <w:pPr>
              <w:spacing w:after="120"/>
              <w:rPr>
                <w:rFonts w:ascii="Arial" w:hAnsi="Arial" w:cs="Arial"/>
                <w:b/>
              </w:rPr>
            </w:pPr>
          </w:p>
        </w:tc>
        <w:tc>
          <w:tcPr>
            <w:tcW w:w="567" w:type="dxa"/>
          </w:tcPr>
          <w:p w14:paraId="2739C942" w14:textId="77777777" w:rsidR="00AC350F" w:rsidRPr="00302082" w:rsidRDefault="00AC350F" w:rsidP="00BC7CFC">
            <w:pPr>
              <w:spacing w:after="120"/>
              <w:rPr>
                <w:rFonts w:ascii="Arial" w:hAnsi="Arial" w:cs="Arial"/>
                <w:b/>
              </w:rPr>
            </w:pPr>
          </w:p>
        </w:tc>
        <w:tc>
          <w:tcPr>
            <w:tcW w:w="567" w:type="dxa"/>
          </w:tcPr>
          <w:p w14:paraId="6EEA9FAC" w14:textId="77777777" w:rsidR="00AC350F" w:rsidRPr="00302082" w:rsidRDefault="00AC350F" w:rsidP="00BC7CFC">
            <w:pPr>
              <w:spacing w:after="120"/>
              <w:rPr>
                <w:rFonts w:ascii="Arial" w:hAnsi="Arial" w:cs="Arial"/>
                <w:b/>
              </w:rPr>
            </w:pPr>
          </w:p>
        </w:tc>
        <w:tc>
          <w:tcPr>
            <w:tcW w:w="567" w:type="dxa"/>
          </w:tcPr>
          <w:p w14:paraId="39FC7A41" w14:textId="77777777" w:rsidR="00AC350F" w:rsidRPr="00302082" w:rsidRDefault="00AC350F" w:rsidP="00BC7CFC">
            <w:pPr>
              <w:spacing w:after="120"/>
              <w:rPr>
                <w:rFonts w:ascii="Arial" w:hAnsi="Arial" w:cs="Arial"/>
                <w:b/>
              </w:rPr>
            </w:pPr>
          </w:p>
        </w:tc>
        <w:tc>
          <w:tcPr>
            <w:tcW w:w="567" w:type="dxa"/>
          </w:tcPr>
          <w:p w14:paraId="25EAD154" w14:textId="77777777" w:rsidR="00AC350F" w:rsidRPr="00302082" w:rsidRDefault="00AC350F" w:rsidP="00BC7CFC">
            <w:pPr>
              <w:spacing w:after="120"/>
              <w:rPr>
                <w:rFonts w:ascii="Arial" w:hAnsi="Arial" w:cs="Arial"/>
                <w:b/>
              </w:rPr>
            </w:pPr>
          </w:p>
        </w:tc>
      </w:tr>
      <w:tr w:rsidR="00AC350F" w:rsidRPr="00302082" w14:paraId="7041979D" w14:textId="77777777" w:rsidTr="00BC7CFC">
        <w:tc>
          <w:tcPr>
            <w:tcW w:w="2439" w:type="dxa"/>
          </w:tcPr>
          <w:p w14:paraId="469B4C29" w14:textId="77777777" w:rsidR="00AC350F" w:rsidRPr="00302082" w:rsidRDefault="00AC350F" w:rsidP="00BC7CFC">
            <w:pPr>
              <w:spacing w:after="120"/>
              <w:rPr>
                <w:rFonts w:ascii="Arial" w:hAnsi="Arial" w:cs="Arial"/>
                <w:b/>
              </w:rPr>
            </w:pPr>
            <w:r w:rsidRPr="00302082">
              <w:rPr>
                <w:rFonts w:ascii="Arial" w:hAnsi="Arial" w:cs="Arial"/>
                <w:b/>
              </w:rPr>
              <w:t>Private Study</w:t>
            </w:r>
          </w:p>
        </w:tc>
        <w:tc>
          <w:tcPr>
            <w:tcW w:w="567" w:type="dxa"/>
            <w:shd w:val="clear" w:color="auto" w:fill="auto"/>
            <w:vAlign w:val="center"/>
          </w:tcPr>
          <w:p w14:paraId="4EC58993" w14:textId="77777777" w:rsidR="00AC350F" w:rsidRPr="0022181A" w:rsidRDefault="00AC350F" w:rsidP="00BC7CFC">
            <w:pPr>
              <w:spacing w:after="120"/>
              <w:jc w:val="center"/>
              <w:rPr>
                <w:rFonts w:ascii="Arial" w:hAnsi="Arial" w:cs="Arial"/>
                <w:b/>
              </w:rPr>
            </w:pPr>
          </w:p>
        </w:tc>
        <w:tc>
          <w:tcPr>
            <w:tcW w:w="567" w:type="dxa"/>
            <w:shd w:val="clear" w:color="auto" w:fill="auto"/>
            <w:vAlign w:val="center"/>
          </w:tcPr>
          <w:p w14:paraId="0B3BAD96" w14:textId="77777777" w:rsidR="00AC350F" w:rsidRPr="0022181A" w:rsidRDefault="00AC350F" w:rsidP="00BC7CFC">
            <w:pPr>
              <w:spacing w:after="120"/>
              <w:jc w:val="center"/>
              <w:rPr>
                <w:rFonts w:ascii="Arial" w:hAnsi="Arial" w:cs="Arial"/>
                <w:b/>
              </w:rPr>
            </w:pPr>
            <w:r w:rsidRPr="0022181A">
              <w:rPr>
                <w:rFonts w:ascii="Arial" w:hAnsi="Arial" w:cs="Arial"/>
                <w:b/>
              </w:rPr>
              <w:t>X</w:t>
            </w:r>
          </w:p>
        </w:tc>
        <w:tc>
          <w:tcPr>
            <w:tcW w:w="567" w:type="dxa"/>
            <w:shd w:val="clear" w:color="auto" w:fill="auto"/>
            <w:vAlign w:val="center"/>
          </w:tcPr>
          <w:p w14:paraId="0B7F1D86" w14:textId="77777777" w:rsidR="00AC350F" w:rsidRPr="0022181A" w:rsidRDefault="00AC350F" w:rsidP="00BC7CFC">
            <w:pPr>
              <w:spacing w:after="120"/>
              <w:jc w:val="center"/>
              <w:rPr>
                <w:rFonts w:ascii="Arial" w:hAnsi="Arial" w:cs="Arial"/>
                <w:b/>
              </w:rPr>
            </w:pPr>
          </w:p>
        </w:tc>
        <w:tc>
          <w:tcPr>
            <w:tcW w:w="567" w:type="dxa"/>
            <w:shd w:val="clear" w:color="auto" w:fill="auto"/>
            <w:vAlign w:val="center"/>
          </w:tcPr>
          <w:p w14:paraId="269C62D7" w14:textId="77777777" w:rsidR="00AC350F" w:rsidRPr="0022181A" w:rsidRDefault="00AC350F" w:rsidP="00BC7CFC">
            <w:pPr>
              <w:spacing w:after="120"/>
              <w:jc w:val="center"/>
              <w:rPr>
                <w:rFonts w:ascii="Arial" w:hAnsi="Arial" w:cs="Arial"/>
                <w:b/>
              </w:rPr>
            </w:pPr>
            <w:r w:rsidRPr="0022181A">
              <w:rPr>
                <w:rFonts w:ascii="Arial" w:hAnsi="Arial" w:cs="Arial"/>
                <w:b/>
              </w:rPr>
              <w:t>X</w:t>
            </w:r>
          </w:p>
        </w:tc>
        <w:tc>
          <w:tcPr>
            <w:tcW w:w="567" w:type="dxa"/>
            <w:shd w:val="clear" w:color="auto" w:fill="auto"/>
            <w:vAlign w:val="center"/>
          </w:tcPr>
          <w:p w14:paraId="58889EAE" w14:textId="77777777" w:rsidR="00AC350F" w:rsidRPr="0022181A" w:rsidRDefault="00AC350F" w:rsidP="00BC7CFC">
            <w:pPr>
              <w:spacing w:after="120"/>
              <w:jc w:val="center"/>
              <w:rPr>
                <w:rFonts w:ascii="Arial" w:hAnsi="Arial" w:cs="Arial"/>
                <w:b/>
              </w:rPr>
            </w:pPr>
            <w:r w:rsidRPr="0022181A">
              <w:rPr>
                <w:rFonts w:ascii="Arial" w:hAnsi="Arial" w:cs="Arial"/>
                <w:b/>
              </w:rPr>
              <w:t>X</w:t>
            </w:r>
          </w:p>
        </w:tc>
        <w:tc>
          <w:tcPr>
            <w:tcW w:w="567" w:type="dxa"/>
            <w:shd w:val="clear" w:color="auto" w:fill="auto"/>
            <w:vAlign w:val="center"/>
          </w:tcPr>
          <w:p w14:paraId="0C3C6B7B" w14:textId="77777777" w:rsidR="00AC350F" w:rsidRPr="0022181A" w:rsidRDefault="00AC350F" w:rsidP="00BC7CFC">
            <w:pPr>
              <w:spacing w:after="120"/>
              <w:jc w:val="center"/>
              <w:rPr>
                <w:rFonts w:ascii="Arial" w:hAnsi="Arial" w:cs="Arial"/>
                <w:b/>
              </w:rPr>
            </w:pPr>
          </w:p>
        </w:tc>
        <w:tc>
          <w:tcPr>
            <w:tcW w:w="567" w:type="dxa"/>
            <w:shd w:val="clear" w:color="auto" w:fill="auto"/>
            <w:vAlign w:val="center"/>
          </w:tcPr>
          <w:p w14:paraId="04F4013D" w14:textId="77777777" w:rsidR="00AC350F" w:rsidRPr="0022181A" w:rsidRDefault="00AC350F" w:rsidP="00BC7CFC">
            <w:pPr>
              <w:spacing w:after="120"/>
              <w:jc w:val="center"/>
              <w:rPr>
                <w:rFonts w:ascii="Arial" w:hAnsi="Arial" w:cs="Arial"/>
                <w:b/>
              </w:rPr>
            </w:pPr>
            <w:r w:rsidRPr="0022181A">
              <w:rPr>
                <w:rFonts w:ascii="Arial" w:hAnsi="Arial" w:cs="Arial"/>
                <w:b/>
              </w:rPr>
              <w:t>X</w:t>
            </w:r>
          </w:p>
        </w:tc>
        <w:tc>
          <w:tcPr>
            <w:tcW w:w="567" w:type="dxa"/>
            <w:shd w:val="clear" w:color="auto" w:fill="auto"/>
            <w:vAlign w:val="center"/>
          </w:tcPr>
          <w:p w14:paraId="1FE03370" w14:textId="77777777" w:rsidR="00AC350F" w:rsidRPr="0022181A" w:rsidRDefault="00AC350F" w:rsidP="00BC7CFC">
            <w:pPr>
              <w:spacing w:after="120"/>
              <w:jc w:val="center"/>
              <w:rPr>
                <w:rFonts w:ascii="Arial" w:hAnsi="Arial" w:cs="Arial"/>
                <w:b/>
              </w:rPr>
            </w:pPr>
            <w:r w:rsidRPr="0022181A">
              <w:rPr>
                <w:rFonts w:ascii="Arial" w:hAnsi="Arial" w:cs="Arial"/>
                <w:b/>
              </w:rPr>
              <w:t>X</w:t>
            </w:r>
          </w:p>
        </w:tc>
        <w:tc>
          <w:tcPr>
            <w:tcW w:w="567" w:type="dxa"/>
            <w:shd w:val="clear" w:color="auto" w:fill="auto"/>
            <w:vAlign w:val="center"/>
          </w:tcPr>
          <w:p w14:paraId="772224F4" w14:textId="77777777" w:rsidR="00AC350F" w:rsidRPr="0022181A" w:rsidRDefault="00AC350F" w:rsidP="00BC7CFC">
            <w:pPr>
              <w:spacing w:after="120"/>
              <w:jc w:val="center"/>
              <w:rPr>
                <w:rFonts w:ascii="Arial" w:hAnsi="Arial" w:cs="Arial"/>
                <w:b/>
              </w:rPr>
            </w:pPr>
            <w:r w:rsidRPr="0022181A">
              <w:rPr>
                <w:rFonts w:ascii="Arial" w:hAnsi="Arial" w:cs="Arial"/>
                <w:b/>
              </w:rPr>
              <w:t>X</w:t>
            </w:r>
          </w:p>
        </w:tc>
        <w:tc>
          <w:tcPr>
            <w:tcW w:w="567" w:type="dxa"/>
            <w:shd w:val="clear" w:color="auto" w:fill="auto"/>
            <w:vAlign w:val="center"/>
          </w:tcPr>
          <w:p w14:paraId="73F0999A" w14:textId="77777777" w:rsidR="00AC350F" w:rsidRPr="0022181A" w:rsidRDefault="00AC350F" w:rsidP="00BC7CFC">
            <w:pPr>
              <w:spacing w:after="120"/>
              <w:jc w:val="center"/>
              <w:rPr>
                <w:rFonts w:ascii="Arial" w:hAnsi="Arial" w:cs="Arial"/>
                <w:b/>
              </w:rPr>
            </w:pPr>
          </w:p>
        </w:tc>
      </w:tr>
      <w:tr w:rsidR="00AC350F" w:rsidRPr="00302082" w14:paraId="112E5E29" w14:textId="77777777" w:rsidTr="00BC7CFC">
        <w:tc>
          <w:tcPr>
            <w:tcW w:w="2439" w:type="dxa"/>
          </w:tcPr>
          <w:p w14:paraId="1F6246D1" w14:textId="77777777" w:rsidR="00AC350F" w:rsidRPr="003C35C5" w:rsidRDefault="00AC350F" w:rsidP="00BC7CFC">
            <w:pPr>
              <w:rPr>
                <w:rFonts w:ascii="Arial" w:hAnsi="Arial" w:cs="Arial"/>
              </w:rPr>
            </w:pPr>
            <w:r w:rsidRPr="003C35C5">
              <w:rPr>
                <w:rFonts w:ascii="Arial" w:hAnsi="Arial" w:cs="Arial"/>
              </w:rPr>
              <w:t>Weekly two-hour lecture</w:t>
            </w:r>
          </w:p>
        </w:tc>
        <w:tc>
          <w:tcPr>
            <w:tcW w:w="567" w:type="dxa"/>
            <w:shd w:val="clear" w:color="auto" w:fill="auto"/>
            <w:vAlign w:val="center"/>
          </w:tcPr>
          <w:p w14:paraId="18437F3E" w14:textId="77777777" w:rsidR="00AC350F" w:rsidRPr="0022181A" w:rsidRDefault="00AC350F" w:rsidP="00BC7CFC">
            <w:pPr>
              <w:spacing w:after="120"/>
              <w:jc w:val="center"/>
              <w:rPr>
                <w:rFonts w:ascii="Arial" w:hAnsi="Arial" w:cs="Arial"/>
                <w:b/>
              </w:rPr>
            </w:pPr>
            <w:r w:rsidRPr="0022181A">
              <w:rPr>
                <w:rFonts w:ascii="Arial" w:hAnsi="Arial" w:cs="Arial"/>
                <w:b/>
              </w:rPr>
              <w:t>X</w:t>
            </w:r>
          </w:p>
        </w:tc>
        <w:tc>
          <w:tcPr>
            <w:tcW w:w="567" w:type="dxa"/>
            <w:shd w:val="clear" w:color="auto" w:fill="auto"/>
            <w:vAlign w:val="center"/>
          </w:tcPr>
          <w:p w14:paraId="707533A7" w14:textId="77777777" w:rsidR="00AC350F" w:rsidRPr="0022181A" w:rsidRDefault="00AC350F" w:rsidP="00BC7CFC">
            <w:pPr>
              <w:spacing w:after="120"/>
              <w:jc w:val="center"/>
              <w:rPr>
                <w:rFonts w:ascii="Arial" w:hAnsi="Arial" w:cs="Arial"/>
                <w:b/>
              </w:rPr>
            </w:pPr>
            <w:r w:rsidRPr="0022181A">
              <w:rPr>
                <w:rFonts w:ascii="Arial" w:hAnsi="Arial" w:cs="Arial"/>
                <w:b/>
              </w:rPr>
              <w:t>X</w:t>
            </w:r>
          </w:p>
        </w:tc>
        <w:tc>
          <w:tcPr>
            <w:tcW w:w="567" w:type="dxa"/>
            <w:shd w:val="clear" w:color="auto" w:fill="auto"/>
            <w:vAlign w:val="center"/>
          </w:tcPr>
          <w:p w14:paraId="5B4B8E78" w14:textId="77777777" w:rsidR="00AC350F" w:rsidRPr="0022181A" w:rsidRDefault="00AC350F" w:rsidP="00BC7CFC">
            <w:pPr>
              <w:spacing w:after="120"/>
              <w:jc w:val="center"/>
              <w:rPr>
                <w:rFonts w:ascii="Arial" w:hAnsi="Arial" w:cs="Arial"/>
                <w:b/>
              </w:rPr>
            </w:pPr>
            <w:r w:rsidRPr="0022181A">
              <w:rPr>
                <w:rFonts w:ascii="Arial" w:hAnsi="Arial" w:cs="Arial"/>
                <w:b/>
              </w:rPr>
              <w:t>X</w:t>
            </w:r>
          </w:p>
        </w:tc>
        <w:tc>
          <w:tcPr>
            <w:tcW w:w="567" w:type="dxa"/>
            <w:shd w:val="clear" w:color="auto" w:fill="auto"/>
            <w:vAlign w:val="center"/>
          </w:tcPr>
          <w:p w14:paraId="7CA574B8" w14:textId="77777777" w:rsidR="00AC350F" w:rsidRPr="0022181A" w:rsidRDefault="00AC350F" w:rsidP="00BC7CFC">
            <w:pPr>
              <w:spacing w:after="120"/>
              <w:jc w:val="center"/>
              <w:rPr>
                <w:rFonts w:ascii="Arial" w:hAnsi="Arial" w:cs="Arial"/>
                <w:b/>
              </w:rPr>
            </w:pPr>
            <w:r w:rsidRPr="0022181A">
              <w:rPr>
                <w:rFonts w:ascii="Arial" w:hAnsi="Arial" w:cs="Arial"/>
                <w:b/>
              </w:rPr>
              <w:t>X</w:t>
            </w:r>
          </w:p>
        </w:tc>
        <w:tc>
          <w:tcPr>
            <w:tcW w:w="567" w:type="dxa"/>
            <w:shd w:val="clear" w:color="auto" w:fill="auto"/>
            <w:vAlign w:val="center"/>
          </w:tcPr>
          <w:p w14:paraId="727BC2F5" w14:textId="77777777" w:rsidR="00AC350F" w:rsidRPr="0022181A" w:rsidRDefault="00AC350F" w:rsidP="00BC7CFC">
            <w:pPr>
              <w:spacing w:after="120"/>
              <w:jc w:val="center"/>
              <w:rPr>
                <w:rFonts w:ascii="Arial" w:hAnsi="Arial" w:cs="Arial"/>
                <w:b/>
              </w:rPr>
            </w:pPr>
          </w:p>
        </w:tc>
        <w:tc>
          <w:tcPr>
            <w:tcW w:w="567" w:type="dxa"/>
            <w:shd w:val="clear" w:color="auto" w:fill="auto"/>
            <w:vAlign w:val="center"/>
          </w:tcPr>
          <w:p w14:paraId="10F3249F" w14:textId="77777777" w:rsidR="00AC350F" w:rsidRPr="0022181A" w:rsidRDefault="00AC350F" w:rsidP="00BC7CFC">
            <w:pPr>
              <w:spacing w:after="120"/>
              <w:jc w:val="center"/>
              <w:rPr>
                <w:rFonts w:ascii="Arial" w:hAnsi="Arial" w:cs="Arial"/>
                <w:b/>
              </w:rPr>
            </w:pPr>
          </w:p>
        </w:tc>
        <w:tc>
          <w:tcPr>
            <w:tcW w:w="567" w:type="dxa"/>
            <w:shd w:val="clear" w:color="auto" w:fill="auto"/>
            <w:vAlign w:val="center"/>
          </w:tcPr>
          <w:p w14:paraId="5AD0A5BA" w14:textId="77777777" w:rsidR="00AC350F" w:rsidRPr="0022181A" w:rsidRDefault="00AC350F" w:rsidP="00BC7CFC">
            <w:pPr>
              <w:spacing w:after="120"/>
              <w:jc w:val="center"/>
              <w:rPr>
                <w:rFonts w:ascii="Arial" w:hAnsi="Arial" w:cs="Arial"/>
                <w:b/>
              </w:rPr>
            </w:pPr>
            <w:r w:rsidRPr="0022181A">
              <w:rPr>
                <w:rFonts w:ascii="Arial" w:hAnsi="Arial" w:cs="Arial"/>
                <w:b/>
              </w:rPr>
              <w:t>X</w:t>
            </w:r>
          </w:p>
        </w:tc>
        <w:tc>
          <w:tcPr>
            <w:tcW w:w="567" w:type="dxa"/>
            <w:shd w:val="clear" w:color="auto" w:fill="auto"/>
            <w:vAlign w:val="center"/>
          </w:tcPr>
          <w:p w14:paraId="1172B2BB" w14:textId="77777777" w:rsidR="00AC350F" w:rsidRPr="0022181A" w:rsidRDefault="00AC350F" w:rsidP="00BC7CFC">
            <w:pPr>
              <w:spacing w:after="120"/>
              <w:jc w:val="center"/>
              <w:rPr>
                <w:rFonts w:ascii="Arial" w:hAnsi="Arial" w:cs="Arial"/>
                <w:b/>
              </w:rPr>
            </w:pPr>
          </w:p>
        </w:tc>
        <w:tc>
          <w:tcPr>
            <w:tcW w:w="567" w:type="dxa"/>
            <w:shd w:val="clear" w:color="auto" w:fill="auto"/>
            <w:vAlign w:val="center"/>
          </w:tcPr>
          <w:p w14:paraId="783F6175" w14:textId="77777777" w:rsidR="00AC350F" w:rsidRPr="0022181A" w:rsidRDefault="00AC350F" w:rsidP="00BC7CFC">
            <w:pPr>
              <w:spacing w:after="120"/>
              <w:jc w:val="center"/>
              <w:rPr>
                <w:rFonts w:ascii="Arial" w:hAnsi="Arial" w:cs="Arial"/>
                <w:b/>
              </w:rPr>
            </w:pPr>
          </w:p>
        </w:tc>
        <w:tc>
          <w:tcPr>
            <w:tcW w:w="567" w:type="dxa"/>
            <w:shd w:val="clear" w:color="auto" w:fill="auto"/>
            <w:vAlign w:val="center"/>
          </w:tcPr>
          <w:p w14:paraId="328AC82E" w14:textId="77777777" w:rsidR="00AC350F" w:rsidRPr="0022181A" w:rsidRDefault="00AC350F" w:rsidP="00BC7CFC">
            <w:pPr>
              <w:spacing w:after="120"/>
              <w:jc w:val="center"/>
              <w:rPr>
                <w:rFonts w:ascii="Arial" w:hAnsi="Arial" w:cs="Arial"/>
                <w:b/>
              </w:rPr>
            </w:pPr>
          </w:p>
        </w:tc>
      </w:tr>
      <w:tr w:rsidR="00AC350F" w:rsidRPr="00302082" w14:paraId="0BC36309" w14:textId="77777777" w:rsidTr="00BC7CFC">
        <w:tc>
          <w:tcPr>
            <w:tcW w:w="2439" w:type="dxa"/>
          </w:tcPr>
          <w:p w14:paraId="3ADF0F61" w14:textId="77777777" w:rsidR="00AC350F" w:rsidRPr="003C35C5" w:rsidRDefault="00AC350F" w:rsidP="00BC7CFC">
            <w:pPr>
              <w:rPr>
                <w:rFonts w:ascii="Arial" w:hAnsi="Arial" w:cs="Arial"/>
              </w:rPr>
            </w:pPr>
            <w:r w:rsidRPr="003C35C5">
              <w:rPr>
                <w:rFonts w:ascii="Arial" w:hAnsi="Arial" w:cs="Arial"/>
              </w:rPr>
              <w:t>Weekly one-hour seminar</w:t>
            </w:r>
          </w:p>
        </w:tc>
        <w:tc>
          <w:tcPr>
            <w:tcW w:w="567" w:type="dxa"/>
            <w:shd w:val="clear" w:color="auto" w:fill="auto"/>
            <w:vAlign w:val="center"/>
          </w:tcPr>
          <w:p w14:paraId="1A5DD6D4" w14:textId="77777777" w:rsidR="00AC350F" w:rsidRPr="0022181A" w:rsidRDefault="00AC350F" w:rsidP="00BC7CFC">
            <w:pPr>
              <w:spacing w:after="120"/>
              <w:jc w:val="center"/>
              <w:rPr>
                <w:rFonts w:ascii="Arial" w:hAnsi="Arial" w:cs="Arial"/>
                <w:b/>
              </w:rPr>
            </w:pPr>
            <w:r w:rsidRPr="0022181A">
              <w:rPr>
                <w:rFonts w:ascii="Arial" w:hAnsi="Arial" w:cs="Arial"/>
                <w:b/>
              </w:rPr>
              <w:t>X</w:t>
            </w:r>
          </w:p>
        </w:tc>
        <w:tc>
          <w:tcPr>
            <w:tcW w:w="567" w:type="dxa"/>
            <w:shd w:val="clear" w:color="auto" w:fill="auto"/>
            <w:vAlign w:val="center"/>
          </w:tcPr>
          <w:p w14:paraId="1D074DA6" w14:textId="77777777" w:rsidR="00AC350F" w:rsidRPr="0022181A" w:rsidRDefault="00AC350F" w:rsidP="00BC7CFC">
            <w:pPr>
              <w:spacing w:after="120"/>
              <w:jc w:val="center"/>
              <w:rPr>
                <w:rFonts w:ascii="Arial" w:hAnsi="Arial" w:cs="Arial"/>
                <w:b/>
              </w:rPr>
            </w:pPr>
            <w:r w:rsidRPr="0022181A">
              <w:rPr>
                <w:rFonts w:ascii="Arial" w:hAnsi="Arial" w:cs="Arial"/>
                <w:b/>
              </w:rPr>
              <w:t>X</w:t>
            </w:r>
          </w:p>
        </w:tc>
        <w:tc>
          <w:tcPr>
            <w:tcW w:w="567" w:type="dxa"/>
            <w:shd w:val="clear" w:color="auto" w:fill="auto"/>
            <w:vAlign w:val="center"/>
          </w:tcPr>
          <w:p w14:paraId="3C3A897C" w14:textId="77777777" w:rsidR="00AC350F" w:rsidRPr="0022181A" w:rsidRDefault="00AC350F" w:rsidP="00BC7CFC">
            <w:pPr>
              <w:spacing w:after="120"/>
              <w:jc w:val="center"/>
              <w:rPr>
                <w:rFonts w:ascii="Arial" w:hAnsi="Arial" w:cs="Arial"/>
                <w:b/>
              </w:rPr>
            </w:pPr>
            <w:r w:rsidRPr="0022181A">
              <w:rPr>
                <w:rFonts w:ascii="Arial" w:hAnsi="Arial" w:cs="Arial"/>
                <w:b/>
              </w:rPr>
              <w:t>X</w:t>
            </w:r>
          </w:p>
        </w:tc>
        <w:tc>
          <w:tcPr>
            <w:tcW w:w="567" w:type="dxa"/>
            <w:shd w:val="clear" w:color="auto" w:fill="auto"/>
            <w:vAlign w:val="center"/>
          </w:tcPr>
          <w:p w14:paraId="2CB92C05" w14:textId="77777777" w:rsidR="00AC350F" w:rsidRPr="0022181A" w:rsidRDefault="00AC350F" w:rsidP="00BC7CFC">
            <w:pPr>
              <w:spacing w:after="120"/>
              <w:jc w:val="center"/>
              <w:rPr>
                <w:rFonts w:ascii="Arial" w:hAnsi="Arial" w:cs="Arial"/>
                <w:b/>
              </w:rPr>
            </w:pPr>
            <w:r w:rsidRPr="0022181A">
              <w:rPr>
                <w:rFonts w:ascii="Arial" w:hAnsi="Arial" w:cs="Arial"/>
                <w:b/>
              </w:rPr>
              <w:t>X</w:t>
            </w:r>
          </w:p>
        </w:tc>
        <w:tc>
          <w:tcPr>
            <w:tcW w:w="567" w:type="dxa"/>
            <w:shd w:val="clear" w:color="auto" w:fill="auto"/>
            <w:vAlign w:val="center"/>
          </w:tcPr>
          <w:p w14:paraId="56DA8AB7" w14:textId="77777777" w:rsidR="00AC350F" w:rsidRPr="0022181A" w:rsidRDefault="00AC350F" w:rsidP="00BC7CFC">
            <w:pPr>
              <w:spacing w:after="120"/>
              <w:jc w:val="center"/>
              <w:rPr>
                <w:rFonts w:ascii="Arial" w:hAnsi="Arial" w:cs="Arial"/>
                <w:b/>
              </w:rPr>
            </w:pPr>
            <w:r w:rsidRPr="0022181A">
              <w:rPr>
                <w:rFonts w:ascii="Arial" w:hAnsi="Arial" w:cs="Arial"/>
                <w:b/>
              </w:rPr>
              <w:t>X</w:t>
            </w:r>
          </w:p>
        </w:tc>
        <w:tc>
          <w:tcPr>
            <w:tcW w:w="567" w:type="dxa"/>
            <w:shd w:val="clear" w:color="auto" w:fill="auto"/>
            <w:vAlign w:val="center"/>
          </w:tcPr>
          <w:p w14:paraId="19087296" w14:textId="77777777" w:rsidR="00AC350F" w:rsidRPr="0022181A" w:rsidRDefault="00AC350F" w:rsidP="00BC7CFC">
            <w:pPr>
              <w:spacing w:after="120"/>
              <w:jc w:val="center"/>
              <w:rPr>
                <w:rFonts w:ascii="Arial" w:hAnsi="Arial" w:cs="Arial"/>
                <w:b/>
              </w:rPr>
            </w:pPr>
            <w:r w:rsidRPr="0022181A">
              <w:rPr>
                <w:rFonts w:ascii="Arial" w:hAnsi="Arial" w:cs="Arial"/>
                <w:b/>
              </w:rPr>
              <w:t>X</w:t>
            </w:r>
          </w:p>
        </w:tc>
        <w:tc>
          <w:tcPr>
            <w:tcW w:w="567" w:type="dxa"/>
            <w:shd w:val="clear" w:color="auto" w:fill="auto"/>
            <w:vAlign w:val="center"/>
          </w:tcPr>
          <w:p w14:paraId="7420B1BE" w14:textId="77777777" w:rsidR="00AC350F" w:rsidRPr="0022181A" w:rsidRDefault="00AC350F" w:rsidP="00BC7CFC">
            <w:pPr>
              <w:spacing w:after="120"/>
              <w:jc w:val="center"/>
              <w:rPr>
                <w:rFonts w:ascii="Arial" w:hAnsi="Arial" w:cs="Arial"/>
                <w:b/>
              </w:rPr>
            </w:pPr>
            <w:r w:rsidRPr="0022181A">
              <w:rPr>
                <w:rFonts w:ascii="Arial" w:hAnsi="Arial" w:cs="Arial"/>
                <w:b/>
              </w:rPr>
              <w:t>X</w:t>
            </w:r>
          </w:p>
        </w:tc>
        <w:tc>
          <w:tcPr>
            <w:tcW w:w="567" w:type="dxa"/>
            <w:shd w:val="clear" w:color="auto" w:fill="auto"/>
            <w:vAlign w:val="center"/>
          </w:tcPr>
          <w:p w14:paraId="254FAA48" w14:textId="77777777" w:rsidR="00AC350F" w:rsidRPr="0022181A" w:rsidRDefault="00AC350F" w:rsidP="00BC7CFC">
            <w:pPr>
              <w:spacing w:after="120"/>
              <w:jc w:val="center"/>
              <w:rPr>
                <w:rFonts w:ascii="Arial" w:hAnsi="Arial" w:cs="Arial"/>
                <w:b/>
              </w:rPr>
            </w:pPr>
            <w:r w:rsidRPr="0022181A">
              <w:rPr>
                <w:rFonts w:ascii="Arial" w:hAnsi="Arial" w:cs="Arial"/>
                <w:b/>
              </w:rPr>
              <w:t>X</w:t>
            </w:r>
          </w:p>
        </w:tc>
        <w:tc>
          <w:tcPr>
            <w:tcW w:w="567" w:type="dxa"/>
            <w:shd w:val="clear" w:color="auto" w:fill="auto"/>
            <w:vAlign w:val="center"/>
          </w:tcPr>
          <w:p w14:paraId="7C444121" w14:textId="77777777" w:rsidR="00AC350F" w:rsidRPr="0022181A" w:rsidRDefault="00AC350F" w:rsidP="00BC7CFC">
            <w:pPr>
              <w:spacing w:after="120"/>
              <w:jc w:val="center"/>
              <w:rPr>
                <w:rFonts w:ascii="Arial" w:hAnsi="Arial" w:cs="Arial"/>
                <w:b/>
              </w:rPr>
            </w:pPr>
            <w:r w:rsidRPr="0022181A">
              <w:rPr>
                <w:rFonts w:ascii="Arial" w:hAnsi="Arial" w:cs="Arial"/>
                <w:b/>
              </w:rPr>
              <w:t>X</w:t>
            </w:r>
          </w:p>
        </w:tc>
        <w:tc>
          <w:tcPr>
            <w:tcW w:w="567" w:type="dxa"/>
            <w:shd w:val="clear" w:color="auto" w:fill="auto"/>
            <w:vAlign w:val="center"/>
          </w:tcPr>
          <w:p w14:paraId="618378EF" w14:textId="77777777" w:rsidR="00AC350F" w:rsidRPr="0022181A" w:rsidRDefault="00AC350F" w:rsidP="00BC7CFC">
            <w:pPr>
              <w:spacing w:after="120"/>
              <w:jc w:val="center"/>
              <w:rPr>
                <w:rFonts w:ascii="Arial" w:hAnsi="Arial" w:cs="Arial"/>
                <w:b/>
              </w:rPr>
            </w:pPr>
            <w:r>
              <w:rPr>
                <w:rFonts w:ascii="Arial" w:hAnsi="Arial" w:cs="Arial"/>
                <w:b/>
              </w:rPr>
              <w:t>X</w:t>
            </w:r>
          </w:p>
        </w:tc>
      </w:tr>
      <w:tr w:rsidR="00AC350F" w:rsidRPr="00302082" w14:paraId="6749CB4C" w14:textId="77777777" w:rsidTr="00BC7CFC">
        <w:tc>
          <w:tcPr>
            <w:tcW w:w="2439" w:type="dxa"/>
          </w:tcPr>
          <w:p w14:paraId="61BB0D8F" w14:textId="77777777" w:rsidR="00AC350F" w:rsidRPr="003C35C5" w:rsidRDefault="00AC350F" w:rsidP="00BC7CFC">
            <w:pPr>
              <w:rPr>
                <w:rFonts w:ascii="Arial" w:hAnsi="Arial" w:cs="Arial"/>
              </w:rPr>
            </w:pPr>
            <w:r w:rsidRPr="003C35C5">
              <w:rPr>
                <w:rFonts w:ascii="Arial" w:hAnsi="Arial" w:cs="Arial"/>
              </w:rPr>
              <w:t>Weekly one-hour workshop</w:t>
            </w:r>
          </w:p>
        </w:tc>
        <w:tc>
          <w:tcPr>
            <w:tcW w:w="567" w:type="dxa"/>
            <w:shd w:val="clear" w:color="auto" w:fill="auto"/>
            <w:vAlign w:val="center"/>
          </w:tcPr>
          <w:p w14:paraId="6004171E" w14:textId="77777777" w:rsidR="00AC350F" w:rsidRPr="0022181A" w:rsidRDefault="00AC350F" w:rsidP="00BC7CFC">
            <w:pPr>
              <w:spacing w:after="120"/>
              <w:jc w:val="center"/>
              <w:rPr>
                <w:rFonts w:ascii="Arial" w:hAnsi="Arial" w:cs="Arial"/>
                <w:b/>
              </w:rPr>
            </w:pPr>
            <w:r w:rsidRPr="0022181A">
              <w:rPr>
                <w:rFonts w:ascii="Arial" w:hAnsi="Arial" w:cs="Arial"/>
                <w:b/>
              </w:rPr>
              <w:t>X</w:t>
            </w:r>
          </w:p>
        </w:tc>
        <w:tc>
          <w:tcPr>
            <w:tcW w:w="567" w:type="dxa"/>
            <w:shd w:val="clear" w:color="auto" w:fill="auto"/>
            <w:vAlign w:val="center"/>
          </w:tcPr>
          <w:p w14:paraId="17F7B085" w14:textId="77777777" w:rsidR="00AC350F" w:rsidRPr="0022181A" w:rsidRDefault="00AC350F" w:rsidP="00BC7CFC">
            <w:pPr>
              <w:spacing w:after="120"/>
              <w:jc w:val="center"/>
              <w:rPr>
                <w:rFonts w:ascii="Arial" w:hAnsi="Arial" w:cs="Arial"/>
                <w:b/>
              </w:rPr>
            </w:pPr>
            <w:r w:rsidRPr="0022181A">
              <w:rPr>
                <w:rFonts w:ascii="Arial" w:hAnsi="Arial" w:cs="Arial"/>
                <w:b/>
              </w:rPr>
              <w:t>X</w:t>
            </w:r>
          </w:p>
        </w:tc>
        <w:tc>
          <w:tcPr>
            <w:tcW w:w="567" w:type="dxa"/>
            <w:shd w:val="clear" w:color="auto" w:fill="auto"/>
            <w:vAlign w:val="center"/>
          </w:tcPr>
          <w:p w14:paraId="143B90E5" w14:textId="77777777" w:rsidR="00AC350F" w:rsidRPr="0022181A" w:rsidRDefault="00AC350F" w:rsidP="00BC7CFC">
            <w:pPr>
              <w:spacing w:after="120"/>
              <w:jc w:val="center"/>
              <w:rPr>
                <w:rFonts w:ascii="Arial" w:hAnsi="Arial" w:cs="Arial"/>
                <w:b/>
              </w:rPr>
            </w:pPr>
            <w:r w:rsidRPr="0022181A">
              <w:rPr>
                <w:rFonts w:ascii="Arial" w:hAnsi="Arial" w:cs="Arial"/>
                <w:b/>
              </w:rPr>
              <w:t>X</w:t>
            </w:r>
          </w:p>
        </w:tc>
        <w:tc>
          <w:tcPr>
            <w:tcW w:w="567" w:type="dxa"/>
            <w:shd w:val="clear" w:color="auto" w:fill="auto"/>
            <w:vAlign w:val="center"/>
          </w:tcPr>
          <w:p w14:paraId="4C326BF8" w14:textId="77777777" w:rsidR="00AC350F" w:rsidRPr="0022181A" w:rsidRDefault="00AC350F" w:rsidP="00BC7CFC">
            <w:pPr>
              <w:spacing w:after="120"/>
              <w:jc w:val="center"/>
              <w:rPr>
                <w:rFonts w:ascii="Arial" w:hAnsi="Arial" w:cs="Arial"/>
                <w:b/>
              </w:rPr>
            </w:pPr>
            <w:r w:rsidRPr="0022181A">
              <w:rPr>
                <w:rFonts w:ascii="Arial" w:hAnsi="Arial" w:cs="Arial"/>
                <w:b/>
              </w:rPr>
              <w:t>X</w:t>
            </w:r>
          </w:p>
        </w:tc>
        <w:tc>
          <w:tcPr>
            <w:tcW w:w="567" w:type="dxa"/>
            <w:shd w:val="clear" w:color="auto" w:fill="auto"/>
            <w:vAlign w:val="center"/>
          </w:tcPr>
          <w:p w14:paraId="4564ED93" w14:textId="77777777" w:rsidR="00AC350F" w:rsidRPr="0022181A" w:rsidRDefault="00AC350F" w:rsidP="00BC7CFC">
            <w:pPr>
              <w:spacing w:after="120"/>
              <w:jc w:val="center"/>
              <w:rPr>
                <w:rFonts w:ascii="Arial" w:hAnsi="Arial" w:cs="Arial"/>
                <w:b/>
              </w:rPr>
            </w:pPr>
            <w:r w:rsidRPr="0022181A">
              <w:rPr>
                <w:rFonts w:ascii="Arial" w:hAnsi="Arial" w:cs="Arial"/>
                <w:b/>
              </w:rPr>
              <w:t>X</w:t>
            </w:r>
          </w:p>
        </w:tc>
        <w:tc>
          <w:tcPr>
            <w:tcW w:w="567" w:type="dxa"/>
            <w:shd w:val="clear" w:color="auto" w:fill="auto"/>
            <w:vAlign w:val="center"/>
          </w:tcPr>
          <w:p w14:paraId="4BFAEA22" w14:textId="77777777" w:rsidR="00AC350F" w:rsidRPr="0022181A" w:rsidRDefault="00AC350F" w:rsidP="00BC7CFC">
            <w:pPr>
              <w:spacing w:after="120"/>
              <w:jc w:val="center"/>
              <w:rPr>
                <w:rFonts w:ascii="Arial" w:hAnsi="Arial" w:cs="Arial"/>
                <w:b/>
              </w:rPr>
            </w:pPr>
            <w:r w:rsidRPr="0022181A">
              <w:rPr>
                <w:rFonts w:ascii="Arial" w:hAnsi="Arial" w:cs="Arial"/>
                <w:b/>
              </w:rPr>
              <w:t>X</w:t>
            </w:r>
          </w:p>
        </w:tc>
        <w:tc>
          <w:tcPr>
            <w:tcW w:w="567" w:type="dxa"/>
            <w:shd w:val="clear" w:color="auto" w:fill="auto"/>
            <w:vAlign w:val="center"/>
          </w:tcPr>
          <w:p w14:paraId="73F4E9FF" w14:textId="77777777" w:rsidR="00AC350F" w:rsidRPr="0022181A" w:rsidRDefault="00AC350F" w:rsidP="00BC7CFC">
            <w:pPr>
              <w:spacing w:after="120"/>
              <w:jc w:val="center"/>
              <w:rPr>
                <w:rFonts w:ascii="Arial" w:hAnsi="Arial" w:cs="Arial"/>
                <w:b/>
              </w:rPr>
            </w:pPr>
            <w:r w:rsidRPr="0022181A">
              <w:rPr>
                <w:rFonts w:ascii="Arial" w:hAnsi="Arial" w:cs="Arial"/>
                <w:b/>
              </w:rPr>
              <w:t>X</w:t>
            </w:r>
          </w:p>
        </w:tc>
        <w:tc>
          <w:tcPr>
            <w:tcW w:w="567" w:type="dxa"/>
            <w:shd w:val="clear" w:color="auto" w:fill="auto"/>
            <w:vAlign w:val="center"/>
          </w:tcPr>
          <w:p w14:paraId="15C1DF10" w14:textId="77777777" w:rsidR="00AC350F" w:rsidRPr="0022181A" w:rsidRDefault="00AC350F" w:rsidP="00BC7CFC">
            <w:pPr>
              <w:spacing w:after="120"/>
              <w:jc w:val="center"/>
              <w:rPr>
                <w:rFonts w:ascii="Arial" w:hAnsi="Arial" w:cs="Arial"/>
                <w:b/>
              </w:rPr>
            </w:pPr>
            <w:r w:rsidRPr="0022181A">
              <w:rPr>
                <w:rFonts w:ascii="Arial" w:hAnsi="Arial" w:cs="Arial"/>
                <w:b/>
              </w:rPr>
              <w:t>X</w:t>
            </w:r>
          </w:p>
        </w:tc>
        <w:tc>
          <w:tcPr>
            <w:tcW w:w="567" w:type="dxa"/>
            <w:shd w:val="clear" w:color="auto" w:fill="auto"/>
            <w:vAlign w:val="center"/>
          </w:tcPr>
          <w:p w14:paraId="4997335E" w14:textId="77777777" w:rsidR="00AC350F" w:rsidRPr="0022181A" w:rsidRDefault="00AC350F" w:rsidP="00BC7CFC">
            <w:pPr>
              <w:spacing w:after="120"/>
              <w:jc w:val="center"/>
              <w:rPr>
                <w:rFonts w:ascii="Arial" w:hAnsi="Arial" w:cs="Arial"/>
                <w:b/>
              </w:rPr>
            </w:pPr>
            <w:r w:rsidRPr="0022181A">
              <w:rPr>
                <w:rFonts w:ascii="Arial" w:hAnsi="Arial" w:cs="Arial"/>
                <w:b/>
              </w:rPr>
              <w:t>X</w:t>
            </w:r>
          </w:p>
        </w:tc>
        <w:tc>
          <w:tcPr>
            <w:tcW w:w="567" w:type="dxa"/>
            <w:shd w:val="clear" w:color="auto" w:fill="auto"/>
            <w:vAlign w:val="center"/>
          </w:tcPr>
          <w:p w14:paraId="489A6CB9" w14:textId="77777777" w:rsidR="00AC350F" w:rsidRPr="0022181A" w:rsidRDefault="00AC350F" w:rsidP="00BC7CFC">
            <w:pPr>
              <w:spacing w:after="120"/>
              <w:jc w:val="center"/>
              <w:rPr>
                <w:rFonts w:ascii="Arial" w:hAnsi="Arial" w:cs="Arial"/>
                <w:b/>
              </w:rPr>
            </w:pPr>
          </w:p>
        </w:tc>
      </w:tr>
      <w:tr w:rsidR="00AC350F" w:rsidRPr="00302082" w14:paraId="73249481" w14:textId="77777777" w:rsidTr="00BC7CFC">
        <w:tc>
          <w:tcPr>
            <w:tcW w:w="2439" w:type="dxa"/>
            <w:shd w:val="clear" w:color="auto" w:fill="D9D9D9" w:themeFill="background1" w:themeFillShade="D9"/>
          </w:tcPr>
          <w:p w14:paraId="15091780" w14:textId="77777777" w:rsidR="00AC350F" w:rsidRPr="00302082" w:rsidRDefault="00AC350F" w:rsidP="00BC7CFC">
            <w:pPr>
              <w:spacing w:after="120"/>
              <w:rPr>
                <w:rFonts w:ascii="Arial" w:hAnsi="Arial" w:cs="Arial"/>
                <w:b/>
              </w:rPr>
            </w:pPr>
            <w:r w:rsidRPr="00302082">
              <w:rPr>
                <w:rFonts w:ascii="Arial" w:hAnsi="Arial" w:cs="Arial"/>
                <w:b/>
              </w:rPr>
              <w:t>Assessment method</w:t>
            </w:r>
          </w:p>
        </w:tc>
        <w:tc>
          <w:tcPr>
            <w:tcW w:w="567" w:type="dxa"/>
          </w:tcPr>
          <w:p w14:paraId="18D74AC4" w14:textId="77777777" w:rsidR="00AC350F" w:rsidRPr="00302082" w:rsidRDefault="00AC350F" w:rsidP="00BC7CFC">
            <w:pPr>
              <w:spacing w:after="120"/>
              <w:rPr>
                <w:rFonts w:ascii="Arial" w:hAnsi="Arial" w:cs="Arial"/>
                <w:b/>
              </w:rPr>
            </w:pPr>
          </w:p>
        </w:tc>
        <w:tc>
          <w:tcPr>
            <w:tcW w:w="567" w:type="dxa"/>
          </w:tcPr>
          <w:p w14:paraId="165BFCB3" w14:textId="77777777" w:rsidR="00AC350F" w:rsidRPr="00302082" w:rsidRDefault="00AC350F" w:rsidP="00BC7CFC">
            <w:pPr>
              <w:spacing w:after="120"/>
              <w:rPr>
                <w:rFonts w:ascii="Arial" w:hAnsi="Arial" w:cs="Arial"/>
                <w:b/>
              </w:rPr>
            </w:pPr>
          </w:p>
        </w:tc>
        <w:tc>
          <w:tcPr>
            <w:tcW w:w="567" w:type="dxa"/>
          </w:tcPr>
          <w:p w14:paraId="61FA1B0B" w14:textId="77777777" w:rsidR="00AC350F" w:rsidRPr="00302082" w:rsidRDefault="00AC350F" w:rsidP="00BC7CFC">
            <w:pPr>
              <w:spacing w:after="120"/>
              <w:rPr>
                <w:rFonts w:ascii="Arial" w:hAnsi="Arial" w:cs="Arial"/>
                <w:b/>
              </w:rPr>
            </w:pPr>
          </w:p>
        </w:tc>
        <w:tc>
          <w:tcPr>
            <w:tcW w:w="567" w:type="dxa"/>
          </w:tcPr>
          <w:p w14:paraId="52EC61CB" w14:textId="77777777" w:rsidR="00AC350F" w:rsidRPr="00302082" w:rsidRDefault="00AC350F" w:rsidP="00BC7CFC">
            <w:pPr>
              <w:spacing w:after="120"/>
              <w:rPr>
                <w:rFonts w:ascii="Arial" w:hAnsi="Arial" w:cs="Arial"/>
                <w:b/>
              </w:rPr>
            </w:pPr>
          </w:p>
        </w:tc>
        <w:tc>
          <w:tcPr>
            <w:tcW w:w="567" w:type="dxa"/>
          </w:tcPr>
          <w:p w14:paraId="517078B2" w14:textId="77777777" w:rsidR="00AC350F" w:rsidRPr="00302082" w:rsidRDefault="00AC350F" w:rsidP="00BC7CFC">
            <w:pPr>
              <w:spacing w:after="120"/>
              <w:rPr>
                <w:rFonts w:ascii="Arial" w:hAnsi="Arial" w:cs="Arial"/>
                <w:b/>
              </w:rPr>
            </w:pPr>
          </w:p>
        </w:tc>
        <w:tc>
          <w:tcPr>
            <w:tcW w:w="567" w:type="dxa"/>
          </w:tcPr>
          <w:p w14:paraId="62D3173C" w14:textId="77777777" w:rsidR="00AC350F" w:rsidRPr="00302082" w:rsidRDefault="00AC350F" w:rsidP="00BC7CFC">
            <w:pPr>
              <w:spacing w:after="120"/>
              <w:rPr>
                <w:rFonts w:ascii="Arial" w:hAnsi="Arial" w:cs="Arial"/>
                <w:b/>
              </w:rPr>
            </w:pPr>
          </w:p>
        </w:tc>
        <w:tc>
          <w:tcPr>
            <w:tcW w:w="567" w:type="dxa"/>
          </w:tcPr>
          <w:p w14:paraId="572F3914" w14:textId="77777777" w:rsidR="00AC350F" w:rsidRPr="00302082" w:rsidRDefault="00AC350F" w:rsidP="00BC7CFC">
            <w:pPr>
              <w:spacing w:after="120"/>
              <w:rPr>
                <w:rFonts w:ascii="Arial" w:hAnsi="Arial" w:cs="Arial"/>
                <w:b/>
              </w:rPr>
            </w:pPr>
          </w:p>
        </w:tc>
        <w:tc>
          <w:tcPr>
            <w:tcW w:w="567" w:type="dxa"/>
          </w:tcPr>
          <w:p w14:paraId="49AD9DC4" w14:textId="77777777" w:rsidR="00AC350F" w:rsidRPr="00302082" w:rsidRDefault="00AC350F" w:rsidP="00BC7CFC">
            <w:pPr>
              <w:spacing w:after="120"/>
              <w:rPr>
                <w:rFonts w:ascii="Arial" w:hAnsi="Arial" w:cs="Arial"/>
                <w:b/>
              </w:rPr>
            </w:pPr>
          </w:p>
        </w:tc>
        <w:tc>
          <w:tcPr>
            <w:tcW w:w="567" w:type="dxa"/>
          </w:tcPr>
          <w:p w14:paraId="248A3874" w14:textId="77777777" w:rsidR="00AC350F" w:rsidRPr="00302082" w:rsidRDefault="00AC350F" w:rsidP="00BC7CFC">
            <w:pPr>
              <w:spacing w:after="120"/>
              <w:rPr>
                <w:rFonts w:ascii="Arial" w:hAnsi="Arial" w:cs="Arial"/>
                <w:b/>
              </w:rPr>
            </w:pPr>
          </w:p>
        </w:tc>
        <w:tc>
          <w:tcPr>
            <w:tcW w:w="567" w:type="dxa"/>
          </w:tcPr>
          <w:p w14:paraId="65A48238" w14:textId="77777777" w:rsidR="00AC350F" w:rsidRPr="00302082" w:rsidRDefault="00AC350F" w:rsidP="00BC7CFC">
            <w:pPr>
              <w:spacing w:after="120"/>
              <w:rPr>
                <w:rFonts w:ascii="Arial" w:hAnsi="Arial" w:cs="Arial"/>
                <w:b/>
              </w:rPr>
            </w:pPr>
          </w:p>
        </w:tc>
      </w:tr>
      <w:tr w:rsidR="00AC350F" w:rsidRPr="00302082" w14:paraId="4F0FEF2C" w14:textId="77777777" w:rsidTr="00BC7CFC">
        <w:tc>
          <w:tcPr>
            <w:tcW w:w="2439" w:type="dxa"/>
          </w:tcPr>
          <w:p w14:paraId="5D6203DC" w14:textId="77777777" w:rsidR="00AC350F" w:rsidRPr="003C35C5" w:rsidRDefault="00AC350F" w:rsidP="00BC7CFC">
            <w:pPr>
              <w:rPr>
                <w:rFonts w:ascii="Arial" w:hAnsi="Arial" w:cs="Arial"/>
              </w:rPr>
            </w:pPr>
            <w:r w:rsidRPr="003C35C5">
              <w:rPr>
                <w:rFonts w:ascii="Arial" w:hAnsi="Arial" w:cs="Arial"/>
              </w:rPr>
              <w:t>Written assignment</w:t>
            </w:r>
          </w:p>
        </w:tc>
        <w:tc>
          <w:tcPr>
            <w:tcW w:w="567" w:type="dxa"/>
          </w:tcPr>
          <w:p w14:paraId="143AF773" w14:textId="77777777" w:rsidR="00AC350F" w:rsidRPr="003C35C5" w:rsidRDefault="00AC350F" w:rsidP="00BC7CFC">
            <w:pPr>
              <w:rPr>
                <w:rFonts w:ascii="Arial" w:hAnsi="Arial" w:cs="Arial"/>
              </w:rPr>
            </w:pPr>
            <w:r>
              <w:rPr>
                <w:rFonts w:ascii="Arial" w:hAnsi="Arial" w:cs="Arial"/>
              </w:rPr>
              <w:t>X</w:t>
            </w:r>
          </w:p>
        </w:tc>
        <w:tc>
          <w:tcPr>
            <w:tcW w:w="567" w:type="dxa"/>
          </w:tcPr>
          <w:p w14:paraId="3533B92A" w14:textId="77777777" w:rsidR="00AC350F" w:rsidRPr="003C35C5" w:rsidRDefault="00AC350F" w:rsidP="00BC7CFC">
            <w:pPr>
              <w:rPr>
                <w:rFonts w:ascii="Arial" w:hAnsi="Arial" w:cs="Arial"/>
              </w:rPr>
            </w:pPr>
            <w:r>
              <w:rPr>
                <w:rFonts w:ascii="Arial" w:hAnsi="Arial" w:cs="Arial"/>
              </w:rPr>
              <w:t>X</w:t>
            </w:r>
          </w:p>
        </w:tc>
        <w:tc>
          <w:tcPr>
            <w:tcW w:w="567" w:type="dxa"/>
          </w:tcPr>
          <w:p w14:paraId="1C53578D" w14:textId="77777777" w:rsidR="00AC350F" w:rsidRPr="003C35C5" w:rsidRDefault="00AC350F" w:rsidP="00BC7CFC">
            <w:pPr>
              <w:rPr>
                <w:rFonts w:ascii="Arial" w:hAnsi="Arial" w:cs="Arial"/>
              </w:rPr>
            </w:pPr>
            <w:r>
              <w:rPr>
                <w:rFonts w:ascii="Arial" w:hAnsi="Arial" w:cs="Arial"/>
              </w:rPr>
              <w:t>X</w:t>
            </w:r>
          </w:p>
        </w:tc>
        <w:tc>
          <w:tcPr>
            <w:tcW w:w="567" w:type="dxa"/>
          </w:tcPr>
          <w:p w14:paraId="44528727" w14:textId="77777777" w:rsidR="00AC350F" w:rsidRPr="003C35C5" w:rsidRDefault="00AC350F" w:rsidP="00BC7CFC">
            <w:pPr>
              <w:rPr>
                <w:rFonts w:ascii="Arial" w:hAnsi="Arial" w:cs="Arial"/>
              </w:rPr>
            </w:pPr>
            <w:r>
              <w:rPr>
                <w:rFonts w:ascii="Arial" w:hAnsi="Arial" w:cs="Arial"/>
              </w:rPr>
              <w:t>X</w:t>
            </w:r>
          </w:p>
        </w:tc>
        <w:tc>
          <w:tcPr>
            <w:tcW w:w="567" w:type="dxa"/>
          </w:tcPr>
          <w:p w14:paraId="2D17AF39" w14:textId="77777777" w:rsidR="00AC350F" w:rsidRPr="003C35C5" w:rsidRDefault="00AC350F" w:rsidP="00BC7CFC">
            <w:pPr>
              <w:rPr>
                <w:rFonts w:ascii="Arial" w:hAnsi="Arial" w:cs="Arial"/>
              </w:rPr>
            </w:pPr>
          </w:p>
        </w:tc>
        <w:tc>
          <w:tcPr>
            <w:tcW w:w="567" w:type="dxa"/>
          </w:tcPr>
          <w:p w14:paraId="00A9DF33" w14:textId="77777777" w:rsidR="00AC350F" w:rsidRPr="003C35C5" w:rsidRDefault="00AC350F" w:rsidP="00BC7CFC">
            <w:pPr>
              <w:rPr>
                <w:rFonts w:ascii="Arial" w:hAnsi="Arial" w:cs="Arial"/>
              </w:rPr>
            </w:pPr>
            <w:r>
              <w:rPr>
                <w:rFonts w:ascii="Arial" w:hAnsi="Arial" w:cs="Arial"/>
              </w:rPr>
              <w:t>X</w:t>
            </w:r>
          </w:p>
        </w:tc>
        <w:tc>
          <w:tcPr>
            <w:tcW w:w="567" w:type="dxa"/>
          </w:tcPr>
          <w:p w14:paraId="0FE45191" w14:textId="77777777" w:rsidR="00AC350F" w:rsidRPr="003C35C5" w:rsidRDefault="00AC350F" w:rsidP="00BC7CFC">
            <w:pPr>
              <w:rPr>
                <w:rFonts w:ascii="Arial" w:hAnsi="Arial" w:cs="Arial"/>
              </w:rPr>
            </w:pPr>
          </w:p>
        </w:tc>
        <w:tc>
          <w:tcPr>
            <w:tcW w:w="567" w:type="dxa"/>
          </w:tcPr>
          <w:p w14:paraId="4519D755" w14:textId="77777777" w:rsidR="00AC350F" w:rsidRPr="003C35C5" w:rsidRDefault="00AC350F" w:rsidP="00BC7CFC">
            <w:pPr>
              <w:rPr>
                <w:rFonts w:ascii="Arial" w:hAnsi="Arial" w:cs="Arial"/>
              </w:rPr>
            </w:pPr>
            <w:r>
              <w:rPr>
                <w:rFonts w:ascii="Arial" w:hAnsi="Arial" w:cs="Arial"/>
              </w:rPr>
              <w:t>X</w:t>
            </w:r>
          </w:p>
        </w:tc>
        <w:tc>
          <w:tcPr>
            <w:tcW w:w="567" w:type="dxa"/>
          </w:tcPr>
          <w:p w14:paraId="0B66AAF1" w14:textId="77777777" w:rsidR="00AC350F" w:rsidRPr="003C35C5" w:rsidRDefault="00AC350F" w:rsidP="00BC7CFC">
            <w:pPr>
              <w:rPr>
                <w:rFonts w:ascii="Arial" w:hAnsi="Arial" w:cs="Arial"/>
              </w:rPr>
            </w:pPr>
            <w:r>
              <w:rPr>
                <w:rFonts w:ascii="Arial" w:hAnsi="Arial" w:cs="Arial"/>
              </w:rPr>
              <w:t>X</w:t>
            </w:r>
          </w:p>
        </w:tc>
        <w:tc>
          <w:tcPr>
            <w:tcW w:w="567" w:type="dxa"/>
          </w:tcPr>
          <w:p w14:paraId="7CB88D41" w14:textId="77777777" w:rsidR="00AC350F" w:rsidRPr="003C35C5" w:rsidRDefault="00AC350F" w:rsidP="00BC7CFC">
            <w:pPr>
              <w:rPr>
                <w:rFonts w:ascii="Arial" w:hAnsi="Arial" w:cs="Arial"/>
              </w:rPr>
            </w:pPr>
            <w:r>
              <w:rPr>
                <w:rFonts w:ascii="Arial" w:hAnsi="Arial" w:cs="Arial"/>
              </w:rPr>
              <w:t>X</w:t>
            </w:r>
          </w:p>
        </w:tc>
      </w:tr>
      <w:tr w:rsidR="00AC350F" w:rsidRPr="00302082" w14:paraId="47F33529" w14:textId="77777777" w:rsidTr="00BC7CFC">
        <w:tc>
          <w:tcPr>
            <w:tcW w:w="2439" w:type="dxa"/>
          </w:tcPr>
          <w:p w14:paraId="31574EDD" w14:textId="77777777" w:rsidR="00AC350F" w:rsidRPr="003C35C5" w:rsidRDefault="00AC350F" w:rsidP="00BC7CFC">
            <w:pPr>
              <w:rPr>
                <w:rFonts w:ascii="Arial" w:hAnsi="Arial" w:cs="Arial"/>
              </w:rPr>
            </w:pPr>
            <w:r w:rsidRPr="003C35C5">
              <w:rPr>
                <w:rFonts w:ascii="Arial" w:hAnsi="Arial" w:cs="Arial"/>
              </w:rPr>
              <w:t>In-course Test</w:t>
            </w:r>
          </w:p>
        </w:tc>
        <w:tc>
          <w:tcPr>
            <w:tcW w:w="567" w:type="dxa"/>
          </w:tcPr>
          <w:p w14:paraId="7D7952FE" w14:textId="77777777" w:rsidR="00AC350F" w:rsidRPr="003C35C5" w:rsidRDefault="00AC350F" w:rsidP="00BC7CFC">
            <w:pPr>
              <w:rPr>
                <w:rFonts w:ascii="Arial" w:hAnsi="Arial" w:cs="Arial"/>
              </w:rPr>
            </w:pPr>
            <w:r>
              <w:rPr>
                <w:rFonts w:ascii="Arial" w:hAnsi="Arial" w:cs="Arial"/>
              </w:rPr>
              <w:t>X</w:t>
            </w:r>
          </w:p>
        </w:tc>
        <w:tc>
          <w:tcPr>
            <w:tcW w:w="567" w:type="dxa"/>
          </w:tcPr>
          <w:p w14:paraId="3271CAE4" w14:textId="77777777" w:rsidR="00AC350F" w:rsidRPr="003C35C5" w:rsidRDefault="00AC350F" w:rsidP="00BC7CFC">
            <w:pPr>
              <w:rPr>
                <w:rFonts w:ascii="Arial" w:hAnsi="Arial" w:cs="Arial"/>
              </w:rPr>
            </w:pPr>
          </w:p>
        </w:tc>
        <w:tc>
          <w:tcPr>
            <w:tcW w:w="567" w:type="dxa"/>
          </w:tcPr>
          <w:p w14:paraId="528166F7" w14:textId="77777777" w:rsidR="00AC350F" w:rsidRPr="003C35C5" w:rsidRDefault="00AC350F" w:rsidP="00BC7CFC">
            <w:pPr>
              <w:rPr>
                <w:rFonts w:ascii="Arial" w:hAnsi="Arial" w:cs="Arial"/>
              </w:rPr>
            </w:pPr>
            <w:r>
              <w:rPr>
                <w:rFonts w:ascii="Arial" w:hAnsi="Arial" w:cs="Arial"/>
              </w:rPr>
              <w:t>X</w:t>
            </w:r>
          </w:p>
        </w:tc>
        <w:tc>
          <w:tcPr>
            <w:tcW w:w="567" w:type="dxa"/>
          </w:tcPr>
          <w:p w14:paraId="4957FF46" w14:textId="77777777" w:rsidR="00AC350F" w:rsidRPr="003C35C5" w:rsidRDefault="00AC350F" w:rsidP="00BC7CFC">
            <w:pPr>
              <w:rPr>
                <w:rFonts w:ascii="Arial" w:hAnsi="Arial" w:cs="Arial"/>
              </w:rPr>
            </w:pPr>
            <w:r>
              <w:rPr>
                <w:rFonts w:ascii="Arial" w:hAnsi="Arial" w:cs="Arial"/>
              </w:rPr>
              <w:t>X</w:t>
            </w:r>
          </w:p>
        </w:tc>
        <w:tc>
          <w:tcPr>
            <w:tcW w:w="567" w:type="dxa"/>
          </w:tcPr>
          <w:p w14:paraId="4FE90FB3" w14:textId="77777777" w:rsidR="00AC350F" w:rsidRPr="003C35C5" w:rsidRDefault="00AC350F" w:rsidP="00BC7CFC">
            <w:pPr>
              <w:rPr>
                <w:rFonts w:ascii="Arial" w:hAnsi="Arial" w:cs="Arial"/>
              </w:rPr>
            </w:pPr>
          </w:p>
        </w:tc>
        <w:tc>
          <w:tcPr>
            <w:tcW w:w="567" w:type="dxa"/>
          </w:tcPr>
          <w:p w14:paraId="3B0C15C0" w14:textId="77777777" w:rsidR="00AC350F" w:rsidRPr="003C35C5" w:rsidRDefault="00AC350F" w:rsidP="00BC7CFC">
            <w:pPr>
              <w:rPr>
                <w:rFonts w:ascii="Arial" w:hAnsi="Arial" w:cs="Arial"/>
              </w:rPr>
            </w:pPr>
            <w:r>
              <w:rPr>
                <w:rFonts w:ascii="Arial" w:hAnsi="Arial" w:cs="Arial"/>
              </w:rPr>
              <w:t>X</w:t>
            </w:r>
          </w:p>
        </w:tc>
        <w:tc>
          <w:tcPr>
            <w:tcW w:w="567" w:type="dxa"/>
          </w:tcPr>
          <w:p w14:paraId="59AB4AC7" w14:textId="77777777" w:rsidR="00AC350F" w:rsidRPr="003C35C5" w:rsidRDefault="00AC350F" w:rsidP="00BC7CFC">
            <w:pPr>
              <w:rPr>
                <w:rFonts w:ascii="Arial" w:hAnsi="Arial" w:cs="Arial"/>
              </w:rPr>
            </w:pPr>
          </w:p>
        </w:tc>
        <w:tc>
          <w:tcPr>
            <w:tcW w:w="567" w:type="dxa"/>
          </w:tcPr>
          <w:p w14:paraId="1B60A0F1" w14:textId="77777777" w:rsidR="00AC350F" w:rsidRPr="003C35C5" w:rsidRDefault="00AC350F" w:rsidP="00BC7CFC">
            <w:pPr>
              <w:rPr>
                <w:rFonts w:ascii="Arial" w:hAnsi="Arial" w:cs="Arial"/>
              </w:rPr>
            </w:pPr>
            <w:r>
              <w:rPr>
                <w:rFonts w:ascii="Arial" w:hAnsi="Arial" w:cs="Arial"/>
              </w:rPr>
              <w:t>X</w:t>
            </w:r>
          </w:p>
        </w:tc>
        <w:tc>
          <w:tcPr>
            <w:tcW w:w="567" w:type="dxa"/>
          </w:tcPr>
          <w:p w14:paraId="650AFF90" w14:textId="77777777" w:rsidR="00AC350F" w:rsidRPr="003C35C5" w:rsidRDefault="00AC350F" w:rsidP="00BC7CFC">
            <w:pPr>
              <w:rPr>
                <w:rFonts w:ascii="Arial" w:hAnsi="Arial" w:cs="Arial"/>
              </w:rPr>
            </w:pPr>
            <w:r>
              <w:rPr>
                <w:rFonts w:ascii="Arial" w:hAnsi="Arial" w:cs="Arial"/>
              </w:rPr>
              <w:t>X</w:t>
            </w:r>
          </w:p>
        </w:tc>
        <w:tc>
          <w:tcPr>
            <w:tcW w:w="567" w:type="dxa"/>
          </w:tcPr>
          <w:p w14:paraId="71FB121F" w14:textId="77777777" w:rsidR="00AC350F" w:rsidRPr="003C35C5" w:rsidRDefault="00AC350F" w:rsidP="00BC7CFC">
            <w:pPr>
              <w:rPr>
                <w:rFonts w:ascii="Arial" w:hAnsi="Arial" w:cs="Arial"/>
              </w:rPr>
            </w:pPr>
            <w:r>
              <w:rPr>
                <w:rFonts w:ascii="Arial" w:hAnsi="Arial" w:cs="Arial"/>
              </w:rPr>
              <w:t>X</w:t>
            </w:r>
          </w:p>
        </w:tc>
      </w:tr>
      <w:tr w:rsidR="00AC350F" w:rsidRPr="00302082" w14:paraId="68CC2B87" w14:textId="77777777" w:rsidTr="00BC7CFC">
        <w:tc>
          <w:tcPr>
            <w:tcW w:w="2439" w:type="dxa"/>
          </w:tcPr>
          <w:p w14:paraId="584B3026" w14:textId="77777777" w:rsidR="00AC350F" w:rsidRPr="00154D48" w:rsidRDefault="00AC350F" w:rsidP="00BC7CFC">
            <w:pPr>
              <w:spacing w:after="120"/>
              <w:rPr>
                <w:rFonts w:ascii="Arial" w:hAnsi="Arial" w:cs="Arial"/>
              </w:rPr>
            </w:pPr>
            <w:r>
              <w:rPr>
                <w:rFonts w:ascii="Arial" w:hAnsi="Arial" w:cs="Arial"/>
              </w:rPr>
              <w:t>Seminar participation</w:t>
            </w:r>
          </w:p>
        </w:tc>
        <w:tc>
          <w:tcPr>
            <w:tcW w:w="567" w:type="dxa"/>
          </w:tcPr>
          <w:p w14:paraId="5782FBDE" w14:textId="77777777" w:rsidR="00AC350F" w:rsidRPr="00520919" w:rsidRDefault="00AC350F" w:rsidP="00BC7CFC">
            <w:pPr>
              <w:spacing w:after="120"/>
              <w:rPr>
                <w:rFonts w:ascii="Arial" w:hAnsi="Arial" w:cs="Arial"/>
              </w:rPr>
            </w:pPr>
            <w:r w:rsidRPr="00520919">
              <w:rPr>
                <w:rFonts w:ascii="Arial" w:hAnsi="Arial" w:cs="Arial"/>
              </w:rPr>
              <w:t>X</w:t>
            </w:r>
          </w:p>
        </w:tc>
        <w:tc>
          <w:tcPr>
            <w:tcW w:w="567" w:type="dxa"/>
          </w:tcPr>
          <w:p w14:paraId="57055A39" w14:textId="77777777" w:rsidR="00AC350F" w:rsidRPr="00520919" w:rsidRDefault="00AC350F" w:rsidP="00BC7CFC">
            <w:pPr>
              <w:spacing w:after="120"/>
              <w:rPr>
                <w:rFonts w:ascii="Arial" w:hAnsi="Arial" w:cs="Arial"/>
              </w:rPr>
            </w:pPr>
            <w:r>
              <w:rPr>
                <w:rFonts w:ascii="Arial" w:hAnsi="Arial" w:cs="Arial"/>
              </w:rPr>
              <w:t>X</w:t>
            </w:r>
          </w:p>
        </w:tc>
        <w:tc>
          <w:tcPr>
            <w:tcW w:w="567" w:type="dxa"/>
          </w:tcPr>
          <w:p w14:paraId="0363301A" w14:textId="77777777" w:rsidR="00AC350F" w:rsidRPr="00520919" w:rsidRDefault="00AC350F" w:rsidP="00BC7CFC">
            <w:pPr>
              <w:spacing w:after="120"/>
              <w:rPr>
                <w:rFonts w:ascii="Arial" w:hAnsi="Arial" w:cs="Arial"/>
              </w:rPr>
            </w:pPr>
            <w:r>
              <w:rPr>
                <w:rFonts w:ascii="Arial" w:hAnsi="Arial" w:cs="Arial"/>
              </w:rPr>
              <w:t>X</w:t>
            </w:r>
          </w:p>
        </w:tc>
        <w:tc>
          <w:tcPr>
            <w:tcW w:w="567" w:type="dxa"/>
          </w:tcPr>
          <w:p w14:paraId="0F38FE6F" w14:textId="77777777" w:rsidR="00AC350F" w:rsidRPr="00520919" w:rsidRDefault="00AC350F" w:rsidP="00BC7CFC">
            <w:pPr>
              <w:spacing w:after="120"/>
              <w:rPr>
                <w:rFonts w:ascii="Arial" w:hAnsi="Arial" w:cs="Arial"/>
              </w:rPr>
            </w:pPr>
            <w:r>
              <w:rPr>
                <w:rFonts w:ascii="Arial" w:hAnsi="Arial" w:cs="Arial"/>
              </w:rPr>
              <w:t>X</w:t>
            </w:r>
          </w:p>
        </w:tc>
        <w:tc>
          <w:tcPr>
            <w:tcW w:w="567" w:type="dxa"/>
          </w:tcPr>
          <w:p w14:paraId="1885A984" w14:textId="77777777" w:rsidR="00AC350F" w:rsidRPr="00520919" w:rsidRDefault="00AC350F" w:rsidP="00BC7CFC">
            <w:pPr>
              <w:spacing w:after="120"/>
              <w:rPr>
                <w:rFonts w:ascii="Arial" w:hAnsi="Arial" w:cs="Arial"/>
              </w:rPr>
            </w:pPr>
          </w:p>
        </w:tc>
        <w:tc>
          <w:tcPr>
            <w:tcW w:w="567" w:type="dxa"/>
          </w:tcPr>
          <w:p w14:paraId="5AC4E17A" w14:textId="77777777" w:rsidR="00AC350F" w:rsidRPr="00520919" w:rsidRDefault="00AC350F" w:rsidP="00BC7CFC">
            <w:pPr>
              <w:spacing w:after="120"/>
              <w:rPr>
                <w:rFonts w:ascii="Arial" w:hAnsi="Arial" w:cs="Arial"/>
              </w:rPr>
            </w:pPr>
            <w:r>
              <w:rPr>
                <w:rFonts w:ascii="Arial" w:hAnsi="Arial" w:cs="Arial"/>
              </w:rPr>
              <w:t>X</w:t>
            </w:r>
          </w:p>
        </w:tc>
        <w:tc>
          <w:tcPr>
            <w:tcW w:w="567" w:type="dxa"/>
          </w:tcPr>
          <w:p w14:paraId="4E0AEBD2" w14:textId="77777777" w:rsidR="00AC350F" w:rsidRPr="00520919" w:rsidRDefault="00AC350F" w:rsidP="00BC7CFC">
            <w:pPr>
              <w:spacing w:after="120"/>
              <w:rPr>
                <w:rFonts w:ascii="Arial" w:hAnsi="Arial" w:cs="Arial"/>
              </w:rPr>
            </w:pPr>
            <w:r>
              <w:rPr>
                <w:rFonts w:ascii="Arial" w:hAnsi="Arial" w:cs="Arial"/>
              </w:rPr>
              <w:t>X</w:t>
            </w:r>
          </w:p>
        </w:tc>
        <w:tc>
          <w:tcPr>
            <w:tcW w:w="567" w:type="dxa"/>
          </w:tcPr>
          <w:p w14:paraId="1405C3B7" w14:textId="77777777" w:rsidR="00AC350F" w:rsidRPr="00520919" w:rsidRDefault="00AC350F" w:rsidP="00BC7CFC">
            <w:pPr>
              <w:spacing w:after="120"/>
              <w:rPr>
                <w:rFonts w:ascii="Arial" w:hAnsi="Arial" w:cs="Arial"/>
              </w:rPr>
            </w:pPr>
            <w:r>
              <w:rPr>
                <w:rFonts w:ascii="Arial" w:hAnsi="Arial" w:cs="Arial"/>
              </w:rPr>
              <w:t>X</w:t>
            </w:r>
          </w:p>
        </w:tc>
        <w:tc>
          <w:tcPr>
            <w:tcW w:w="567" w:type="dxa"/>
          </w:tcPr>
          <w:p w14:paraId="3C31F096" w14:textId="77777777" w:rsidR="00AC350F" w:rsidRPr="00520919" w:rsidRDefault="00AC350F" w:rsidP="00BC7CFC">
            <w:pPr>
              <w:spacing w:after="120"/>
              <w:rPr>
                <w:rFonts w:ascii="Arial" w:hAnsi="Arial" w:cs="Arial"/>
              </w:rPr>
            </w:pPr>
            <w:r>
              <w:rPr>
                <w:rFonts w:ascii="Arial" w:hAnsi="Arial" w:cs="Arial"/>
              </w:rPr>
              <w:t>X</w:t>
            </w:r>
          </w:p>
        </w:tc>
        <w:tc>
          <w:tcPr>
            <w:tcW w:w="567" w:type="dxa"/>
          </w:tcPr>
          <w:p w14:paraId="62E791AB" w14:textId="77777777" w:rsidR="00AC350F" w:rsidRPr="00520919" w:rsidRDefault="00AC350F" w:rsidP="00BC7CFC">
            <w:pPr>
              <w:spacing w:after="120"/>
              <w:rPr>
                <w:rFonts w:ascii="Arial" w:hAnsi="Arial" w:cs="Arial"/>
              </w:rPr>
            </w:pPr>
            <w:r>
              <w:rPr>
                <w:rFonts w:ascii="Arial" w:hAnsi="Arial" w:cs="Arial"/>
              </w:rPr>
              <w:t>X</w:t>
            </w:r>
          </w:p>
        </w:tc>
      </w:tr>
      <w:tr w:rsidR="00AC350F" w:rsidRPr="00302082" w14:paraId="7B5700A1" w14:textId="77777777" w:rsidTr="00BC7CFC">
        <w:tc>
          <w:tcPr>
            <w:tcW w:w="2439" w:type="dxa"/>
          </w:tcPr>
          <w:p w14:paraId="7BAED526" w14:textId="77777777" w:rsidR="00AC350F" w:rsidRPr="00154D48" w:rsidRDefault="00AC350F" w:rsidP="00BC7CFC">
            <w:pPr>
              <w:spacing w:after="120"/>
              <w:rPr>
                <w:rFonts w:ascii="Arial" w:hAnsi="Arial" w:cs="Arial"/>
              </w:rPr>
            </w:pPr>
            <w:r>
              <w:rPr>
                <w:rFonts w:ascii="Arial" w:hAnsi="Arial" w:cs="Arial"/>
              </w:rPr>
              <w:t>Exam</w:t>
            </w:r>
          </w:p>
        </w:tc>
        <w:tc>
          <w:tcPr>
            <w:tcW w:w="567" w:type="dxa"/>
          </w:tcPr>
          <w:p w14:paraId="7D33FD59" w14:textId="77777777" w:rsidR="00AC350F" w:rsidRPr="00520919" w:rsidRDefault="00AC350F" w:rsidP="00BC7CFC">
            <w:pPr>
              <w:spacing w:after="120"/>
              <w:rPr>
                <w:rFonts w:ascii="Arial" w:hAnsi="Arial" w:cs="Arial"/>
              </w:rPr>
            </w:pPr>
            <w:r w:rsidRPr="00520919">
              <w:rPr>
                <w:rFonts w:ascii="Arial" w:hAnsi="Arial" w:cs="Arial"/>
              </w:rPr>
              <w:t>X</w:t>
            </w:r>
          </w:p>
        </w:tc>
        <w:tc>
          <w:tcPr>
            <w:tcW w:w="567" w:type="dxa"/>
          </w:tcPr>
          <w:p w14:paraId="4E8B4AEC" w14:textId="77777777" w:rsidR="00AC350F" w:rsidRPr="00520919" w:rsidRDefault="00AC350F" w:rsidP="00BC7CFC">
            <w:pPr>
              <w:spacing w:after="120"/>
              <w:rPr>
                <w:rFonts w:ascii="Arial" w:hAnsi="Arial" w:cs="Arial"/>
              </w:rPr>
            </w:pPr>
            <w:r>
              <w:rPr>
                <w:rFonts w:ascii="Arial" w:hAnsi="Arial" w:cs="Arial"/>
              </w:rPr>
              <w:t>X</w:t>
            </w:r>
          </w:p>
        </w:tc>
        <w:tc>
          <w:tcPr>
            <w:tcW w:w="567" w:type="dxa"/>
          </w:tcPr>
          <w:p w14:paraId="50C628DC" w14:textId="77777777" w:rsidR="00AC350F" w:rsidRPr="00520919" w:rsidRDefault="00AC350F" w:rsidP="00BC7CFC">
            <w:pPr>
              <w:spacing w:after="120"/>
              <w:rPr>
                <w:rFonts w:ascii="Arial" w:hAnsi="Arial" w:cs="Arial"/>
              </w:rPr>
            </w:pPr>
            <w:r>
              <w:rPr>
                <w:rFonts w:ascii="Arial" w:hAnsi="Arial" w:cs="Arial"/>
              </w:rPr>
              <w:t>X</w:t>
            </w:r>
          </w:p>
        </w:tc>
        <w:tc>
          <w:tcPr>
            <w:tcW w:w="567" w:type="dxa"/>
          </w:tcPr>
          <w:p w14:paraId="5D1A53B1" w14:textId="77777777" w:rsidR="00AC350F" w:rsidRPr="00520919" w:rsidRDefault="00AC350F" w:rsidP="00BC7CFC">
            <w:pPr>
              <w:spacing w:after="120"/>
              <w:rPr>
                <w:rFonts w:ascii="Arial" w:hAnsi="Arial" w:cs="Arial"/>
              </w:rPr>
            </w:pPr>
            <w:r>
              <w:rPr>
                <w:rFonts w:ascii="Arial" w:hAnsi="Arial" w:cs="Arial"/>
              </w:rPr>
              <w:t>X</w:t>
            </w:r>
          </w:p>
        </w:tc>
        <w:tc>
          <w:tcPr>
            <w:tcW w:w="567" w:type="dxa"/>
          </w:tcPr>
          <w:p w14:paraId="560989FC" w14:textId="77777777" w:rsidR="00AC350F" w:rsidRPr="00520919" w:rsidRDefault="00AC350F" w:rsidP="00BC7CFC">
            <w:pPr>
              <w:spacing w:after="120"/>
              <w:rPr>
                <w:rFonts w:ascii="Arial" w:hAnsi="Arial" w:cs="Arial"/>
              </w:rPr>
            </w:pPr>
            <w:r>
              <w:rPr>
                <w:rFonts w:ascii="Arial" w:hAnsi="Arial" w:cs="Arial"/>
              </w:rPr>
              <w:t>X</w:t>
            </w:r>
          </w:p>
        </w:tc>
        <w:tc>
          <w:tcPr>
            <w:tcW w:w="567" w:type="dxa"/>
          </w:tcPr>
          <w:p w14:paraId="46FF7CD6" w14:textId="77777777" w:rsidR="00AC350F" w:rsidRPr="00520919" w:rsidRDefault="00AC350F" w:rsidP="00BC7CFC">
            <w:pPr>
              <w:spacing w:after="120"/>
              <w:rPr>
                <w:rFonts w:ascii="Arial" w:hAnsi="Arial" w:cs="Arial"/>
              </w:rPr>
            </w:pPr>
            <w:r>
              <w:rPr>
                <w:rFonts w:ascii="Arial" w:hAnsi="Arial" w:cs="Arial"/>
              </w:rPr>
              <w:t>X</w:t>
            </w:r>
          </w:p>
        </w:tc>
        <w:tc>
          <w:tcPr>
            <w:tcW w:w="567" w:type="dxa"/>
          </w:tcPr>
          <w:p w14:paraId="5264F3FC" w14:textId="77777777" w:rsidR="00AC350F" w:rsidRPr="00520919" w:rsidRDefault="00AC350F" w:rsidP="00BC7CFC">
            <w:pPr>
              <w:spacing w:after="120"/>
              <w:rPr>
                <w:rFonts w:ascii="Arial" w:hAnsi="Arial" w:cs="Arial"/>
              </w:rPr>
            </w:pPr>
            <w:r>
              <w:rPr>
                <w:rFonts w:ascii="Arial" w:hAnsi="Arial" w:cs="Arial"/>
              </w:rPr>
              <w:t>X</w:t>
            </w:r>
          </w:p>
        </w:tc>
        <w:tc>
          <w:tcPr>
            <w:tcW w:w="567" w:type="dxa"/>
          </w:tcPr>
          <w:p w14:paraId="05F0E703" w14:textId="77777777" w:rsidR="00AC350F" w:rsidRPr="00520919" w:rsidRDefault="00AC350F" w:rsidP="00BC7CFC">
            <w:pPr>
              <w:spacing w:after="120"/>
              <w:rPr>
                <w:rFonts w:ascii="Arial" w:hAnsi="Arial" w:cs="Arial"/>
              </w:rPr>
            </w:pPr>
            <w:r>
              <w:rPr>
                <w:rFonts w:ascii="Arial" w:hAnsi="Arial" w:cs="Arial"/>
              </w:rPr>
              <w:t>X</w:t>
            </w:r>
          </w:p>
        </w:tc>
        <w:tc>
          <w:tcPr>
            <w:tcW w:w="567" w:type="dxa"/>
          </w:tcPr>
          <w:p w14:paraId="05DB171D" w14:textId="77777777" w:rsidR="00AC350F" w:rsidRPr="00520919" w:rsidRDefault="00AC350F" w:rsidP="00BC7CFC">
            <w:pPr>
              <w:spacing w:after="120"/>
              <w:rPr>
                <w:rFonts w:ascii="Arial" w:hAnsi="Arial" w:cs="Arial"/>
              </w:rPr>
            </w:pPr>
            <w:r>
              <w:rPr>
                <w:rFonts w:ascii="Arial" w:hAnsi="Arial" w:cs="Arial"/>
              </w:rPr>
              <w:t>X</w:t>
            </w:r>
          </w:p>
        </w:tc>
        <w:tc>
          <w:tcPr>
            <w:tcW w:w="567" w:type="dxa"/>
          </w:tcPr>
          <w:p w14:paraId="41126FC7" w14:textId="77777777" w:rsidR="00AC350F" w:rsidRPr="00520919" w:rsidRDefault="00AC350F" w:rsidP="00BC7CFC">
            <w:pPr>
              <w:spacing w:after="120"/>
              <w:rPr>
                <w:rFonts w:ascii="Arial" w:hAnsi="Arial" w:cs="Arial"/>
              </w:rPr>
            </w:pPr>
            <w:r>
              <w:rPr>
                <w:rFonts w:ascii="Arial" w:hAnsi="Arial" w:cs="Arial"/>
              </w:rPr>
              <w:t>X</w:t>
            </w:r>
          </w:p>
        </w:tc>
      </w:tr>
      <w:tr w:rsidR="00AC350F" w:rsidRPr="00302082" w14:paraId="2D0CBAB8" w14:textId="77777777" w:rsidTr="00BC7CFC">
        <w:tc>
          <w:tcPr>
            <w:tcW w:w="2439" w:type="dxa"/>
          </w:tcPr>
          <w:p w14:paraId="53C00A70" w14:textId="77777777" w:rsidR="00AC350F" w:rsidRDefault="00AC350F" w:rsidP="00BC7CFC">
            <w:pPr>
              <w:spacing w:after="120"/>
              <w:rPr>
                <w:rFonts w:ascii="Arial" w:hAnsi="Arial" w:cs="Arial"/>
              </w:rPr>
            </w:pPr>
            <w:r>
              <w:rPr>
                <w:rFonts w:ascii="Arial" w:hAnsi="Arial" w:cs="Arial"/>
              </w:rPr>
              <w:t>JYA alternative assessment</w:t>
            </w:r>
          </w:p>
        </w:tc>
        <w:tc>
          <w:tcPr>
            <w:tcW w:w="567" w:type="dxa"/>
          </w:tcPr>
          <w:p w14:paraId="095D3E89" w14:textId="77777777" w:rsidR="00AC350F" w:rsidRPr="00520919" w:rsidRDefault="00AC350F" w:rsidP="00BC7CFC">
            <w:pPr>
              <w:spacing w:after="120"/>
              <w:rPr>
                <w:rFonts w:ascii="Arial" w:hAnsi="Arial" w:cs="Arial"/>
              </w:rPr>
            </w:pPr>
            <w:r w:rsidRPr="00520919">
              <w:rPr>
                <w:rFonts w:ascii="Arial" w:hAnsi="Arial" w:cs="Arial"/>
              </w:rPr>
              <w:t>X</w:t>
            </w:r>
          </w:p>
        </w:tc>
        <w:tc>
          <w:tcPr>
            <w:tcW w:w="567" w:type="dxa"/>
          </w:tcPr>
          <w:p w14:paraId="5934CB0F" w14:textId="77777777" w:rsidR="00AC350F" w:rsidRPr="00520919" w:rsidRDefault="00AC350F" w:rsidP="00BC7CFC">
            <w:pPr>
              <w:spacing w:after="120"/>
              <w:rPr>
                <w:rFonts w:ascii="Arial" w:hAnsi="Arial" w:cs="Arial"/>
              </w:rPr>
            </w:pPr>
            <w:r>
              <w:rPr>
                <w:rFonts w:ascii="Arial" w:hAnsi="Arial" w:cs="Arial"/>
              </w:rPr>
              <w:t>X</w:t>
            </w:r>
          </w:p>
        </w:tc>
        <w:tc>
          <w:tcPr>
            <w:tcW w:w="567" w:type="dxa"/>
          </w:tcPr>
          <w:p w14:paraId="595EEE9E" w14:textId="77777777" w:rsidR="00AC350F" w:rsidRPr="00520919" w:rsidRDefault="00AC350F" w:rsidP="00BC7CFC">
            <w:pPr>
              <w:spacing w:after="120"/>
              <w:rPr>
                <w:rFonts w:ascii="Arial" w:hAnsi="Arial" w:cs="Arial"/>
              </w:rPr>
            </w:pPr>
            <w:r>
              <w:rPr>
                <w:rFonts w:ascii="Arial" w:hAnsi="Arial" w:cs="Arial"/>
              </w:rPr>
              <w:t>X</w:t>
            </w:r>
          </w:p>
        </w:tc>
        <w:tc>
          <w:tcPr>
            <w:tcW w:w="567" w:type="dxa"/>
          </w:tcPr>
          <w:p w14:paraId="29F4FA04" w14:textId="77777777" w:rsidR="00AC350F" w:rsidRPr="00520919" w:rsidRDefault="00AC350F" w:rsidP="00BC7CFC">
            <w:pPr>
              <w:spacing w:after="120"/>
              <w:rPr>
                <w:rFonts w:ascii="Arial" w:hAnsi="Arial" w:cs="Arial"/>
              </w:rPr>
            </w:pPr>
            <w:r>
              <w:rPr>
                <w:rFonts w:ascii="Arial" w:hAnsi="Arial" w:cs="Arial"/>
              </w:rPr>
              <w:t>X</w:t>
            </w:r>
          </w:p>
        </w:tc>
        <w:tc>
          <w:tcPr>
            <w:tcW w:w="567" w:type="dxa"/>
          </w:tcPr>
          <w:p w14:paraId="36284465" w14:textId="77777777" w:rsidR="00AC350F" w:rsidRPr="00520919" w:rsidRDefault="00AC350F" w:rsidP="00BC7CFC">
            <w:pPr>
              <w:spacing w:after="120"/>
              <w:rPr>
                <w:rFonts w:ascii="Arial" w:hAnsi="Arial" w:cs="Arial"/>
              </w:rPr>
            </w:pPr>
            <w:r>
              <w:rPr>
                <w:rFonts w:ascii="Arial" w:hAnsi="Arial" w:cs="Arial"/>
              </w:rPr>
              <w:t>X</w:t>
            </w:r>
          </w:p>
        </w:tc>
        <w:tc>
          <w:tcPr>
            <w:tcW w:w="567" w:type="dxa"/>
          </w:tcPr>
          <w:p w14:paraId="41D4A178" w14:textId="77777777" w:rsidR="00AC350F" w:rsidRPr="00520919" w:rsidRDefault="00AC350F" w:rsidP="00BC7CFC">
            <w:pPr>
              <w:spacing w:after="120"/>
              <w:rPr>
                <w:rFonts w:ascii="Arial" w:hAnsi="Arial" w:cs="Arial"/>
              </w:rPr>
            </w:pPr>
            <w:r>
              <w:rPr>
                <w:rFonts w:ascii="Arial" w:hAnsi="Arial" w:cs="Arial"/>
              </w:rPr>
              <w:t>X</w:t>
            </w:r>
          </w:p>
        </w:tc>
        <w:tc>
          <w:tcPr>
            <w:tcW w:w="567" w:type="dxa"/>
          </w:tcPr>
          <w:p w14:paraId="15435D13" w14:textId="77777777" w:rsidR="00AC350F" w:rsidRPr="00520919" w:rsidRDefault="00AC350F" w:rsidP="00BC7CFC">
            <w:pPr>
              <w:spacing w:after="120"/>
              <w:rPr>
                <w:rFonts w:ascii="Arial" w:hAnsi="Arial" w:cs="Arial"/>
              </w:rPr>
            </w:pPr>
            <w:r>
              <w:rPr>
                <w:rFonts w:ascii="Arial" w:hAnsi="Arial" w:cs="Arial"/>
              </w:rPr>
              <w:t>X</w:t>
            </w:r>
          </w:p>
        </w:tc>
        <w:tc>
          <w:tcPr>
            <w:tcW w:w="567" w:type="dxa"/>
          </w:tcPr>
          <w:p w14:paraId="54566BA2" w14:textId="77777777" w:rsidR="00AC350F" w:rsidRPr="00520919" w:rsidRDefault="00AC350F" w:rsidP="00BC7CFC">
            <w:pPr>
              <w:spacing w:after="120"/>
              <w:rPr>
                <w:rFonts w:ascii="Arial" w:hAnsi="Arial" w:cs="Arial"/>
              </w:rPr>
            </w:pPr>
            <w:r>
              <w:rPr>
                <w:rFonts w:ascii="Arial" w:hAnsi="Arial" w:cs="Arial"/>
              </w:rPr>
              <w:t>X</w:t>
            </w:r>
          </w:p>
        </w:tc>
        <w:tc>
          <w:tcPr>
            <w:tcW w:w="567" w:type="dxa"/>
          </w:tcPr>
          <w:p w14:paraId="126BF581" w14:textId="77777777" w:rsidR="00AC350F" w:rsidRPr="00520919" w:rsidRDefault="00AC350F" w:rsidP="00BC7CFC">
            <w:pPr>
              <w:spacing w:after="120"/>
              <w:rPr>
                <w:rFonts w:ascii="Arial" w:hAnsi="Arial" w:cs="Arial"/>
              </w:rPr>
            </w:pPr>
            <w:r>
              <w:rPr>
                <w:rFonts w:ascii="Arial" w:hAnsi="Arial" w:cs="Arial"/>
              </w:rPr>
              <w:t>X</w:t>
            </w:r>
          </w:p>
        </w:tc>
        <w:tc>
          <w:tcPr>
            <w:tcW w:w="567" w:type="dxa"/>
          </w:tcPr>
          <w:p w14:paraId="52B60C8F" w14:textId="77777777" w:rsidR="00AC350F" w:rsidRPr="00520919" w:rsidRDefault="00AC350F" w:rsidP="00BC7CFC">
            <w:pPr>
              <w:spacing w:after="120"/>
              <w:rPr>
                <w:rFonts w:ascii="Arial" w:hAnsi="Arial" w:cs="Arial"/>
              </w:rPr>
            </w:pPr>
            <w:r>
              <w:rPr>
                <w:rFonts w:ascii="Arial" w:hAnsi="Arial" w:cs="Arial"/>
              </w:rPr>
              <w:t>X</w:t>
            </w:r>
          </w:p>
        </w:tc>
      </w:tr>
    </w:tbl>
    <w:p w14:paraId="5C63E67B" w14:textId="77777777" w:rsidR="00AC350F" w:rsidRDefault="00AC350F" w:rsidP="00AC350F">
      <w:pPr>
        <w:spacing w:after="120" w:line="240" w:lineRule="auto"/>
        <w:ind w:left="426" w:right="260"/>
        <w:rPr>
          <w:rFonts w:ascii="Arial" w:hAnsi="Arial" w:cs="Arial"/>
          <w:b/>
          <w:iCs/>
        </w:rPr>
      </w:pPr>
    </w:p>
    <w:p w14:paraId="7F8DDB04" w14:textId="77777777" w:rsidR="00AC350F" w:rsidRDefault="00AC350F" w:rsidP="00AC350F">
      <w:pPr>
        <w:spacing w:after="120" w:line="240" w:lineRule="auto"/>
        <w:ind w:left="426" w:right="260"/>
        <w:rPr>
          <w:rFonts w:ascii="Arial" w:hAnsi="Arial" w:cs="Arial"/>
          <w:b/>
          <w:iCs/>
        </w:rPr>
      </w:pPr>
    </w:p>
    <w:p w14:paraId="00181C99" w14:textId="77777777" w:rsidR="00AC350F" w:rsidRDefault="00AC350F" w:rsidP="00AC350F">
      <w:pPr>
        <w:spacing w:after="120" w:line="240" w:lineRule="auto"/>
        <w:ind w:left="426" w:right="260"/>
        <w:jc w:val="center"/>
        <w:rPr>
          <w:rFonts w:ascii="Arial" w:hAnsi="Arial" w:cs="Arial"/>
          <w:b/>
          <w:iCs/>
        </w:rPr>
      </w:pPr>
    </w:p>
    <w:p w14:paraId="380DBBAD" w14:textId="77777777" w:rsidR="00AC350F" w:rsidRDefault="00AC350F" w:rsidP="00AC350F">
      <w:pPr>
        <w:spacing w:after="120" w:line="240" w:lineRule="auto"/>
        <w:ind w:left="426" w:right="260"/>
        <w:rPr>
          <w:rFonts w:ascii="Arial" w:hAnsi="Arial" w:cs="Arial"/>
          <w:b/>
          <w:iCs/>
        </w:rPr>
      </w:pPr>
      <w:r>
        <w:rPr>
          <w:rFonts w:ascii="Arial" w:hAnsi="Arial" w:cs="Arial"/>
          <w:b/>
          <w:iCs/>
        </w:rPr>
        <w:br w:type="textWrapping" w:clear="all"/>
      </w:r>
    </w:p>
    <w:p w14:paraId="01E5A821" w14:textId="77777777" w:rsidR="00AC350F" w:rsidRPr="00D50113" w:rsidRDefault="00AC350F" w:rsidP="00AC350F">
      <w:pPr>
        <w:numPr>
          <w:ilvl w:val="0"/>
          <w:numId w:val="1"/>
        </w:numPr>
        <w:spacing w:after="120" w:line="240" w:lineRule="auto"/>
        <w:ind w:left="567" w:right="260" w:hanging="567"/>
        <w:jc w:val="both"/>
        <w:rPr>
          <w:rFonts w:ascii="Arial" w:hAnsi="Arial" w:cs="Arial"/>
          <w:iCs/>
        </w:rPr>
      </w:pPr>
      <w:r>
        <w:rPr>
          <w:rFonts w:ascii="Arial" w:hAnsi="Arial" w:cs="Arial"/>
          <w:b/>
          <w:bCs/>
        </w:rPr>
        <w:t>Inclusive m</w:t>
      </w:r>
      <w:r w:rsidRPr="00D50113">
        <w:rPr>
          <w:rFonts w:ascii="Arial" w:hAnsi="Arial" w:cs="Arial"/>
          <w:b/>
          <w:bCs/>
        </w:rPr>
        <w:t xml:space="preserve">odule </w:t>
      </w:r>
      <w:r>
        <w:rPr>
          <w:rFonts w:ascii="Arial" w:hAnsi="Arial" w:cs="Arial"/>
          <w:b/>
          <w:bCs/>
        </w:rPr>
        <w:t>d</w:t>
      </w:r>
      <w:r w:rsidRPr="00D50113">
        <w:rPr>
          <w:rFonts w:ascii="Arial" w:hAnsi="Arial" w:cs="Arial"/>
          <w:b/>
          <w:bCs/>
        </w:rPr>
        <w:t xml:space="preserve">esign </w:t>
      </w:r>
    </w:p>
    <w:p w14:paraId="626FB7A7" w14:textId="77777777" w:rsidR="00AC350F" w:rsidRPr="00D50113" w:rsidRDefault="00AC350F" w:rsidP="00AC350F">
      <w:pPr>
        <w:autoSpaceDE w:val="0"/>
        <w:autoSpaceDN w:val="0"/>
        <w:adjustRightInd w:val="0"/>
        <w:spacing w:after="120" w:line="240" w:lineRule="auto"/>
        <w:ind w:left="567" w:right="260"/>
        <w:jc w:val="both"/>
        <w:rPr>
          <w:rFonts w:ascii="Arial" w:hAnsi="Arial" w:cs="Arial"/>
        </w:rPr>
      </w:pPr>
      <w:r w:rsidRPr="00D50113">
        <w:rPr>
          <w:rFonts w:ascii="Arial" w:hAnsi="Arial" w:cs="Arial"/>
        </w:rPr>
        <w:t xml:space="preserve">The </w:t>
      </w:r>
      <w:r>
        <w:rPr>
          <w:rFonts w:ascii="Arial" w:hAnsi="Arial" w:cs="Arial"/>
        </w:rPr>
        <w:t>Centre</w:t>
      </w:r>
      <w:r w:rsidRPr="00D50113">
        <w:rPr>
          <w:rFonts w:ascii="Arial" w:hAnsi="Arial" w:cs="Arial"/>
        </w:rPr>
        <w:t xml:space="preserve"> recognises and has embedded the expectations of current equality legislation, by ensuring that the module is as accessible as possible by design. Additional alternative arrangements for students with Inclusive Learning Plans (ILPs)/declared disabilities </w:t>
      </w:r>
      <w:proofErr w:type="spellStart"/>
      <w:r w:rsidRPr="00D50113">
        <w:rPr>
          <w:rFonts w:ascii="Arial" w:hAnsi="Arial" w:cs="Arial"/>
        </w:rPr>
        <w:t>willbemade</w:t>
      </w:r>
      <w:proofErr w:type="spellEnd"/>
      <w:r w:rsidRPr="00D50113">
        <w:rPr>
          <w:rFonts w:ascii="Arial" w:hAnsi="Arial" w:cs="Arial"/>
        </w:rPr>
        <w:t xml:space="preserve"> on an individual basis, in consultation with the relevant policies and support services.</w:t>
      </w:r>
    </w:p>
    <w:p w14:paraId="72E56E50" w14:textId="77777777" w:rsidR="00AC350F" w:rsidRPr="00D50113" w:rsidRDefault="00AC350F" w:rsidP="00AC350F">
      <w:pPr>
        <w:autoSpaceDE w:val="0"/>
        <w:autoSpaceDN w:val="0"/>
        <w:adjustRightInd w:val="0"/>
        <w:spacing w:after="120" w:line="240" w:lineRule="auto"/>
        <w:ind w:left="567" w:right="260"/>
        <w:jc w:val="both"/>
        <w:rPr>
          <w:rFonts w:ascii="Arial" w:hAnsi="Arial" w:cs="Arial"/>
        </w:rPr>
      </w:pPr>
      <w:r w:rsidRPr="00D50113">
        <w:rPr>
          <w:rFonts w:ascii="Arial" w:hAnsi="Arial" w:cs="Arial"/>
        </w:rPr>
        <w:t xml:space="preserve">The inclusive practices in the guidance (see </w:t>
      </w:r>
      <w:r>
        <w:rPr>
          <w:rFonts w:ascii="Arial" w:hAnsi="Arial" w:cs="Arial"/>
        </w:rPr>
        <w:t xml:space="preserve">Annex B </w:t>
      </w:r>
      <w:r w:rsidRPr="00D50113">
        <w:rPr>
          <w:rFonts w:ascii="Arial" w:hAnsi="Arial" w:cs="Arial"/>
        </w:rPr>
        <w:t>Appendix</w:t>
      </w:r>
      <w:r>
        <w:rPr>
          <w:rFonts w:ascii="Arial" w:hAnsi="Arial" w:cs="Arial"/>
        </w:rPr>
        <w:t xml:space="preserve"> A</w:t>
      </w:r>
      <w:r w:rsidRPr="00D50113">
        <w:rPr>
          <w:rFonts w:ascii="Arial" w:hAnsi="Arial" w:cs="Arial"/>
        </w:rPr>
        <w:t xml:space="preserve">) have been considered </w:t>
      </w:r>
      <w:proofErr w:type="gramStart"/>
      <w:r w:rsidRPr="00D50113">
        <w:rPr>
          <w:rFonts w:ascii="Arial" w:hAnsi="Arial" w:cs="Arial"/>
        </w:rPr>
        <w:t>in order to</w:t>
      </w:r>
      <w:proofErr w:type="gramEnd"/>
      <w:r w:rsidRPr="00D50113">
        <w:rPr>
          <w:rFonts w:ascii="Arial" w:hAnsi="Arial" w:cs="Arial"/>
        </w:rPr>
        <w:t xml:space="preserve"> support all students in the following areas:</w:t>
      </w:r>
    </w:p>
    <w:p w14:paraId="66C5F270" w14:textId="77777777" w:rsidR="00AC350F" w:rsidRPr="00D50113" w:rsidRDefault="00AC350F" w:rsidP="00AC350F">
      <w:pPr>
        <w:autoSpaceDE w:val="0"/>
        <w:autoSpaceDN w:val="0"/>
        <w:adjustRightInd w:val="0"/>
        <w:spacing w:after="120" w:line="240" w:lineRule="auto"/>
        <w:ind w:left="567" w:right="260"/>
        <w:jc w:val="both"/>
        <w:rPr>
          <w:rFonts w:ascii="Arial" w:hAnsi="Arial" w:cs="Arial"/>
          <w:bCs/>
        </w:rPr>
      </w:pPr>
      <w:r w:rsidRPr="00D50113">
        <w:rPr>
          <w:rFonts w:ascii="Arial" w:hAnsi="Arial" w:cs="Arial"/>
        </w:rPr>
        <w:t xml:space="preserve">a) </w:t>
      </w:r>
      <w:r w:rsidRPr="00D50113">
        <w:rPr>
          <w:rFonts w:ascii="Arial" w:hAnsi="Arial" w:cs="Arial"/>
          <w:bCs/>
        </w:rPr>
        <w:t>Accessible resources and curriculum</w:t>
      </w:r>
    </w:p>
    <w:p w14:paraId="52F2AACC" w14:textId="77777777" w:rsidR="00AC350F" w:rsidRPr="00D50113" w:rsidRDefault="00AC350F" w:rsidP="00AC350F">
      <w:pPr>
        <w:tabs>
          <w:tab w:val="left" w:pos="567"/>
        </w:tabs>
        <w:autoSpaceDE w:val="0"/>
        <w:autoSpaceDN w:val="0"/>
        <w:adjustRightInd w:val="0"/>
        <w:spacing w:after="120" w:line="240" w:lineRule="auto"/>
        <w:ind w:left="567" w:right="260"/>
        <w:jc w:val="both"/>
        <w:rPr>
          <w:rFonts w:ascii="Arial" w:hAnsi="Arial" w:cs="Arial"/>
          <w:color w:val="000000"/>
        </w:rPr>
      </w:pPr>
      <w:r w:rsidRPr="00D50113">
        <w:rPr>
          <w:rFonts w:ascii="Arial" w:hAnsi="Arial" w:cs="Arial"/>
        </w:rPr>
        <w:t xml:space="preserve">b) </w:t>
      </w:r>
      <w:r w:rsidRPr="00D50113">
        <w:rPr>
          <w:rFonts w:ascii="Arial" w:hAnsi="Arial" w:cs="Arial"/>
          <w:bCs/>
        </w:rPr>
        <w:t>Learning</w:t>
      </w:r>
      <w:r>
        <w:rPr>
          <w:rFonts w:ascii="Arial" w:hAnsi="Arial" w:cs="Arial"/>
          <w:bCs/>
        </w:rPr>
        <w:t>,</w:t>
      </w:r>
      <w:r w:rsidRPr="00D50113">
        <w:rPr>
          <w:rFonts w:ascii="Arial" w:hAnsi="Arial" w:cs="Arial"/>
          <w:bCs/>
        </w:rPr>
        <w:t xml:space="preserve"> teaching and assessment methods</w:t>
      </w:r>
    </w:p>
    <w:p w14:paraId="428F3478" w14:textId="77777777" w:rsidR="00AC350F" w:rsidRDefault="00AC350F" w:rsidP="00AC350F">
      <w:pPr>
        <w:spacing w:after="120" w:line="240" w:lineRule="auto"/>
        <w:ind w:left="567" w:right="260"/>
        <w:rPr>
          <w:rFonts w:ascii="Arial" w:hAnsi="Arial" w:cs="Arial"/>
          <w:i/>
          <w:iCs/>
        </w:rPr>
      </w:pPr>
    </w:p>
    <w:p w14:paraId="0ADCA9B4" w14:textId="77777777" w:rsidR="00AC350F" w:rsidRPr="00302082" w:rsidRDefault="00AC350F" w:rsidP="00AC350F">
      <w:pPr>
        <w:spacing w:after="120" w:line="240" w:lineRule="auto"/>
        <w:ind w:left="426" w:right="260"/>
        <w:rPr>
          <w:rFonts w:ascii="Arial" w:hAnsi="Arial" w:cs="Arial"/>
          <w:i/>
          <w:iCs/>
        </w:rPr>
      </w:pPr>
    </w:p>
    <w:p w14:paraId="4E670427" w14:textId="77777777" w:rsidR="00AC350F" w:rsidRPr="00302082" w:rsidRDefault="00AC350F" w:rsidP="00AC350F">
      <w:pPr>
        <w:numPr>
          <w:ilvl w:val="0"/>
          <w:numId w:val="1"/>
        </w:numPr>
        <w:spacing w:after="120" w:line="240" w:lineRule="auto"/>
        <w:ind w:left="567" w:right="260" w:hanging="567"/>
        <w:jc w:val="both"/>
        <w:rPr>
          <w:rFonts w:ascii="Arial" w:hAnsi="Arial" w:cs="Arial"/>
          <w:b/>
        </w:rPr>
      </w:pPr>
      <w:r>
        <w:rPr>
          <w:rFonts w:ascii="Arial" w:hAnsi="Arial" w:cs="Arial"/>
          <w:b/>
        </w:rPr>
        <w:t>Campus(es) or c</w:t>
      </w:r>
      <w:r w:rsidRPr="00302082">
        <w:rPr>
          <w:rFonts w:ascii="Arial" w:hAnsi="Arial" w:cs="Arial"/>
          <w:b/>
        </w:rPr>
        <w:t>entre(s)</w:t>
      </w:r>
      <w:r>
        <w:rPr>
          <w:rFonts w:ascii="Arial" w:hAnsi="Arial" w:cs="Arial"/>
          <w:b/>
        </w:rPr>
        <w:t xml:space="preserve"> where module will be delivered</w:t>
      </w:r>
    </w:p>
    <w:p w14:paraId="61173AFC" w14:textId="77777777" w:rsidR="00AC350F" w:rsidRPr="00154D48" w:rsidRDefault="00AC350F" w:rsidP="00AC350F">
      <w:pPr>
        <w:spacing w:after="120" w:line="240" w:lineRule="auto"/>
        <w:ind w:left="567" w:right="260"/>
        <w:rPr>
          <w:rFonts w:ascii="Arial" w:hAnsi="Arial" w:cs="Arial"/>
        </w:rPr>
      </w:pPr>
      <w:r>
        <w:rPr>
          <w:rFonts w:ascii="Arial" w:hAnsi="Arial" w:cs="Arial"/>
        </w:rPr>
        <w:t>Canterbury</w:t>
      </w:r>
    </w:p>
    <w:p w14:paraId="533EC830" w14:textId="77777777" w:rsidR="00AC350F" w:rsidRPr="00154D48" w:rsidRDefault="00AC350F" w:rsidP="00AC350F">
      <w:pPr>
        <w:spacing w:after="120" w:line="240" w:lineRule="auto"/>
        <w:ind w:left="567" w:right="260"/>
        <w:rPr>
          <w:rFonts w:ascii="Arial" w:hAnsi="Arial" w:cs="Arial"/>
          <w:iCs/>
        </w:rPr>
      </w:pPr>
    </w:p>
    <w:p w14:paraId="2A92AFD5" w14:textId="77777777" w:rsidR="00AC350F" w:rsidRPr="002A7F48" w:rsidRDefault="00AC350F" w:rsidP="00AC350F">
      <w:pPr>
        <w:numPr>
          <w:ilvl w:val="0"/>
          <w:numId w:val="1"/>
        </w:numPr>
        <w:spacing w:after="120" w:line="240" w:lineRule="auto"/>
        <w:ind w:left="567" w:right="261" w:hanging="568"/>
        <w:jc w:val="both"/>
        <w:rPr>
          <w:rFonts w:ascii="Arial" w:hAnsi="Arial" w:cs="Arial"/>
          <w:b/>
        </w:rPr>
      </w:pPr>
      <w:r w:rsidRPr="002A7F48">
        <w:rPr>
          <w:rFonts w:ascii="Arial" w:hAnsi="Arial" w:cs="Arial"/>
          <w:b/>
        </w:rPr>
        <w:lastRenderedPageBreak/>
        <w:t xml:space="preserve">Internationalisation </w:t>
      </w:r>
    </w:p>
    <w:p w14:paraId="5870426A" w14:textId="77777777" w:rsidR="00AC350F" w:rsidRPr="004E4CF0" w:rsidRDefault="00AC350F" w:rsidP="00AC350F">
      <w:pPr>
        <w:spacing w:after="120" w:line="240" w:lineRule="auto"/>
        <w:ind w:left="567" w:right="260"/>
        <w:jc w:val="both"/>
        <w:rPr>
          <w:rFonts w:ascii="Arial" w:hAnsi="Arial" w:cs="Arial"/>
          <w:iCs/>
        </w:rPr>
      </w:pPr>
      <w:r w:rsidRPr="004E4CF0">
        <w:rPr>
          <w:rFonts w:ascii="Arial" w:hAnsi="Arial" w:cs="Arial"/>
          <w:iCs/>
        </w:rPr>
        <w:t xml:space="preserve">This module examines Sociology from a range of perspectives including </w:t>
      </w:r>
      <w:proofErr w:type="spellStart"/>
      <w:r w:rsidRPr="004E4CF0">
        <w:rPr>
          <w:rFonts w:ascii="Arial" w:hAnsi="Arial" w:cs="Arial"/>
          <w:iCs/>
        </w:rPr>
        <w:t>globablisation</w:t>
      </w:r>
      <w:proofErr w:type="spellEnd"/>
      <w:r w:rsidRPr="004E4CF0">
        <w:rPr>
          <w:rFonts w:ascii="Arial" w:hAnsi="Arial" w:cs="Arial"/>
          <w:iCs/>
        </w:rPr>
        <w:t>, society and culture</w:t>
      </w:r>
      <w:r>
        <w:rPr>
          <w:rFonts w:ascii="Arial" w:hAnsi="Arial" w:cs="Arial"/>
          <w:iCs/>
        </w:rPr>
        <w:t>.</w:t>
      </w:r>
      <w:r w:rsidRPr="004E4CF0">
        <w:rPr>
          <w:rFonts w:ascii="Arial" w:hAnsi="Arial" w:cs="Arial"/>
          <w:iCs/>
        </w:rPr>
        <w:t xml:space="preserve"> It asks questions about what is meant by terms such as family, and how these vary between cultures. Students can gain new ideas about their individual and collective cultural expectations in workshop and seminar discussions as well as expressing their ideas with the support of varied academic sources in written work.</w:t>
      </w:r>
    </w:p>
    <w:p w14:paraId="65B0B3A6" w14:textId="77777777" w:rsidR="00AC350F" w:rsidRPr="00883204" w:rsidRDefault="00AC350F" w:rsidP="00AC350F">
      <w:pPr>
        <w:spacing w:after="120" w:line="240" w:lineRule="auto"/>
        <w:ind w:right="260"/>
        <w:rPr>
          <w:rFonts w:ascii="Arial" w:hAnsi="Arial" w:cs="Arial"/>
          <w:b/>
        </w:rPr>
      </w:pPr>
    </w:p>
    <w:p w14:paraId="46E8CAA9" w14:textId="77777777" w:rsidR="00AC350F" w:rsidRPr="00302082" w:rsidRDefault="00AC350F" w:rsidP="00AC350F">
      <w:pPr>
        <w:pBdr>
          <w:bottom w:val="single" w:sz="6" w:space="1" w:color="auto"/>
        </w:pBdr>
        <w:spacing w:after="120" w:line="240" w:lineRule="auto"/>
        <w:ind w:right="260"/>
        <w:rPr>
          <w:rFonts w:ascii="Arial" w:hAnsi="Arial" w:cs="Arial"/>
        </w:rPr>
      </w:pPr>
    </w:p>
    <w:p w14:paraId="6BB389B0" w14:textId="77777777" w:rsidR="00AC350F" w:rsidRPr="00BA453C" w:rsidRDefault="00AC350F" w:rsidP="00AC350F">
      <w:pPr>
        <w:spacing w:after="120" w:line="240" w:lineRule="auto"/>
        <w:ind w:right="260"/>
        <w:rPr>
          <w:rFonts w:ascii="Arial" w:hAnsi="Arial" w:cs="Arial"/>
          <w:b/>
          <w:sz w:val="20"/>
        </w:rPr>
      </w:pPr>
      <w:r w:rsidRPr="00BA453C">
        <w:rPr>
          <w:rFonts w:ascii="Arial" w:hAnsi="Arial" w:cs="Arial"/>
          <w:b/>
          <w:sz w:val="20"/>
        </w:rPr>
        <w:t xml:space="preserve">FACULTIES SUPPORT OFFICE USE ONLY </w:t>
      </w:r>
    </w:p>
    <w:p w14:paraId="61B60C09" w14:textId="77777777" w:rsidR="00AC350F" w:rsidRPr="00BA453C" w:rsidRDefault="00AC350F" w:rsidP="00AC350F">
      <w:pPr>
        <w:spacing w:after="120" w:line="240" w:lineRule="auto"/>
        <w:ind w:right="260"/>
        <w:rPr>
          <w:rFonts w:ascii="Arial" w:hAnsi="Arial" w:cs="Arial"/>
          <w:b/>
          <w:sz w:val="20"/>
        </w:rPr>
      </w:pPr>
      <w:r w:rsidRPr="00BA453C">
        <w:rPr>
          <w:rFonts w:ascii="Arial" w:hAnsi="Arial" w:cs="Arial"/>
          <w:b/>
          <w:sz w:val="20"/>
        </w:rPr>
        <w:t>Revision record – all revisions must be recorded in the grid and full details of the change retained in the appropriate committee records.</w:t>
      </w:r>
    </w:p>
    <w:p w14:paraId="1FF8B314" w14:textId="77777777" w:rsidR="00AC350F" w:rsidRPr="00302082" w:rsidRDefault="00AC350F" w:rsidP="00AC350F">
      <w:pPr>
        <w:spacing w:after="120" w:line="240" w:lineRule="auto"/>
        <w:ind w:right="-330"/>
        <w:rPr>
          <w:rFonts w:ascii="Arial" w:hAnsi="Arial" w:cs="Arial"/>
          <w:b/>
        </w:rPr>
      </w:pPr>
    </w:p>
    <w:tbl>
      <w:tblPr>
        <w:tblStyle w:val="TableGrid"/>
        <w:tblW w:w="10682" w:type="dxa"/>
        <w:tblLook w:val="04A0" w:firstRow="1" w:lastRow="0" w:firstColumn="1" w:lastColumn="0" w:noHBand="0" w:noVBand="1"/>
      </w:tblPr>
      <w:tblGrid>
        <w:gridCol w:w="1526"/>
        <w:gridCol w:w="1701"/>
        <w:gridCol w:w="1871"/>
        <w:gridCol w:w="2552"/>
        <w:gridCol w:w="3032"/>
      </w:tblGrid>
      <w:tr w:rsidR="00AC350F" w:rsidRPr="00BA453C" w14:paraId="2FD40C1F" w14:textId="77777777" w:rsidTr="00BC7CFC">
        <w:trPr>
          <w:trHeight w:val="317"/>
        </w:trPr>
        <w:tc>
          <w:tcPr>
            <w:tcW w:w="1526" w:type="dxa"/>
          </w:tcPr>
          <w:p w14:paraId="22FAB8C5" w14:textId="77777777" w:rsidR="00AC350F" w:rsidRPr="00BA453C" w:rsidRDefault="00AC350F" w:rsidP="00BC7CFC">
            <w:pPr>
              <w:spacing w:after="120"/>
              <w:ind w:right="-330"/>
              <w:rPr>
                <w:rFonts w:ascii="Arial" w:hAnsi="Arial" w:cs="Arial"/>
                <w:sz w:val="18"/>
              </w:rPr>
            </w:pPr>
            <w:r w:rsidRPr="00BA453C">
              <w:rPr>
                <w:rFonts w:ascii="Arial" w:hAnsi="Arial" w:cs="Arial"/>
                <w:sz w:val="18"/>
              </w:rPr>
              <w:t>Date approved</w:t>
            </w:r>
          </w:p>
        </w:tc>
        <w:tc>
          <w:tcPr>
            <w:tcW w:w="1701" w:type="dxa"/>
          </w:tcPr>
          <w:p w14:paraId="078F2161" w14:textId="77777777" w:rsidR="00AC350F" w:rsidRPr="00BA453C" w:rsidRDefault="00AC350F" w:rsidP="00BC7CFC">
            <w:pPr>
              <w:spacing w:after="120"/>
              <w:rPr>
                <w:rFonts w:ascii="Arial" w:hAnsi="Arial" w:cs="Arial"/>
                <w:sz w:val="18"/>
              </w:rPr>
            </w:pPr>
            <w:r w:rsidRPr="00BA453C">
              <w:rPr>
                <w:rFonts w:ascii="Arial" w:hAnsi="Arial" w:cs="Arial"/>
                <w:sz w:val="18"/>
              </w:rPr>
              <w:t>Major/minor revision</w:t>
            </w:r>
          </w:p>
        </w:tc>
        <w:tc>
          <w:tcPr>
            <w:tcW w:w="1871" w:type="dxa"/>
          </w:tcPr>
          <w:p w14:paraId="1900487A" w14:textId="77777777" w:rsidR="00AC350F" w:rsidRPr="00BA453C" w:rsidRDefault="00AC350F" w:rsidP="00BC7CFC">
            <w:pPr>
              <w:spacing w:after="120"/>
              <w:ind w:right="-34"/>
              <w:rPr>
                <w:rFonts w:ascii="Arial" w:hAnsi="Arial" w:cs="Arial"/>
                <w:sz w:val="18"/>
              </w:rPr>
            </w:pPr>
            <w:r>
              <w:rPr>
                <w:rFonts w:ascii="Arial" w:hAnsi="Arial" w:cs="Arial"/>
                <w:sz w:val="18"/>
              </w:rPr>
              <w:t>Start date of delivery of</w:t>
            </w:r>
            <w:r w:rsidRPr="00BA453C">
              <w:rPr>
                <w:rFonts w:ascii="Arial" w:hAnsi="Arial" w:cs="Arial"/>
                <w:sz w:val="18"/>
              </w:rPr>
              <w:t xml:space="preserve"> revised version</w:t>
            </w:r>
          </w:p>
        </w:tc>
        <w:tc>
          <w:tcPr>
            <w:tcW w:w="2552" w:type="dxa"/>
          </w:tcPr>
          <w:p w14:paraId="3AE939AD" w14:textId="77777777" w:rsidR="00AC350F" w:rsidRPr="00BA453C" w:rsidRDefault="00AC350F" w:rsidP="00BC7CFC">
            <w:pPr>
              <w:spacing w:after="120"/>
              <w:ind w:right="-330"/>
              <w:rPr>
                <w:rFonts w:ascii="Arial" w:hAnsi="Arial" w:cs="Arial"/>
                <w:sz w:val="18"/>
              </w:rPr>
            </w:pPr>
            <w:r w:rsidRPr="00BA453C">
              <w:rPr>
                <w:rFonts w:ascii="Arial" w:hAnsi="Arial" w:cs="Arial"/>
                <w:sz w:val="18"/>
              </w:rPr>
              <w:t>Section revised</w:t>
            </w:r>
          </w:p>
        </w:tc>
        <w:tc>
          <w:tcPr>
            <w:tcW w:w="3032" w:type="dxa"/>
          </w:tcPr>
          <w:p w14:paraId="20567505" w14:textId="77777777" w:rsidR="00AC350F" w:rsidRPr="00BA453C" w:rsidRDefault="00AC350F" w:rsidP="00BC7CFC">
            <w:pPr>
              <w:spacing w:after="120"/>
              <w:ind w:right="-330"/>
              <w:rPr>
                <w:rFonts w:ascii="Arial" w:hAnsi="Arial" w:cs="Arial"/>
                <w:sz w:val="18"/>
              </w:rPr>
            </w:pPr>
            <w:r w:rsidRPr="00BA453C">
              <w:rPr>
                <w:rFonts w:ascii="Arial" w:hAnsi="Arial" w:cs="Arial"/>
                <w:sz w:val="18"/>
              </w:rPr>
              <w:t>Impacts PLOs</w:t>
            </w:r>
            <w:r>
              <w:rPr>
                <w:rFonts w:ascii="Arial" w:hAnsi="Arial" w:cs="Arial"/>
                <w:sz w:val="18"/>
              </w:rPr>
              <w:t xml:space="preserve"> (</w:t>
            </w:r>
            <w:r w:rsidRPr="00BA453C">
              <w:rPr>
                <w:rFonts w:ascii="Arial" w:hAnsi="Arial" w:cs="Arial"/>
                <w:sz w:val="18"/>
              </w:rPr>
              <w:t>Q6&amp;7 cover sheet)</w:t>
            </w:r>
          </w:p>
        </w:tc>
      </w:tr>
      <w:tr w:rsidR="00AC350F" w:rsidRPr="00302082" w14:paraId="240CD4E4" w14:textId="77777777" w:rsidTr="00BC7CFC">
        <w:trPr>
          <w:trHeight w:val="305"/>
        </w:trPr>
        <w:tc>
          <w:tcPr>
            <w:tcW w:w="1526" w:type="dxa"/>
          </w:tcPr>
          <w:p w14:paraId="74E1C9CA" w14:textId="77777777" w:rsidR="00AC350F" w:rsidRPr="00302082" w:rsidRDefault="00AC350F" w:rsidP="00BC7CFC">
            <w:pPr>
              <w:spacing w:after="120"/>
              <w:ind w:right="-330"/>
              <w:rPr>
                <w:rFonts w:ascii="Arial" w:hAnsi="Arial" w:cs="Arial"/>
              </w:rPr>
            </w:pPr>
          </w:p>
        </w:tc>
        <w:tc>
          <w:tcPr>
            <w:tcW w:w="1701" w:type="dxa"/>
          </w:tcPr>
          <w:p w14:paraId="150743FF" w14:textId="77777777" w:rsidR="00AC350F" w:rsidRPr="00302082" w:rsidRDefault="00AC350F" w:rsidP="00BC7CFC">
            <w:pPr>
              <w:spacing w:after="120"/>
              <w:ind w:right="-330"/>
              <w:rPr>
                <w:rFonts w:ascii="Arial" w:hAnsi="Arial" w:cs="Arial"/>
              </w:rPr>
            </w:pPr>
          </w:p>
        </w:tc>
        <w:tc>
          <w:tcPr>
            <w:tcW w:w="1871" w:type="dxa"/>
          </w:tcPr>
          <w:p w14:paraId="52C8399E" w14:textId="77777777" w:rsidR="00AC350F" w:rsidRPr="00302082" w:rsidRDefault="00AC350F" w:rsidP="00BC7CFC">
            <w:pPr>
              <w:spacing w:after="120"/>
              <w:ind w:right="-330"/>
              <w:rPr>
                <w:rFonts w:ascii="Arial" w:hAnsi="Arial" w:cs="Arial"/>
              </w:rPr>
            </w:pPr>
          </w:p>
        </w:tc>
        <w:tc>
          <w:tcPr>
            <w:tcW w:w="2552" w:type="dxa"/>
          </w:tcPr>
          <w:p w14:paraId="66575423" w14:textId="77777777" w:rsidR="00AC350F" w:rsidRPr="00302082" w:rsidRDefault="00AC350F" w:rsidP="00BC7CFC">
            <w:pPr>
              <w:spacing w:after="120"/>
              <w:ind w:right="-330"/>
              <w:rPr>
                <w:rFonts w:ascii="Arial" w:hAnsi="Arial" w:cs="Arial"/>
              </w:rPr>
            </w:pPr>
          </w:p>
        </w:tc>
        <w:tc>
          <w:tcPr>
            <w:tcW w:w="3032" w:type="dxa"/>
          </w:tcPr>
          <w:p w14:paraId="3F43B894" w14:textId="77777777" w:rsidR="00AC350F" w:rsidRPr="00302082" w:rsidRDefault="00AC350F" w:rsidP="00BC7CFC">
            <w:pPr>
              <w:spacing w:after="120"/>
              <w:ind w:right="-330"/>
              <w:rPr>
                <w:rFonts w:ascii="Arial" w:hAnsi="Arial" w:cs="Arial"/>
              </w:rPr>
            </w:pPr>
          </w:p>
        </w:tc>
      </w:tr>
      <w:tr w:rsidR="00AC350F" w:rsidRPr="00302082" w14:paraId="15B2784C" w14:textId="77777777" w:rsidTr="00BC7CFC">
        <w:trPr>
          <w:trHeight w:val="305"/>
        </w:trPr>
        <w:tc>
          <w:tcPr>
            <w:tcW w:w="1526" w:type="dxa"/>
          </w:tcPr>
          <w:p w14:paraId="1B50017A" w14:textId="77777777" w:rsidR="00AC350F" w:rsidRPr="00302082" w:rsidRDefault="00AC350F" w:rsidP="00BC7CFC">
            <w:pPr>
              <w:spacing w:after="120"/>
              <w:ind w:right="-330"/>
              <w:rPr>
                <w:rFonts w:ascii="Arial" w:hAnsi="Arial" w:cs="Arial"/>
              </w:rPr>
            </w:pPr>
          </w:p>
        </w:tc>
        <w:tc>
          <w:tcPr>
            <w:tcW w:w="1701" w:type="dxa"/>
          </w:tcPr>
          <w:p w14:paraId="67556635" w14:textId="77777777" w:rsidR="00AC350F" w:rsidRPr="00302082" w:rsidRDefault="00AC350F" w:rsidP="00BC7CFC">
            <w:pPr>
              <w:spacing w:after="120"/>
              <w:ind w:right="-330"/>
              <w:rPr>
                <w:rFonts w:ascii="Arial" w:hAnsi="Arial" w:cs="Arial"/>
              </w:rPr>
            </w:pPr>
          </w:p>
        </w:tc>
        <w:tc>
          <w:tcPr>
            <w:tcW w:w="1871" w:type="dxa"/>
          </w:tcPr>
          <w:p w14:paraId="523EE4A2" w14:textId="77777777" w:rsidR="00AC350F" w:rsidRPr="00302082" w:rsidRDefault="00AC350F" w:rsidP="00BC7CFC">
            <w:pPr>
              <w:spacing w:after="120"/>
              <w:ind w:right="-330"/>
              <w:rPr>
                <w:rFonts w:ascii="Arial" w:hAnsi="Arial" w:cs="Arial"/>
              </w:rPr>
            </w:pPr>
          </w:p>
        </w:tc>
        <w:tc>
          <w:tcPr>
            <w:tcW w:w="2552" w:type="dxa"/>
          </w:tcPr>
          <w:p w14:paraId="51D5EB79" w14:textId="77777777" w:rsidR="00AC350F" w:rsidRPr="00302082" w:rsidRDefault="00AC350F" w:rsidP="00BC7CFC">
            <w:pPr>
              <w:spacing w:after="120"/>
              <w:ind w:right="-330"/>
              <w:rPr>
                <w:rFonts w:ascii="Arial" w:hAnsi="Arial" w:cs="Arial"/>
              </w:rPr>
            </w:pPr>
          </w:p>
        </w:tc>
        <w:tc>
          <w:tcPr>
            <w:tcW w:w="3032" w:type="dxa"/>
          </w:tcPr>
          <w:p w14:paraId="16B76BE2" w14:textId="77777777" w:rsidR="00AC350F" w:rsidRPr="00302082" w:rsidRDefault="00AC350F" w:rsidP="00BC7CFC">
            <w:pPr>
              <w:spacing w:after="120"/>
              <w:ind w:right="-330"/>
              <w:rPr>
                <w:rFonts w:ascii="Arial" w:hAnsi="Arial" w:cs="Arial"/>
              </w:rPr>
            </w:pPr>
          </w:p>
        </w:tc>
      </w:tr>
    </w:tbl>
    <w:p w14:paraId="7ABDC21D" w14:textId="77777777" w:rsidR="00AC350F" w:rsidRPr="00302082" w:rsidRDefault="00AC350F" w:rsidP="00AC350F">
      <w:pPr>
        <w:spacing w:after="120" w:line="240" w:lineRule="auto"/>
        <w:ind w:right="-330"/>
        <w:rPr>
          <w:rFonts w:ascii="Arial" w:hAnsi="Arial" w:cs="Arial"/>
        </w:rPr>
      </w:pPr>
    </w:p>
    <w:p w14:paraId="15DC5B30" w14:textId="77777777" w:rsidR="00DE353A" w:rsidRPr="00302082" w:rsidRDefault="00DE353A" w:rsidP="00DE353A">
      <w:pPr>
        <w:spacing w:line="240" w:lineRule="auto"/>
        <w:rPr>
          <w:rFonts w:ascii="Arial" w:hAnsi="Arial" w:cs="Arial"/>
          <w:b/>
          <w:i/>
        </w:rPr>
      </w:pPr>
    </w:p>
    <w:p w14:paraId="4ADC24AD" w14:textId="283DC54F" w:rsidR="00157C41" w:rsidRPr="00302082" w:rsidRDefault="00157C41" w:rsidP="00157C41">
      <w:pPr>
        <w:tabs>
          <w:tab w:val="left" w:pos="8389"/>
        </w:tabs>
        <w:spacing w:after="120" w:line="240" w:lineRule="auto"/>
        <w:ind w:right="260"/>
        <w:jc w:val="both"/>
        <w:rPr>
          <w:rFonts w:ascii="Arial" w:hAnsi="Arial" w:cs="Arial"/>
        </w:rPr>
      </w:pPr>
    </w:p>
    <w:sectPr w:rsidR="00157C41" w:rsidRPr="00302082" w:rsidSect="00B213D2">
      <w:headerReference w:type="default" r:id="rId8"/>
      <w:footerReference w:type="default" r:id="rId9"/>
      <w:headerReference w:type="first" r:id="rId10"/>
      <w:pgSz w:w="11906" w:h="16838" w:code="9"/>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BAA0B2" w14:textId="77777777" w:rsidR="009C2772" w:rsidRDefault="009C2772" w:rsidP="009A2D37">
      <w:pPr>
        <w:spacing w:after="0" w:line="240" w:lineRule="auto"/>
      </w:pPr>
      <w:r>
        <w:separator/>
      </w:r>
    </w:p>
  </w:endnote>
  <w:endnote w:type="continuationSeparator" w:id="0">
    <w:p w14:paraId="38ED133F" w14:textId="77777777" w:rsidR="009C2772" w:rsidRDefault="009C2772" w:rsidP="009A2D37">
      <w:pPr>
        <w:spacing w:after="0" w:line="240" w:lineRule="auto"/>
      </w:pPr>
      <w:r>
        <w:continuationSeparator/>
      </w:r>
    </w:p>
  </w:endnote>
  <w:endnote w:type="continuationNotice" w:id="1">
    <w:p w14:paraId="24496232" w14:textId="77777777" w:rsidR="009C2772" w:rsidRDefault="009C277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lantin">
    <w:altName w:val="Cambria"/>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7259864"/>
      <w:docPartObj>
        <w:docPartGallery w:val="Page Numbers (Bottom of Page)"/>
        <w:docPartUnique/>
      </w:docPartObj>
    </w:sdtPr>
    <w:sdtEndPr/>
    <w:sdtContent>
      <w:p w14:paraId="5F3AA823" w14:textId="6143F3C7" w:rsidR="008B2543" w:rsidRDefault="0019787E" w:rsidP="009A2D37">
        <w:pPr>
          <w:pStyle w:val="Footer"/>
          <w:jc w:val="center"/>
        </w:pPr>
        <w:r>
          <w:fldChar w:fldCharType="begin"/>
        </w:r>
        <w:r>
          <w:instrText xml:space="preserve"> PAGE   \* MERGEFORMAT </w:instrText>
        </w:r>
        <w:r>
          <w:fldChar w:fldCharType="separate"/>
        </w:r>
        <w:r w:rsidR="00AC350F">
          <w:rPr>
            <w:noProof/>
          </w:rPr>
          <w:t>6</w:t>
        </w:r>
        <w:r>
          <w:rPr>
            <w:noProof/>
          </w:rPr>
          <w:fldChar w:fldCharType="end"/>
        </w:r>
      </w:p>
    </w:sdtContent>
  </w:sdt>
  <w:p w14:paraId="6851214D" w14:textId="77777777" w:rsidR="008B2543" w:rsidRPr="007B7724" w:rsidRDefault="008B2543" w:rsidP="007B7724">
    <w:pPr>
      <w:pStyle w:val="Footer"/>
      <w:spacing w:after="120"/>
      <w:ind w:right="-330"/>
      <w:rPr>
        <w:rFonts w:ascii="Arial" w:hAnsi="Arial"/>
        <w:sz w:val="18"/>
      </w:rPr>
    </w:pPr>
    <w:r w:rsidRPr="007B7724">
      <w:rPr>
        <w:rFonts w:ascii="Arial" w:hAnsi="Arial"/>
        <w:sz w:val="18"/>
      </w:rPr>
      <w:t>Module Specification Template</w:t>
    </w:r>
    <w:r w:rsidR="00883204">
      <w:rPr>
        <w:rFonts w:ascii="Arial" w:hAnsi="Arial"/>
        <w:sz w:val="18"/>
      </w:rPr>
      <w:t xml:space="preserve"> with Guidance</w:t>
    </w:r>
    <w:r>
      <w:rPr>
        <w:rFonts w:ascii="Arial" w:hAnsi="Arial"/>
        <w:sz w:val="18"/>
      </w:rPr>
      <w:t xml:space="preserve"> (</w:t>
    </w:r>
    <w:r w:rsidR="00B65AAD">
      <w:rPr>
        <w:rFonts w:ascii="Arial" w:hAnsi="Arial"/>
        <w:sz w:val="18"/>
      </w:rPr>
      <w:t>May</w:t>
    </w:r>
    <w:r w:rsidR="00A97CB8">
      <w:rPr>
        <w:rFonts w:ascii="Arial" w:hAnsi="Arial"/>
        <w:sz w:val="18"/>
      </w:rPr>
      <w:t xml:space="preserve"> 2018</w:t>
    </w:r>
    <w:r>
      <w:rPr>
        <w:rFonts w:ascii="Arial" w:hAnsi="Arial"/>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C3F7E3" w14:textId="77777777" w:rsidR="009C2772" w:rsidRDefault="009C2772" w:rsidP="009A2D37">
      <w:pPr>
        <w:spacing w:after="0" w:line="240" w:lineRule="auto"/>
      </w:pPr>
      <w:r>
        <w:separator/>
      </w:r>
    </w:p>
  </w:footnote>
  <w:footnote w:type="continuationSeparator" w:id="0">
    <w:p w14:paraId="5F813218" w14:textId="77777777" w:rsidR="009C2772" w:rsidRDefault="009C2772" w:rsidP="009A2D37">
      <w:pPr>
        <w:spacing w:after="0" w:line="240" w:lineRule="auto"/>
      </w:pPr>
      <w:r>
        <w:continuationSeparator/>
      </w:r>
    </w:p>
  </w:footnote>
  <w:footnote w:type="continuationNotice" w:id="1">
    <w:p w14:paraId="0FF42E02" w14:textId="77777777" w:rsidR="009C2772" w:rsidRDefault="009C277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CF36EF" w14:textId="77777777" w:rsidR="00441E76" w:rsidRPr="0075408A" w:rsidRDefault="00441E76" w:rsidP="00441E76">
    <w:pPr>
      <w:jc w:val="center"/>
      <w:rPr>
        <w:rFonts w:ascii="Arial" w:hAnsi="Arial" w:cs="Arial"/>
        <w:b/>
        <w:sz w:val="28"/>
        <w:szCs w:val="28"/>
      </w:rPr>
    </w:pPr>
    <w:r w:rsidRPr="0075408A">
      <w:rPr>
        <w:rFonts w:ascii="Arial" w:hAnsi="Arial" w:cs="Arial"/>
        <w:b/>
        <w:noProof/>
        <w:sz w:val="28"/>
        <w:szCs w:val="28"/>
      </w:rPr>
      <w:drawing>
        <wp:anchor distT="0" distB="0" distL="114300" distR="114300" simplePos="0" relativeHeight="251656704" behindDoc="1" locked="0" layoutInCell="1" allowOverlap="1" wp14:anchorId="287FE3DF" wp14:editId="4D55B58E">
          <wp:simplePos x="0" y="0"/>
          <wp:positionH relativeFrom="column">
            <wp:posOffset>5457825</wp:posOffset>
          </wp:positionH>
          <wp:positionV relativeFrom="paragraph">
            <wp:posOffset>-156845</wp:posOffset>
          </wp:positionV>
          <wp:extent cx="1170940" cy="5905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7094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sidR="000F7FBF">
      <w:rPr>
        <w:rFonts w:ascii="Arial" w:hAnsi="Arial" w:cs="Arial"/>
        <w:b/>
        <w:sz w:val="28"/>
        <w:szCs w:val="28"/>
      </w:rPr>
      <w:t>MODULE SPECIFICATION</w:t>
    </w:r>
  </w:p>
  <w:p w14:paraId="717B5AF1" w14:textId="77777777" w:rsidR="008B2543" w:rsidRPr="008C00F8" w:rsidRDefault="008B2543" w:rsidP="005E6D38">
    <w:pPr>
      <w:pStyle w:val="Heading1"/>
      <w:spacing w:before="60" w:after="60"/>
      <w:rPr>
        <w:rFonts w:ascii="Arial" w:hAnsi="Arial" w:cs="Arial"/>
      </w:rPr>
    </w:pPr>
  </w:p>
  <w:p w14:paraId="245CD3E0" w14:textId="77777777" w:rsidR="008B2543" w:rsidRDefault="008B25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421547" w14:textId="1AADE76E" w:rsidR="000F7FBF" w:rsidRPr="0075408A" w:rsidRDefault="000F7FBF" w:rsidP="000F7FBF">
    <w:pPr>
      <w:jc w:val="center"/>
      <w:rPr>
        <w:rFonts w:ascii="Arial" w:hAnsi="Arial" w:cs="Arial"/>
        <w:b/>
        <w:sz w:val="28"/>
        <w:szCs w:val="28"/>
      </w:rPr>
    </w:pPr>
    <w:r w:rsidRPr="0075408A">
      <w:rPr>
        <w:rFonts w:ascii="Arial" w:hAnsi="Arial" w:cs="Arial"/>
        <w:b/>
        <w:noProof/>
        <w:sz w:val="28"/>
        <w:szCs w:val="28"/>
      </w:rPr>
      <w:drawing>
        <wp:anchor distT="0" distB="0" distL="114300" distR="114300" simplePos="0" relativeHeight="251657728" behindDoc="1" locked="0" layoutInCell="1" allowOverlap="1" wp14:anchorId="6C22F6BA" wp14:editId="14603E3A">
          <wp:simplePos x="0" y="0"/>
          <wp:positionH relativeFrom="column">
            <wp:posOffset>5457825</wp:posOffset>
          </wp:positionH>
          <wp:positionV relativeFrom="paragraph">
            <wp:posOffset>-156845</wp:posOffset>
          </wp:positionV>
          <wp:extent cx="1170940" cy="5905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7094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sz w:val="28"/>
        <w:szCs w:val="28"/>
      </w:rPr>
      <w:t xml:space="preserve">MODULE SPECIFICATION </w:t>
    </w:r>
  </w:p>
  <w:p w14:paraId="5F36F066" w14:textId="77777777" w:rsidR="000F7FBF" w:rsidRPr="000F7FBF" w:rsidRDefault="000F7FBF" w:rsidP="000F7F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D5581F9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A65E48"/>
    <w:multiLevelType w:val="hybridMultilevel"/>
    <w:tmpl w:val="EAF07DF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15:restartNumberingAfterBreak="0">
    <w:nsid w:val="08BC392C"/>
    <w:multiLevelType w:val="hybridMultilevel"/>
    <w:tmpl w:val="0A3AA04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 w15:restartNumberingAfterBreak="0">
    <w:nsid w:val="141B72E6"/>
    <w:multiLevelType w:val="hybridMultilevel"/>
    <w:tmpl w:val="60DEAF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E8A5E05"/>
    <w:multiLevelType w:val="hybridMultilevel"/>
    <w:tmpl w:val="09B4AA4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15:restartNumberingAfterBreak="0">
    <w:nsid w:val="24730FE8"/>
    <w:multiLevelType w:val="hybridMultilevel"/>
    <w:tmpl w:val="2E5276C0"/>
    <w:lvl w:ilvl="0" w:tplc="38CEBAB2">
      <w:start w:val="1"/>
      <w:numFmt w:val="decimal"/>
      <w:lvlText w:val="%1."/>
      <w:lvlJc w:val="left"/>
      <w:pPr>
        <w:ind w:left="720" w:hanging="360"/>
      </w:pPr>
      <w:rPr>
        <w:b w:val="0"/>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E041BFE"/>
    <w:multiLevelType w:val="hybridMultilevel"/>
    <w:tmpl w:val="10F0211A"/>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7" w15:restartNumberingAfterBreak="0">
    <w:nsid w:val="2F9D4F60"/>
    <w:multiLevelType w:val="hybridMultilevel"/>
    <w:tmpl w:val="F458789A"/>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30707399"/>
    <w:multiLevelType w:val="multilevel"/>
    <w:tmpl w:val="0BF621CE"/>
    <w:lvl w:ilvl="0">
      <w:start w:val="13"/>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309C0FD8"/>
    <w:multiLevelType w:val="hybridMultilevel"/>
    <w:tmpl w:val="27EE49A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4B234ED3"/>
    <w:multiLevelType w:val="hybridMultilevel"/>
    <w:tmpl w:val="75F6C3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52316F22"/>
    <w:multiLevelType w:val="hybridMultilevel"/>
    <w:tmpl w:val="86DAD7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57E11341"/>
    <w:multiLevelType w:val="hybridMultilevel"/>
    <w:tmpl w:val="A2EE1400"/>
    <w:lvl w:ilvl="0" w:tplc="6BDC6D4C">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3" w15:restartNumberingAfterBreak="0">
    <w:nsid w:val="58B90133"/>
    <w:multiLevelType w:val="hybridMultilevel"/>
    <w:tmpl w:val="4D6447A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59AA10F9"/>
    <w:multiLevelType w:val="hybridMultilevel"/>
    <w:tmpl w:val="D2DE37D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5A787623"/>
    <w:multiLevelType w:val="hybridMultilevel"/>
    <w:tmpl w:val="D8828DD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6234325D"/>
    <w:multiLevelType w:val="hybridMultilevel"/>
    <w:tmpl w:val="87F8A75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79AA4BA0"/>
    <w:multiLevelType w:val="hybridMultilevel"/>
    <w:tmpl w:val="F1502D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0"/>
  </w:num>
  <w:num w:numId="3">
    <w:abstractNumId w:val="7"/>
  </w:num>
  <w:num w:numId="4">
    <w:abstractNumId w:val="2"/>
  </w:num>
  <w:num w:numId="5">
    <w:abstractNumId w:val="15"/>
  </w:num>
  <w:num w:numId="6">
    <w:abstractNumId w:val="12"/>
  </w:num>
  <w:num w:numId="7">
    <w:abstractNumId w:val="17"/>
  </w:num>
  <w:num w:numId="8">
    <w:abstractNumId w:val="14"/>
  </w:num>
  <w:num w:numId="9">
    <w:abstractNumId w:val="8"/>
  </w:num>
  <w:num w:numId="10">
    <w:abstractNumId w:val="16"/>
  </w:num>
  <w:num w:numId="11">
    <w:abstractNumId w:val="13"/>
  </w:num>
  <w:num w:numId="12">
    <w:abstractNumId w:val="4"/>
  </w:num>
  <w:num w:numId="13">
    <w:abstractNumId w:val="6"/>
  </w:num>
  <w:num w:numId="14">
    <w:abstractNumId w:val="3"/>
  </w:num>
  <w:num w:numId="15">
    <w:abstractNumId w:val="11"/>
  </w:num>
  <w:num w:numId="16">
    <w:abstractNumId w:val="10"/>
  </w:num>
  <w:num w:numId="17">
    <w:abstractNumId w:val="9"/>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D37"/>
    <w:rsid w:val="00000C8C"/>
    <w:rsid w:val="000017F2"/>
    <w:rsid w:val="00005661"/>
    <w:rsid w:val="00010A16"/>
    <w:rsid w:val="0001243F"/>
    <w:rsid w:val="00021EA0"/>
    <w:rsid w:val="00025992"/>
    <w:rsid w:val="00027937"/>
    <w:rsid w:val="00030C9E"/>
    <w:rsid w:val="00031E67"/>
    <w:rsid w:val="000408CC"/>
    <w:rsid w:val="00045373"/>
    <w:rsid w:val="00063A2F"/>
    <w:rsid w:val="000678D3"/>
    <w:rsid w:val="00094810"/>
    <w:rsid w:val="00096DA4"/>
    <w:rsid w:val="000C0294"/>
    <w:rsid w:val="000C3A7E"/>
    <w:rsid w:val="000C7A1C"/>
    <w:rsid w:val="000D2A8A"/>
    <w:rsid w:val="000D32AC"/>
    <w:rsid w:val="000E20C1"/>
    <w:rsid w:val="000E3B73"/>
    <w:rsid w:val="000F6C56"/>
    <w:rsid w:val="000F7FBF"/>
    <w:rsid w:val="00106BE5"/>
    <w:rsid w:val="00110947"/>
    <w:rsid w:val="00111906"/>
    <w:rsid w:val="00111CB3"/>
    <w:rsid w:val="00117577"/>
    <w:rsid w:val="00117793"/>
    <w:rsid w:val="001178A4"/>
    <w:rsid w:val="001206E4"/>
    <w:rsid w:val="001214D3"/>
    <w:rsid w:val="00121BFC"/>
    <w:rsid w:val="001402AD"/>
    <w:rsid w:val="001540CE"/>
    <w:rsid w:val="00154D48"/>
    <w:rsid w:val="0015717B"/>
    <w:rsid w:val="00157ACA"/>
    <w:rsid w:val="00157C41"/>
    <w:rsid w:val="00160427"/>
    <w:rsid w:val="00162D46"/>
    <w:rsid w:val="00172793"/>
    <w:rsid w:val="00180558"/>
    <w:rsid w:val="001811E5"/>
    <w:rsid w:val="00183B34"/>
    <w:rsid w:val="00185F46"/>
    <w:rsid w:val="00196C6A"/>
    <w:rsid w:val="0019787E"/>
    <w:rsid w:val="001A425B"/>
    <w:rsid w:val="001A7762"/>
    <w:rsid w:val="001B1B28"/>
    <w:rsid w:val="001B27FB"/>
    <w:rsid w:val="001C1787"/>
    <w:rsid w:val="001C4A85"/>
    <w:rsid w:val="001C5443"/>
    <w:rsid w:val="001D0C7D"/>
    <w:rsid w:val="001D1F2D"/>
    <w:rsid w:val="001D2314"/>
    <w:rsid w:val="001D6398"/>
    <w:rsid w:val="001E1F45"/>
    <w:rsid w:val="001E62C1"/>
    <w:rsid w:val="001F065B"/>
    <w:rsid w:val="001F0779"/>
    <w:rsid w:val="001F3C3E"/>
    <w:rsid w:val="00201C5F"/>
    <w:rsid w:val="0020243A"/>
    <w:rsid w:val="00204081"/>
    <w:rsid w:val="0021578E"/>
    <w:rsid w:val="00227582"/>
    <w:rsid w:val="002302FD"/>
    <w:rsid w:val="002308BE"/>
    <w:rsid w:val="002407C0"/>
    <w:rsid w:val="002461AF"/>
    <w:rsid w:val="002465A1"/>
    <w:rsid w:val="00264576"/>
    <w:rsid w:val="0026585A"/>
    <w:rsid w:val="00266735"/>
    <w:rsid w:val="00273CF0"/>
    <w:rsid w:val="002748D4"/>
    <w:rsid w:val="00274ED7"/>
    <w:rsid w:val="0028461D"/>
    <w:rsid w:val="0028590C"/>
    <w:rsid w:val="00292C46"/>
    <w:rsid w:val="002938D6"/>
    <w:rsid w:val="00294B73"/>
    <w:rsid w:val="002A0C18"/>
    <w:rsid w:val="002A0C5E"/>
    <w:rsid w:val="002A219B"/>
    <w:rsid w:val="002A22DB"/>
    <w:rsid w:val="002B20F5"/>
    <w:rsid w:val="002B2A1A"/>
    <w:rsid w:val="002B71F2"/>
    <w:rsid w:val="002E71C0"/>
    <w:rsid w:val="002F05F4"/>
    <w:rsid w:val="002F0CE4"/>
    <w:rsid w:val="002F23EF"/>
    <w:rsid w:val="002F2626"/>
    <w:rsid w:val="00302082"/>
    <w:rsid w:val="00306620"/>
    <w:rsid w:val="00310565"/>
    <w:rsid w:val="003262B9"/>
    <w:rsid w:val="00334A02"/>
    <w:rsid w:val="00335875"/>
    <w:rsid w:val="00335FBE"/>
    <w:rsid w:val="00351D4F"/>
    <w:rsid w:val="00352D8E"/>
    <w:rsid w:val="00356B68"/>
    <w:rsid w:val="0035702D"/>
    <w:rsid w:val="003604D4"/>
    <w:rsid w:val="003627B0"/>
    <w:rsid w:val="00374DF6"/>
    <w:rsid w:val="003759B0"/>
    <w:rsid w:val="00375F84"/>
    <w:rsid w:val="00376E34"/>
    <w:rsid w:val="003804E7"/>
    <w:rsid w:val="003934D2"/>
    <w:rsid w:val="003973A1"/>
    <w:rsid w:val="003A5DA0"/>
    <w:rsid w:val="003A5EEB"/>
    <w:rsid w:val="003A6143"/>
    <w:rsid w:val="003B35F4"/>
    <w:rsid w:val="003B7C76"/>
    <w:rsid w:val="003C3E0C"/>
    <w:rsid w:val="003C776B"/>
    <w:rsid w:val="003D4A1C"/>
    <w:rsid w:val="003D7AA0"/>
    <w:rsid w:val="003E1FF7"/>
    <w:rsid w:val="003E311D"/>
    <w:rsid w:val="003F3578"/>
    <w:rsid w:val="003F4470"/>
    <w:rsid w:val="003F5A04"/>
    <w:rsid w:val="003F67CD"/>
    <w:rsid w:val="00402ED7"/>
    <w:rsid w:val="004114F8"/>
    <w:rsid w:val="00422B69"/>
    <w:rsid w:val="00423D86"/>
    <w:rsid w:val="00424C90"/>
    <w:rsid w:val="00436BE9"/>
    <w:rsid w:val="00441E76"/>
    <w:rsid w:val="004443DA"/>
    <w:rsid w:val="00446A75"/>
    <w:rsid w:val="004474A2"/>
    <w:rsid w:val="00460925"/>
    <w:rsid w:val="00471C6C"/>
    <w:rsid w:val="00472023"/>
    <w:rsid w:val="00486993"/>
    <w:rsid w:val="00492DA4"/>
    <w:rsid w:val="00496AA3"/>
    <w:rsid w:val="00497C98"/>
    <w:rsid w:val="004A39D7"/>
    <w:rsid w:val="004A55FA"/>
    <w:rsid w:val="004B5D03"/>
    <w:rsid w:val="004C1EC4"/>
    <w:rsid w:val="004D035C"/>
    <w:rsid w:val="004F3C18"/>
    <w:rsid w:val="004F4328"/>
    <w:rsid w:val="005005E4"/>
    <w:rsid w:val="00513689"/>
    <w:rsid w:val="0051375A"/>
    <w:rsid w:val="00521097"/>
    <w:rsid w:val="0053059E"/>
    <w:rsid w:val="00532F6F"/>
    <w:rsid w:val="00533663"/>
    <w:rsid w:val="005460C2"/>
    <w:rsid w:val="005526FB"/>
    <w:rsid w:val="0055280A"/>
    <w:rsid w:val="005548E1"/>
    <w:rsid w:val="0055585D"/>
    <w:rsid w:val="0056127B"/>
    <w:rsid w:val="00561D26"/>
    <w:rsid w:val="00564738"/>
    <w:rsid w:val="00567EC9"/>
    <w:rsid w:val="00571630"/>
    <w:rsid w:val="005759F4"/>
    <w:rsid w:val="005779D1"/>
    <w:rsid w:val="0058041A"/>
    <w:rsid w:val="0058743D"/>
    <w:rsid w:val="00587BF7"/>
    <w:rsid w:val="00592034"/>
    <w:rsid w:val="0059477B"/>
    <w:rsid w:val="0059605B"/>
    <w:rsid w:val="00596884"/>
    <w:rsid w:val="005A14B5"/>
    <w:rsid w:val="005B5A98"/>
    <w:rsid w:val="005C1A4F"/>
    <w:rsid w:val="005C27D7"/>
    <w:rsid w:val="005D7CD0"/>
    <w:rsid w:val="005E1A3A"/>
    <w:rsid w:val="005E6ADC"/>
    <w:rsid w:val="005E6D10"/>
    <w:rsid w:val="005E6D38"/>
    <w:rsid w:val="005E7B3F"/>
    <w:rsid w:val="005F040F"/>
    <w:rsid w:val="005F2C42"/>
    <w:rsid w:val="006043FC"/>
    <w:rsid w:val="006050CF"/>
    <w:rsid w:val="0062219E"/>
    <w:rsid w:val="006253AA"/>
    <w:rsid w:val="00626023"/>
    <w:rsid w:val="00633150"/>
    <w:rsid w:val="00637A50"/>
    <w:rsid w:val="00641D6D"/>
    <w:rsid w:val="0064364E"/>
    <w:rsid w:val="006438F3"/>
    <w:rsid w:val="00647907"/>
    <w:rsid w:val="00651A82"/>
    <w:rsid w:val="006525E9"/>
    <w:rsid w:val="0066747B"/>
    <w:rsid w:val="006725EC"/>
    <w:rsid w:val="00674ED0"/>
    <w:rsid w:val="00682650"/>
    <w:rsid w:val="00683609"/>
    <w:rsid w:val="00684851"/>
    <w:rsid w:val="00694309"/>
    <w:rsid w:val="00695285"/>
    <w:rsid w:val="00696FF5"/>
    <w:rsid w:val="006A6BB4"/>
    <w:rsid w:val="006A7FB0"/>
    <w:rsid w:val="006C2A9A"/>
    <w:rsid w:val="006C423D"/>
    <w:rsid w:val="006C46EF"/>
    <w:rsid w:val="006C4C67"/>
    <w:rsid w:val="006D13C0"/>
    <w:rsid w:val="006D41AB"/>
    <w:rsid w:val="006D444F"/>
    <w:rsid w:val="006E4FEA"/>
    <w:rsid w:val="006F1A15"/>
    <w:rsid w:val="006F3F8B"/>
    <w:rsid w:val="00700488"/>
    <w:rsid w:val="00703404"/>
    <w:rsid w:val="00703F92"/>
    <w:rsid w:val="00704637"/>
    <w:rsid w:val="007105E4"/>
    <w:rsid w:val="00714EE5"/>
    <w:rsid w:val="00720270"/>
    <w:rsid w:val="00724362"/>
    <w:rsid w:val="00725EDD"/>
    <w:rsid w:val="00727780"/>
    <w:rsid w:val="0073792C"/>
    <w:rsid w:val="00754069"/>
    <w:rsid w:val="007667DF"/>
    <w:rsid w:val="0077080B"/>
    <w:rsid w:val="00787070"/>
    <w:rsid w:val="007906FD"/>
    <w:rsid w:val="00797197"/>
    <w:rsid w:val="007972A7"/>
    <w:rsid w:val="007A2BA2"/>
    <w:rsid w:val="007A6245"/>
    <w:rsid w:val="007B1DB2"/>
    <w:rsid w:val="007B375B"/>
    <w:rsid w:val="007B412A"/>
    <w:rsid w:val="007B635E"/>
    <w:rsid w:val="007B7724"/>
    <w:rsid w:val="007B7CDC"/>
    <w:rsid w:val="007C74B4"/>
    <w:rsid w:val="007D1585"/>
    <w:rsid w:val="007E3412"/>
    <w:rsid w:val="007F393D"/>
    <w:rsid w:val="00800DF9"/>
    <w:rsid w:val="008029AF"/>
    <w:rsid w:val="00802FFA"/>
    <w:rsid w:val="008102E5"/>
    <w:rsid w:val="008111B4"/>
    <w:rsid w:val="008133F0"/>
    <w:rsid w:val="00815880"/>
    <w:rsid w:val="0082322C"/>
    <w:rsid w:val="00823942"/>
    <w:rsid w:val="00827FFD"/>
    <w:rsid w:val="00854535"/>
    <w:rsid w:val="00856EB3"/>
    <w:rsid w:val="00863C96"/>
    <w:rsid w:val="00864A72"/>
    <w:rsid w:val="00873E9F"/>
    <w:rsid w:val="00874047"/>
    <w:rsid w:val="008778CB"/>
    <w:rsid w:val="00881545"/>
    <w:rsid w:val="00883204"/>
    <w:rsid w:val="00883A3E"/>
    <w:rsid w:val="0089148D"/>
    <w:rsid w:val="00891E0D"/>
    <w:rsid w:val="008A0F36"/>
    <w:rsid w:val="008B2543"/>
    <w:rsid w:val="008B4B6E"/>
    <w:rsid w:val="008D7401"/>
    <w:rsid w:val="00903DF6"/>
    <w:rsid w:val="00921CF6"/>
    <w:rsid w:val="00922E9E"/>
    <w:rsid w:val="00924EF0"/>
    <w:rsid w:val="00934D7B"/>
    <w:rsid w:val="00947180"/>
    <w:rsid w:val="009567BE"/>
    <w:rsid w:val="009676FA"/>
    <w:rsid w:val="009679E0"/>
    <w:rsid w:val="00977632"/>
    <w:rsid w:val="00982A8E"/>
    <w:rsid w:val="00987DB4"/>
    <w:rsid w:val="0099029D"/>
    <w:rsid w:val="00996204"/>
    <w:rsid w:val="009A26CB"/>
    <w:rsid w:val="009A2BC2"/>
    <w:rsid w:val="009A2D37"/>
    <w:rsid w:val="009A7587"/>
    <w:rsid w:val="009B0A69"/>
    <w:rsid w:val="009C2474"/>
    <w:rsid w:val="009C2772"/>
    <w:rsid w:val="009C7082"/>
    <w:rsid w:val="009D0006"/>
    <w:rsid w:val="009D068C"/>
    <w:rsid w:val="009D6189"/>
    <w:rsid w:val="009F3A2A"/>
    <w:rsid w:val="009F731F"/>
    <w:rsid w:val="009F7D33"/>
    <w:rsid w:val="00A021FE"/>
    <w:rsid w:val="00A1270E"/>
    <w:rsid w:val="00A15342"/>
    <w:rsid w:val="00A3007E"/>
    <w:rsid w:val="00A32048"/>
    <w:rsid w:val="00A41F06"/>
    <w:rsid w:val="00A50FD4"/>
    <w:rsid w:val="00A52DB4"/>
    <w:rsid w:val="00A618E1"/>
    <w:rsid w:val="00A629B9"/>
    <w:rsid w:val="00A70C20"/>
    <w:rsid w:val="00A74292"/>
    <w:rsid w:val="00A776DE"/>
    <w:rsid w:val="00A80640"/>
    <w:rsid w:val="00A82BCC"/>
    <w:rsid w:val="00A87FFD"/>
    <w:rsid w:val="00A97038"/>
    <w:rsid w:val="00A97CB8"/>
    <w:rsid w:val="00AA3C15"/>
    <w:rsid w:val="00AA6330"/>
    <w:rsid w:val="00AC350F"/>
    <w:rsid w:val="00AC7501"/>
    <w:rsid w:val="00AD748B"/>
    <w:rsid w:val="00AE4865"/>
    <w:rsid w:val="00AF50EE"/>
    <w:rsid w:val="00B0591D"/>
    <w:rsid w:val="00B13402"/>
    <w:rsid w:val="00B14BC2"/>
    <w:rsid w:val="00B17024"/>
    <w:rsid w:val="00B17CD2"/>
    <w:rsid w:val="00B213D2"/>
    <w:rsid w:val="00B248BA"/>
    <w:rsid w:val="00B24B56"/>
    <w:rsid w:val="00B30E07"/>
    <w:rsid w:val="00B34ADD"/>
    <w:rsid w:val="00B52FF5"/>
    <w:rsid w:val="00B5498B"/>
    <w:rsid w:val="00B57219"/>
    <w:rsid w:val="00B658A3"/>
    <w:rsid w:val="00B65AAD"/>
    <w:rsid w:val="00B72470"/>
    <w:rsid w:val="00B746A8"/>
    <w:rsid w:val="00B7664D"/>
    <w:rsid w:val="00B80989"/>
    <w:rsid w:val="00B9109B"/>
    <w:rsid w:val="00B927AE"/>
    <w:rsid w:val="00B93721"/>
    <w:rsid w:val="00B937B1"/>
    <w:rsid w:val="00BA453C"/>
    <w:rsid w:val="00BA4E02"/>
    <w:rsid w:val="00BB2045"/>
    <w:rsid w:val="00BB2A6D"/>
    <w:rsid w:val="00BB4189"/>
    <w:rsid w:val="00BC19F7"/>
    <w:rsid w:val="00BC41ED"/>
    <w:rsid w:val="00BD009E"/>
    <w:rsid w:val="00BD0EF8"/>
    <w:rsid w:val="00BD7A8C"/>
    <w:rsid w:val="00BE2126"/>
    <w:rsid w:val="00BE3B17"/>
    <w:rsid w:val="00BF51AB"/>
    <w:rsid w:val="00BF716B"/>
    <w:rsid w:val="00BF7233"/>
    <w:rsid w:val="00C02AA2"/>
    <w:rsid w:val="00C04C95"/>
    <w:rsid w:val="00C12613"/>
    <w:rsid w:val="00C16DEF"/>
    <w:rsid w:val="00C2492F"/>
    <w:rsid w:val="00C3744A"/>
    <w:rsid w:val="00C4002A"/>
    <w:rsid w:val="00C46912"/>
    <w:rsid w:val="00C612A8"/>
    <w:rsid w:val="00C618D2"/>
    <w:rsid w:val="00C67631"/>
    <w:rsid w:val="00C709C6"/>
    <w:rsid w:val="00C729D7"/>
    <w:rsid w:val="00C76DD0"/>
    <w:rsid w:val="00C83354"/>
    <w:rsid w:val="00C84004"/>
    <w:rsid w:val="00C843F6"/>
    <w:rsid w:val="00C84507"/>
    <w:rsid w:val="00C862C7"/>
    <w:rsid w:val="00CA3254"/>
    <w:rsid w:val="00CB11CE"/>
    <w:rsid w:val="00CC25A2"/>
    <w:rsid w:val="00CD7F07"/>
    <w:rsid w:val="00CE04F3"/>
    <w:rsid w:val="00CE12D8"/>
    <w:rsid w:val="00CE4574"/>
    <w:rsid w:val="00CE70E6"/>
    <w:rsid w:val="00CF0BCA"/>
    <w:rsid w:val="00CF2E1E"/>
    <w:rsid w:val="00D02E99"/>
    <w:rsid w:val="00D13357"/>
    <w:rsid w:val="00D13A13"/>
    <w:rsid w:val="00D2689A"/>
    <w:rsid w:val="00D65506"/>
    <w:rsid w:val="00D773CF"/>
    <w:rsid w:val="00D83563"/>
    <w:rsid w:val="00D8448F"/>
    <w:rsid w:val="00DA64B6"/>
    <w:rsid w:val="00DB5C9D"/>
    <w:rsid w:val="00DD02E6"/>
    <w:rsid w:val="00DE353A"/>
    <w:rsid w:val="00DF665B"/>
    <w:rsid w:val="00E0152A"/>
    <w:rsid w:val="00E03394"/>
    <w:rsid w:val="00E066E5"/>
    <w:rsid w:val="00E22F03"/>
    <w:rsid w:val="00E233C1"/>
    <w:rsid w:val="00E51404"/>
    <w:rsid w:val="00E574C9"/>
    <w:rsid w:val="00E610DE"/>
    <w:rsid w:val="00E63289"/>
    <w:rsid w:val="00E66167"/>
    <w:rsid w:val="00E71F2F"/>
    <w:rsid w:val="00E77786"/>
    <w:rsid w:val="00E806FB"/>
    <w:rsid w:val="00EA3349"/>
    <w:rsid w:val="00EB1C2D"/>
    <w:rsid w:val="00EC1810"/>
    <w:rsid w:val="00EC3FCC"/>
    <w:rsid w:val="00ED32FF"/>
    <w:rsid w:val="00EF039B"/>
    <w:rsid w:val="00EF4933"/>
    <w:rsid w:val="00EF5044"/>
    <w:rsid w:val="00F01956"/>
    <w:rsid w:val="00F116CE"/>
    <w:rsid w:val="00F16F93"/>
    <w:rsid w:val="00F176DE"/>
    <w:rsid w:val="00F21C47"/>
    <w:rsid w:val="00F24152"/>
    <w:rsid w:val="00F244E2"/>
    <w:rsid w:val="00F317D7"/>
    <w:rsid w:val="00F340DE"/>
    <w:rsid w:val="00F43542"/>
    <w:rsid w:val="00F44BAB"/>
    <w:rsid w:val="00F454E2"/>
    <w:rsid w:val="00F527CB"/>
    <w:rsid w:val="00F562AA"/>
    <w:rsid w:val="00F66975"/>
    <w:rsid w:val="00F7105A"/>
    <w:rsid w:val="00F7710E"/>
    <w:rsid w:val="00F77676"/>
    <w:rsid w:val="00F8197C"/>
    <w:rsid w:val="00F82B4E"/>
    <w:rsid w:val="00F85C61"/>
    <w:rsid w:val="00F87559"/>
    <w:rsid w:val="00F96D71"/>
    <w:rsid w:val="00F97C9E"/>
    <w:rsid w:val="00FA20DE"/>
    <w:rsid w:val="00FA4EE8"/>
    <w:rsid w:val="00FB12CA"/>
    <w:rsid w:val="00FB2E32"/>
    <w:rsid w:val="00FB36EC"/>
    <w:rsid w:val="00FB4E1B"/>
    <w:rsid w:val="00FC0291"/>
    <w:rsid w:val="00FC1C92"/>
    <w:rsid w:val="00FC37FC"/>
    <w:rsid w:val="00FD333B"/>
    <w:rsid w:val="00FD689C"/>
    <w:rsid w:val="00FD705C"/>
    <w:rsid w:val="00FD777A"/>
    <w:rsid w:val="00FE260B"/>
    <w:rsid w:val="00FE692E"/>
    <w:rsid w:val="00FF31CA"/>
    <w:rsid w:val="00FF44BE"/>
    <w:rsid w:val="00FF6EB4"/>
    <w:rsid w:val="00FF78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92C3D6"/>
  <w15:docId w15:val="{B52EF7E2-FF63-436B-B95E-A8DE95CED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2D37"/>
    <w:rPr>
      <w:rFonts w:eastAsiaTheme="minorEastAsia"/>
      <w:lang w:eastAsia="en-GB"/>
    </w:rPr>
  </w:style>
  <w:style w:type="paragraph" w:styleId="Heading1">
    <w:name w:val="heading 1"/>
    <w:basedOn w:val="Normal"/>
    <w:next w:val="Normal"/>
    <w:link w:val="Heading1Char"/>
    <w:qFormat/>
    <w:rsid w:val="006A6BB4"/>
    <w:pPr>
      <w:keepNext/>
      <w:spacing w:after="0" w:line="240" w:lineRule="auto"/>
      <w:jc w:val="center"/>
      <w:outlineLvl w:val="0"/>
    </w:pPr>
    <w:rPr>
      <w:rFonts w:ascii="Plantin" w:eastAsia="Times New Roman" w:hAnsi="Plantin" w:cs="Times New Roman"/>
      <w:b/>
      <w:sz w:val="24"/>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A2D37"/>
    <w:rPr>
      <w:color w:val="0000FF"/>
      <w:u w:val="single"/>
    </w:rPr>
  </w:style>
  <w:style w:type="paragraph" w:customStyle="1" w:styleId="Default">
    <w:name w:val="Default"/>
    <w:rsid w:val="009A2D37"/>
    <w:pPr>
      <w:autoSpaceDE w:val="0"/>
      <w:autoSpaceDN w:val="0"/>
      <w:adjustRightInd w:val="0"/>
      <w:spacing w:after="0" w:line="240" w:lineRule="auto"/>
    </w:pPr>
    <w:rPr>
      <w:rFonts w:ascii="Arial" w:eastAsiaTheme="minorEastAsia" w:hAnsi="Arial" w:cs="Arial"/>
      <w:color w:val="000000"/>
      <w:sz w:val="24"/>
      <w:szCs w:val="24"/>
      <w:lang w:eastAsia="en-GB"/>
    </w:rPr>
  </w:style>
  <w:style w:type="paragraph" w:styleId="NormalWeb">
    <w:name w:val="Normal (Web)"/>
    <w:basedOn w:val="Normal"/>
    <w:uiPriority w:val="99"/>
    <w:semiHidden/>
    <w:unhideWhenUsed/>
    <w:rsid w:val="009A2D3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A2D37"/>
    <w:pPr>
      <w:ind w:left="720"/>
      <w:contextualSpacing/>
    </w:pPr>
  </w:style>
  <w:style w:type="paragraph" w:styleId="Header">
    <w:name w:val="header"/>
    <w:basedOn w:val="Normal"/>
    <w:link w:val="HeaderChar"/>
    <w:uiPriority w:val="99"/>
    <w:unhideWhenUsed/>
    <w:rsid w:val="009A2D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2D37"/>
    <w:rPr>
      <w:rFonts w:eastAsiaTheme="minorEastAsia"/>
      <w:lang w:eastAsia="en-GB"/>
    </w:rPr>
  </w:style>
  <w:style w:type="paragraph" w:styleId="Footer">
    <w:name w:val="footer"/>
    <w:basedOn w:val="Normal"/>
    <w:link w:val="FooterChar"/>
    <w:uiPriority w:val="99"/>
    <w:unhideWhenUsed/>
    <w:rsid w:val="006A6B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2D37"/>
    <w:rPr>
      <w:rFonts w:eastAsiaTheme="minorEastAsia"/>
      <w:lang w:eastAsia="en-GB"/>
    </w:rPr>
  </w:style>
  <w:style w:type="character" w:customStyle="1" w:styleId="Heading1Char">
    <w:name w:val="Heading 1 Char"/>
    <w:basedOn w:val="DefaultParagraphFont"/>
    <w:link w:val="Heading1"/>
    <w:rsid w:val="006A6BB4"/>
    <w:rPr>
      <w:rFonts w:ascii="Plantin" w:eastAsia="Times New Roman" w:hAnsi="Plantin" w:cs="Times New Roman"/>
      <w:b/>
      <w:sz w:val="24"/>
      <w:szCs w:val="20"/>
    </w:rPr>
  </w:style>
  <w:style w:type="paragraph" w:styleId="ListBullet">
    <w:name w:val="List Bullet"/>
    <w:basedOn w:val="Normal"/>
    <w:uiPriority w:val="99"/>
    <w:unhideWhenUsed/>
    <w:rsid w:val="006A6BB4"/>
    <w:pPr>
      <w:numPr>
        <w:numId w:val="2"/>
      </w:numPr>
      <w:contextualSpacing/>
    </w:pPr>
  </w:style>
  <w:style w:type="table" w:styleId="TableGrid">
    <w:name w:val="Table Grid"/>
    <w:basedOn w:val="TableNormal"/>
    <w:uiPriority w:val="59"/>
    <w:rsid w:val="006A6BB4"/>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6A6BB4"/>
    <w:pPr>
      <w:spacing w:after="0" w:line="240" w:lineRule="auto"/>
      <w:jc w:val="center"/>
    </w:pPr>
    <w:rPr>
      <w:rFonts w:ascii="Plantin" w:eastAsia="Times New Roman" w:hAnsi="Plantin" w:cs="Times New Roman"/>
      <w:b/>
      <w:sz w:val="24"/>
      <w:szCs w:val="20"/>
      <w:lang w:eastAsia="en-US"/>
    </w:rPr>
  </w:style>
  <w:style w:type="character" w:customStyle="1" w:styleId="TitleChar">
    <w:name w:val="Title Char"/>
    <w:basedOn w:val="DefaultParagraphFont"/>
    <w:link w:val="Title"/>
    <w:rsid w:val="006A6BB4"/>
    <w:rPr>
      <w:rFonts w:ascii="Plantin" w:eastAsia="Times New Roman" w:hAnsi="Plantin" w:cs="Times New Roman"/>
      <w:b/>
      <w:sz w:val="24"/>
      <w:szCs w:val="20"/>
    </w:rPr>
  </w:style>
  <w:style w:type="paragraph" w:styleId="FootnoteText">
    <w:name w:val="footnote text"/>
    <w:basedOn w:val="Normal"/>
    <w:link w:val="FootnoteTextChar"/>
    <w:semiHidden/>
    <w:rsid w:val="006A6BB4"/>
    <w:pPr>
      <w:spacing w:after="0" w:line="240" w:lineRule="auto"/>
    </w:pPr>
    <w:rPr>
      <w:rFonts w:ascii="Times New Roman" w:eastAsia="Times New Roman" w:hAnsi="Times New Roman" w:cs="Times New Roman"/>
      <w:sz w:val="20"/>
      <w:szCs w:val="20"/>
      <w:lang w:eastAsia="en-US"/>
    </w:rPr>
  </w:style>
  <w:style w:type="character" w:customStyle="1" w:styleId="FootnoteTextChar">
    <w:name w:val="Footnote Text Char"/>
    <w:basedOn w:val="DefaultParagraphFont"/>
    <w:link w:val="FootnoteText"/>
    <w:semiHidden/>
    <w:rsid w:val="006A6BB4"/>
    <w:rPr>
      <w:rFonts w:ascii="Times New Roman" w:eastAsia="Times New Roman" w:hAnsi="Times New Roman" w:cs="Times New Roman"/>
      <w:sz w:val="20"/>
      <w:szCs w:val="20"/>
    </w:rPr>
  </w:style>
  <w:style w:type="character" w:styleId="FootnoteReference">
    <w:name w:val="footnote reference"/>
    <w:semiHidden/>
    <w:rsid w:val="006A6BB4"/>
    <w:rPr>
      <w:vertAlign w:val="superscript"/>
    </w:rPr>
  </w:style>
  <w:style w:type="paragraph" w:styleId="BalloonText">
    <w:name w:val="Balloon Text"/>
    <w:basedOn w:val="Normal"/>
    <w:link w:val="BalloonTextChar"/>
    <w:uiPriority w:val="99"/>
    <w:semiHidden/>
    <w:unhideWhenUsed/>
    <w:rsid w:val="006A6B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6BB4"/>
    <w:rPr>
      <w:rFonts w:ascii="Tahoma" w:eastAsiaTheme="minorEastAsia" w:hAnsi="Tahoma" w:cs="Tahoma"/>
      <w:sz w:val="16"/>
      <w:szCs w:val="16"/>
      <w:lang w:eastAsia="en-GB"/>
    </w:rPr>
  </w:style>
  <w:style w:type="character" w:styleId="FollowedHyperlink">
    <w:name w:val="FollowedHyperlink"/>
    <w:basedOn w:val="DefaultParagraphFont"/>
    <w:uiPriority w:val="99"/>
    <w:semiHidden/>
    <w:unhideWhenUsed/>
    <w:rsid w:val="006A6BB4"/>
    <w:rPr>
      <w:color w:val="800080" w:themeColor="followedHyperlink"/>
      <w:u w:val="single"/>
    </w:rPr>
  </w:style>
  <w:style w:type="character" w:styleId="CommentReference">
    <w:name w:val="annotation reference"/>
    <w:basedOn w:val="DefaultParagraphFont"/>
    <w:uiPriority w:val="99"/>
    <w:semiHidden/>
    <w:unhideWhenUsed/>
    <w:rsid w:val="006A6BB4"/>
    <w:rPr>
      <w:sz w:val="16"/>
      <w:szCs w:val="16"/>
    </w:rPr>
  </w:style>
  <w:style w:type="paragraph" w:styleId="CommentText">
    <w:name w:val="annotation text"/>
    <w:basedOn w:val="Normal"/>
    <w:link w:val="CommentTextChar"/>
    <w:uiPriority w:val="99"/>
    <w:semiHidden/>
    <w:unhideWhenUsed/>
    <w:rsid w:val="006A6BB4"/>
    <w:pPr>
      <w:spacing w:line="240" w:lineRule="auto"/>
    </w:pPr>
    <w:rPr>
      <w:sz w:val="20"/>
      <w:szCs w:val="20"/>
    </w:rPr>
  </w:style>
  <w:style w:type="character" w:customStyle="1" w:styleId="CommentTextChar">
    <w:name w:val="Comment Text Char"/>
    <w:basedOn w:val="DefaultParagraphFont"/>
    <w:link w:val="CommentText"/>
    <w:uiPriority w:val="99"/>
    <w:semiHidden/>
    <w:rsid w:val="006A6BB4"/>
    <w:rPr>
      <w:rFonts w:eastAsiaTheme="minorEastAsia"/>
      <w:sz w:val="20"/>
      <w:szCs w:val="20"/>
      <w:lang w:eastAsia="en-GB"/>
    </w:rPr>
  </w:style>
  <w:style w:type="paragraph" w:styleId="CommentSubject">
    <w:name w:val="annotation subject"/>
    <w:basedOn w:val="CommentText"/>
    <w:next w:val="CommentText"/>
    <w:link w:val="CommentSubjectChar"/>
    <w:uiPriority w:val="99"/>
    <w:semiHidden/>
    <w:unhideWhenUsed/>
    <w:rsid w:val="006A6BB4"/>
    <w:rPr>
      <w:b/>
      <w:bCs/>
    </w:rPr>
  </w:style>
  <w:style w:type="character" w:customStyle="1" w:styleId="CommentSubjectChar">
    <w:name w:val="Comment Subject Char"/>
    <w:basedOn w:val="CommentTextChar"/>
    <w:link w:val="CommentSubject"/>
    <w:uiPriority w:val="99"/>
    <w:semiHidden/>
    <w:rsid w:val="006A6BB4"/>
    <w:rPr>
      <w:rFonts w:eastAsiaTheme="minorEastAsia"/>
      <w:b/>
      <w:bCs/>
      <w:sz w:val="20"/>
      <w:szCs w:val="20"/>
      <w:lang w:eastAsia="en-GB"/>
    </w:rPr>
  </w:style>
  <w:style w:type="table" w:customStyle="1" w:styleId="TableGrid1">
    <w:name w:val="Table Grid1"/>
    <w:basedOn w:val="TableNormal"/>
    <w:next w:val="TableGrid"/>
    <w:uiPriority w:val="59"/>
    <w:rsid w:val="000F7F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15">
    <w:name w:val="s15"/>
    <w:basedOn w:val="DefaultParagraphFont"/>
    <w:rsid w:val="002F05F4"/>
  </w:style>
  <w:style w:type="paragraph" w:styleId="PlainText">
    <w:name w:val="Plain Text"/>
    <w:basedOn w:val="Normal"/>
    <w:link w:val="PlainTextChar"/>
    <w:uiPriority w:val="99"/>
    <w:unhideWhenUsed/>
    <w:rsid w:val="005F040F"/>
    <w:pPr>
      <w:spacing w:after="0" w:line="240" w:lineRule="auto"/>
    </w:pPr>
    <w:rPr>
      <w:rFonts w:ascii="Calibri" w:eastAsiaTheme="minorHAnsi" w:hAnsi="Calibri"/>
      <w:szCs w:val="21"/>
      <w:lang w:eastAsia="en-US"/>
    </w:rPr>
  </w:style>
  <w:style w:type="character" w:customStyle="1" w:styleId="PlainTextChar">
    <w:name w:val="Plain Text Char"/>
    <w:basedOn w:val="DefaultParagraphFont"/>
    <w:link w:val="PlainText"/>
    <w:uiPriority w:val="99"/>
    <w:rsid w:val="005F040F"/>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475903">
      <w:bodyDiv w:val="1"/>
      <w:marLeft w:val="0"/>
      <w:marRight w:val="0"/>
      <w:marTop w:val="0"/>
      <w:marBottom w:val="0"/>
      <w:divBdr>
        <w:top w:val="none" w:sz="0" w:space="0" w:color="auto"/>
        <w:left w:val="none" w:sz="0" w:space="0" w:color="auto"/>
        <w:bottom w:val="none" w:sz="0" w:space="0" w:color="auto"/>
        <w:right w:val="none" w:sz="0" w:space="0" w:color="auto"/>
      </w:divBdr>
    </w:div>
    <w:div w:id="167138880">
      <w:bodyDiv w:val="1"/>
      <w:marLeft w:val="0"/>
      <w:marRight w:val="0"/>
      <w:marTop w:val="0"/>
      <w:marBottom w:val="0"/>
      <w:divBdr>
        <w:top w:val="none" w:sz="0" w:space="0" w:color="auto"/>
        <w:left w:val="none" w:sz="0" w:space="0" w:color="auto"/>
        <w:bottom w:val="none" w:sz="0" w:space="0" w:color="auto"/>
        <w:right w:val="none" w:sz="0" w:space="0" w:color="auto"/>
      </w:divBdr>
    </w:div>
    <w:div w:id="484782649">
      <w:bodyDiv w:val="1"/>
      <w:marLeft w:val="0"/>
      <w:marRight w:val="0"/>
      <w:marTop w:val="0"/>
      <w:marBottom w:val="0"/>
      <w:divBdr>
        <w:top w:val="none" w:sz="0" w:space="0" w:color="auto"/>
        <w:left w:val="none" w:sz="0" w:space="0" w:color="auto"/>
        <w:bottom w:val="none" w:sz="0" w:space="0" w:color="auto"/>
        <w:right w:val="none" w:sz="0" w:space="0" w:color="auto"/>
      </w:divBdr>
      <w:divsChild>
        <w:div w:id="624895288">
          <w:marLeft w:val="0"/>
          <w:marRight w:val="0"/>
          <w:marTop w:val="0"/>
          <w:marBottom w:val="0"/>
          <w:divBdr>
            <w:top w:val="none" w:sz="0" w:space="0" w:color="auto"/>
            <w:left w:val="none" w:sz="0" w:space="0" w:color="auto"/>
            <w:bottom w:val="none" w:sz="0" w:space="0" w:color="auto"/>
            <w:right w:val="none" w:sz="0" w:space="0" w:color="auto"/>
          </w:divBdr>
        </w:div>
        <w:div w:id="1673802970">
          <w:marLeft w:val="0"/>
          <w:marRight w:val="0"/>
          <w:marTop w:val="0"/>
          <w:marBottom w:val="0"/>
          <w:divBdr>
            <w:top w:val="none" w:sz="0" w:space="0" w:color="auto"/>
            <w:left w:val="none" w:sz="0" w:space="0" w:color="auto"/>
            <w:bottom w:val="none" w:sz="0" w:space="0" w:color="auto"/>
            <w:right w:val="none" w:sz="0" w:space="0" w:color="auto"/>
          </w:divBdr>
        </w:div>
      </w:divsChild>
    </w:div>
    <w:div w:id="666443803">
      <w:bodyDiv w:val="1"/>
      <w:marLeft w:val="0"/>
      <w:marRight w:val="0"/>
      <w:marTop w:val="0"/>
      <w:marBottom w:val="0"/>
      <w:divBdr>
        <w:top w:val="none" w:sz="0" w:space="0" w:color="auto"/>
        <w:left w:val="none" w:sz="0" w:space="0" w:color="auto"/>
        <w:bottom w:val="none" w:sz="0" w:space="0" w:color="auto"/>
        <w:right w:val="none" w:sz="0" w:space="0" w:color="auto"/>
      </w:divBdr>
      <w:divsChild>
        <w:div w:id="347949866">
          <w:marLeft w:val="0"/>
          <w:marRight w:val="0"/>
          <w:marTop w:val="0"/>
          <w:marBottom w:val="0"/>
          <w:divBdr>
            <w:top w:val="none" w:sz="0" w:space="0" w:color="auto"/>
            <w:left w:val="none" w:sz="0" w:space="0" w:color="auto"/>
            <w:bottom w:val="none" w:sz="0" w:space="0" w:color="auto"/>
            <w:right w:val="none" w:sz="0" w:space="0" w:color="auto"/>
          </w:divBdr>
          <w:divsChild>
            <w:div w:id="10232178">
              <w:marLeft w:val="0"/>
              <w:marRight w:val="0"/>
              <w:marTop w:val="0"/>
              <w:marBottom w:val="0"/>
              <w:divBdr>
                <w:top w:val="none" w:sz="0" w:space="0" w:color="auto"/>
                <w:left w:val="none" w:sz="0" w:space="0" w:color="auto"/>
                <w:bottom w:val="none" w:sz="0" w:space="0" w:color="auto"/>
                <w:right w:val="none" w:sz="0" w:space="0" w:color="auto"/>
              </w:divBdr>
              <w:divsChild>
                <w:div w:id="89805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515748">
      <w:bodyDiv w:val="1"/>
      <w:marLeft w:val="0"/>
      <w:marRight w:val="0"/>
      <w:marTop w:val="0"/>
      <w:marBottom w:val="0"/>
      <w:divBdr>
        <w:top w:val="none" w:sz="0" w:space="0" w:color="auto"/>
        <w:left w:val="none" w:sz="0" w:space="0" w:color="auto"/>
        <w:bottom w:val="none" w:sz="0" w:space="0" w:color="auto"/>
        <w:right w:val="none" w:sz="0" w:space="0" w:color="auto"/>
      </w:divBdr>
    </w:div>
    <w:div w:id="1978102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2FF863D45A9CB4BA9540D2BC5DB9BE0" ma:contentTypeVersion="10" ma:contentTypeDescription="Create a new document." ma:contentTypeScope="" ma:versionID="06a62ee7755d5b2b1b8fb48dd6b99d8b">
  <xsd:schema xmlns:xsd="http://www.w3.org/2001/XMLSchema" xmlns:xs="http://www.w3.org/2001/XMLSchema" xmlns:p="http://schemas.microsoft.com/office/2006/metadata/properties" xmlns:ns2="3f13950b-87af-46f0-9487-6c1699f0ca98" xmlns:ns3="d2b79f8b-553a-4f97-849b-574ef3b42426" targetNamespace="http://schemas.microsoft.com/office/2006/metadata/properties" ma:root="true" ma:fieldsID="3a43542cdcc881ff85c78990983a6b1d" ns2:_="" ns3:_="">
    <xsd:import namespace="3f13950b-87af-46f0-9487-6c1699f0ca98"/>
    <xsd:import namespace="d2b79f8b-553a-4f97-849b-574ef3b4242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13950b-87af-46f0-9487-6c1699f0ca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b79f8b-553a-4f97-849b-574ef3b4242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DD23646-2922-445D-8D32-5FE7CCB225FE}">
  <ds:schemaRefs>
    <ds:schemaRef ds:uri="http://schemas.openxmlformats.org/officeDocument/2006/bibliography"/>
  </ds:schemaRefs>
</ds:datastoreItem>
</file>

<file path=customXml/itemProps2.xml><?xml version="1.0" encoding="utf-8"?>
<ds:datastoreItem xmlns:ds="http://schemas.openxmlformats.org/officeDocument/2006/customXml" ds:itemID="{53F582A2-EC6F-4AC8-AA78-684B19CC2270}"/>
</file>

<file path=customXml/itemProps3.xml><?xml version="1.0" encoding="utf-8"?>
<ds:datastoreItem xmlns:ds="http://schemas.openxmlformats.org/officeDocument/2006/customXml" ds:itemID="{79DB9D9F-A61B-4FB7-9788-0C9299B6141C}"/>
</file>

<file path=customXml/itemProps4.xml><?xml version="1.0" encoding="utf-8"?>
<ds:datastoreItem xmlns:ds="http://schemas.openxmlformats.org/officeDocument/2006/customXml" ds:itemID="{DB63EE94-CC59-40FA-BE54-DDE91EBC15A6}"/>
</file>

<file path=docProps/app.xml><?xml version="1.0" encoding="utf-8"?>
<Properties xmlns="http://schemas.openxmlformats.org/officeDocument/2006/extended-properties" xmlns:vt="http://schemas.openxmlformats.org/officeDocument/2006/docPropsVTypes">
  <Template>Normal</Template>
  <TotalTime>1</TotalTime>
  <Pages>4</Pages>
  <Words>894</Words>
  <Characters>5098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Kent</Company>
  <LinksUpToDate>false</LinksUpToDate>
  <CharactersWithSpaces>5981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Denny Flowers</dc:creator>
  <cp:lastModifiedBy>karl goodwin</cp:lastModifiedBy>
  <cp:revision>3</cp:revision>
  <cp:lastPrinted>2015-09-09T08:37:00Z</cp:lastPrinted>
  <dcterms:created xsi:type="dcterms:W3CDTF">2019-09-26T14:52:00Z</dcterms:created>
  <dcterms:modified xsi:type="dcterms:W3CDTF">2020-05-29T09:26:00Z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0x01010042FF863D45A9CB4BA9540D2BC5DB9BE0</vt:lpwstr>
  </property>
</Properties>
</file>