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5E0E8A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C6D8704" w:rsidR="009A2D37" w:rsidRPr="00302082" w:rsidRDefault="004868F9" w:rsidP="0072075F">
      <w:pPr>
        <w:spacing w:after="120" w:line="240" w:lineRule="auto"/>
        <w:ind w:left="567" w:right="260"/>
        <w:jc w:val="both"/>
        <w:rPr>
          <w:rFonts w:ascii="Arial" w:hAnsi="Arial" w:cs="Arial"/>
        </w:rPr>
      </w:pPr>
      <w:r>
        <w:rPr>
          <w:rFonts w:ascii="Arial" w:hAnsi="Arial" w:cs="Arial"/>
        </w:rPr>
        <w:t>BUS</w:t>
      </w:r>
      <w:r w:rsidR="0043677D">
        <w:rPr>
          <w:rFonts w:ascii="Arial" w:hAnsi="Arial" w:cs="Arial"/>
        </w:rPr>
        <w:t>J</w:t>
      </w:r>
      <w:r w:rsidR="00445FBF">
        <w:rPr>
          <w:rFonts w:ascii="Arial" w:hAnsi="Arial" w:cs="Arial"/>
        </w:rPr>
        <w:t>9350 (CB935</w:t>
      </w:r>
      <w:r w:rsidR="007C05EE">
        <w:rPr>
          <w:rFonts w:ascii="Arial" w:hAnsi="Arial" w:cs="Arial"/>
        </w:rPr>
        <w:t>)</w:t>
      </w:r>
      <w:r w:rsidR="00773AC9">
        <w:rPr>
          <w:rFonts w:ascii="Arial" w:hAnsi="Arial" w:cs="Arial"/>
        </w:rPr>
        <w:t xml:space="preserve"> </w:t>
      </w:r>
      <w:r w:rsidR="00445FBF">
        <w:rPr>
          <w:rFonts w:ascii="Arial" w:hAnsi="Arial" w:cs="Arial"/>
        </w:rPr>
        <w:t xml:space="preserve">Organisational Behaviour and </w:t>
      </w:r>
      <w:r w:rsidR="00AE37F5">
        <w:rPr>
          <w:rFonts w:ascii="Arial" w:hAnsi="Arial" w:cs="Arial"/>
        </w:rPr>
        <w:t>HRM</w:t>
      </w:r>
      <w:r w:rsidR="006179BB">
        <w:rPr>
          <w:rFonts w:ascii="Arial" w:hAnsi="Arial" w:cs="Arial"/>
        </w:rPr>
        <w:t>: A Global Perspective</w:t>
      </w:r>
    </w:p>
    <w:p w14:paraId="58F7AA76" w14:textId="16A27F97" w:rsidR="009A2D37" w:rsidRPr="00302082" w:rsidRDefault="00CA2A9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148952DE" w:rsidR="005F0105" w:rsidRDefault="0043677D"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3370BA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E2799">
        <w:rPr>
          <w:rFonts w:ascii="Arial" w:hAnsi="Arial" w:cs="Arial"/>
          <w:b/>
        </w:rPr>
        <w:t>course</w:t>
      </w:r>
      <w:r w:rsidRPr="00302082">
        <w:rPr>
          <w:rFonts w:ascii="Arial" w:hAnsi="Arial" w:cs="Arial"/>
          <w:b/>
        </w:rPr>
        <w:t>s of study to which the module contributes</w:t>
      </w:r>
    </w:p>
    <w:p w14:paraId="5F4A9719" w14:textId="38944543" w:rsidR="00123E8A" w:rsidRDefault="00445FBF" w:rsidP="00A406FC">
      <w:pPr>
        <w:spacing w:after="120" w:line="240" w:lineRule="auto"/>
        <w:ind w:left="567" w:right="260"/>
        <w:rPr>
          <w:rFonts w:ascii="Arial" w:hAnsi="Arial" w:cs="Arial"/>
          <w:iCs/>
        </w:rPr>
      </w:pPr>
      <w:r>
        <w:rPr>
          <w:rFonts w:ascii="Arial" w:hAnsi="Arial" w:cs="Arial"/>
          <w:iCs/>
        </w:rPr>
        <w:t xml:space="preserve">MSc </w:t>
      </w:r>
      <w:r w:rsidR="004615CE">
        <w:rPr>
          <w:rFonts w:ascii="Arial" w:hAnsi="Arial" w:cs="Arial"/>
          <w:iCs/>
        </w:rPr>
        <w:t xml:space="preserve">International Business and </w:t>
      </w:r>
      <w:r w:rsidR="00123E8A" w:rsidRPr="00123E8A">
        <w:rPr>
          <w:rFonts w:ascii="Arial" w:hAnsi="Arial" w:cs="Arial"/>
          <w:iCs/>
        </w:rPr>
        <w:t>Management</w:t>
      </w:r>
      <w:r w:rsidR="004615CE">
        <w:rPr>
          <w:rFonts w:ascii="Arial" w:hAnsi="Arial" w:cs="Arial"/>
          <w:iCs/>
        </w:rPr>
        <w:t xml:space="preserve">; MSc </w:t>
      </w:r>
      <w:r w:rsidR="00275F4E">
        <w:rPr>
          <w:rFonts w:ascii="Arial" w:hAnsi="Arial" w:cs="Arial"/>
          <w:iCs/>
        </w:rPr>
        <w:t>F</w:t>
      </w:r>
      <w:r w:rsidR="004615CE">
        <w:rPr>
          <w:rFonts w:ascii="Arial" w:hAnsi="Arial" w:cs="Arial"/>
          <w:iCs/>
        </w:rPr>
        <w:t>inance and Management</w:t>
      </w:r>
    </w:p>
    <w:p w14:paraId="671AB754" w14:textId="07BB13B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153456" w14:textId="2B31FA20"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8.1 </w:t>
      </w:r>
      <w:r w:rsidRPr="00445FBF">
        <w:rPr>
          <w:rFonts w:ascii="Arial" w:hAnsi="Arial" w:cs="Arial"/>
        </w:rPr>
        <w:t xml:space="preserve">Demonstrate </w:t>
      </w:r>
      <w:r w:rsidR="005933F6" w:rsidRPr="00445FBF">
        <w:rPr>
          <w:rFonts w:ascii="Arial" w:hAnsi="Arial" w:cs="Arial"/>
        </w:rPr>
        <w:t>a</w:t>
      </w:r>
      <w:r w:rsidR="005933F6">
        <w:rPr>
          <w:rFonts w:ascii="Arial" w:hAnsi="Arial" w:cs="Arial"/>
        </w:rPr>
        <w:t xml:space="preserve"> comprehensive</w:t>
      </w:r>
      <w:r w:rsidR="005933F6" w:rsidRPr="00445FBF">
        <w:rPr>
          <w:rFonts w:ascii="Arial" w:hAnsi="Arial" w:cs="Arial"/>
        </w:rPr>
        <w:t xml:space="preserve"> </w:t>
      </w:r>
      <w:r w:rsidRPr="00445FBF">
        <w:rPr>
          <w:rFonts w:ascii="Arial" w:hAnsi="Arial" w:cs="Arial"/>
        </w:rPr>
        <w:t>understanding of organisational processes relevant for their employment in a variety of work settings</w:t>
      </w:r>
      <w:r w:rsidR="00CF7FCA">
        <w:rPr>
          <w:rFonts w:ascii="Arial" w:hAnsi="Arial" w:cs="Arial"/>
        </w:rPr>
        <w:t xml:space="preserve"> internationally</w:t>
      </w:r>
      <w:r w:rsidR="0061615A">
        <w:rPr>
          <w:rFonts w:ascii="Arial" w:hAnsi="Arial" w:cs="Arial"/>
        </w:rPr>
        <w:t>.</w:t>
      </w:r>
    </w:p>
    <w:p w14:paraId="00857720" w14:textId="638A50C6"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8.2 </w:t>
      </w:r>
      <w:r w:rsidR="005933F6">
        <w:rPr>
          <w:rFonts w:ascii="Arial" w:hAnsi="Arial" w:cs="Arial"/>
        </w:rPr>
        <w:t>Critically a</w:t>
      </w:r>
      <w:r w:rsidRPr="00445FBF">
        <w:rPr>
          <w:rFonts w:ascii="Arial" w:hAnsi="Arial" w:cs="Arial"/>
        </w:rPr>
        <w:t>nalyse key aspects of organisational behaviour and human resource management in different business</w:t>
      </w:r>
      <w:r w:rsidR="00CF7FCA">
        <w:rPr>
          <w:rFonts w:ascii="Arial" w:hAnsi="Arial" w:cs="Arial"/>
        </w:rPr>
        <w:t xml:space="preserve">, </w:t>
      </w:r>
      <w:r w:rsidRPr="00445FBF">
        <w:rPr>
          <w:rFonts w:ascii="Arial" w:hAnsi="Arial" w:cs="Arial"/>
        </w:rPr>
        <w:t>corporate</w:t>
      </w:r>
      <w:r w:rsidR="00CF7FCA">
        <w:rPr>
          <w:rFonts w:ascii="Arial" w:hAnsi="Arial" w:cs="Arial"/>
        </w:rPr>
        <w:t xml:space="preserve"> and international</w:t>
      </w:r>
      <w:r w:rsidRPr="00445FBF">
        <w:rPr>
          <w:rFonts w:ascii="Arial" w:hAnsi="Arial" w:cs="Arial"/>
        </w:rPr>
        <w:t xml:space="preserve"> settings.</w:t>
      </w:r>
    </w:p>
    <w:p w14:paraId="1B37BCBA" w14:textId="17FE4AB5"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8.3 </w:t>
      </w:r>
      <w:r w:rsidRPr="00445FBF">
        <w:rPr>
          <w:rFonts w:ascii="Arial" w:hAnsi="Arial" w:cs="Arial"/>
        </w:rPr>
        <w:t xml:space="preserve">Demonstrate a critical understanding of the key concepts, theories, policies and procedures that are commonly used by organisations </w:t>
      </w:r>
      <w:r w:rsidR="00CF7FCA">
        <w:rPr>
          <w:rFonts w:ascii="Arial" w:hAnsi="Arial" w:cs="Arial"/>
        </w:rPr>
        <w:t xml:space="preserve">worldwide </w:t>
      </w:r>
      <w:r w:rsidRPr="00445FBF">
        <w:rPr>
          <w:rFonts w:ascii="Arial" w:hAnsi="Arial" w:cs="Arial"/>
        </w:rPr>
        <w:t>in managing human resources.</w:t>
      </w:r>
    </w:p>
    <w:p w14:paraId="444FE498" w14:textId="4D37E905"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8.4 </w:t>
      </w:r>
      <w:r w:rsidRPr="00445FBF">
        <w:rPr>
          <w:rFonts w:ascii="Arial" w:hAnsi="Arial" w:cs="Arial"/>
        </w:rPr>
        <w:t>Demonstrate a critical understanding of the link between HRM strategies and policies and the broader issues of organisational performance and the business environment in different organisational settings.</w:t>
      </w:r>
    </w:p>
    <w:p w14:paraId="480162F6" w14:textId="4C49A2E1"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8.5 </w:t>
      </w:r>
      <w:r w:rsidR="005933F6">
        <w:rPr>
          <w:rFonts w:ascii="Arial" w:hAnsi="Arial" w:cs="Arial"/>
        </w:rPr>
        <w:t>Demonstrate in-depth knowledge</w:t>
      </w:r>
      <w:r w:rsidR="005933F6" w:rsidRPr="00445FBF">
        <w:rPr>
          <w:rFonts w:ascii="Arial" w:hAnsi="Arial" w:cs="Arial"/>
        </w:rPr>
        <w:t xml:space="preserve"> </w:t>
      </w:r>
      <w:r w:rsidRPr="00445FBF">
        <w:rPr>
          <w:rFonts w:ascii="Arial" w:hAnsi="Arial" w:cs="Arial"/>
        </w:rPr>
        <w:t>that the management of people is a function and task of all managers, not only personnel specialists.</w:t>
      </w:r>
    </w:p>
    <w:p w14:paraId="783E6150" w14:textId="3FFA819B"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8.6 </w:t>
      </w:r>
      <w:r w:rsidR="005933F6">
        <w:rPr>
          <w:rFonts w:ascii="Arial" w:hAnsi="Arial" w:cs="Arial"/>
        </w:rPr>
        <w:t>Critically assess</w:t>
      </w:r>
      <w:r w:rsidR="005933F6" w:rsidRPr="00445FBF">
        <w:rPr>
          <w:rFonts w:ascii="Arial" w:hAnsi="Arial" w:cs="Arial"/>
        </w:rPr>
        <w:t xml:space="preserve"> </w:t>
      </w:r>
      <w:r w:rsidRPr="00445FBF">
        <w:rPr>
          <w:rFonts w:ascii="Arial" w:hAnsi="Arial" w:cs="Arial"/>
        </w:rPr>
        <w:t>current issues in organisational behaviour and human resource management</w:t>
      </w:r>
      <w:r w:rsidR="00CF7FCA">
        <w:rPr>
          <w:rFonts w:ascii="Arial" w:hAnsi="Arial" w:cs="Arial"/>
        </w:rPr>
        <w:t xml:space="preserve"> globally</w:t>
      </w:r>
      <w:r w:rsidRPr="00445FBF">
        <w:rPr>
          <w:rFonts w:ascii="Arial" w:hAnsi="Arial" w:cs="Arial"/>
        </w:rPr>
        <w:t>.</w:t>
      </w:r>
    </w:p>
    <w:p w14:paraId="4DBE7FF1" w14:textId="77777777" w:rsidR="00123E8A" w:rsidRDefault="00123E8A" w:rsidP="00123E8A">
      <w:pPr>
        <w:spacing w:after="120" w:line="240" w:lineRule="auto"/>
        <w:ind w:left="567" w:right="260"/>
        <w:rPr>
          <w:rFonts w:ascii="Arial" w:hAnsi="Arial" w:cs="Arial"/>
          <w:b/>
        </w:rPr>
      </w:pP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F1BB8" w14:textId="084AF86B"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9.1 </w:t>
      </w:r>
      <w:r w:rsidR="005933F6">
        <w:rPr>
          <w:rFonts w:ascii="Arial" w:hAnsi="Arial" w:cs="Arial"/>
        </w:rPr>
        <w:t>C</w:t>
      </w:r>
      <w:r w:rsidR="005933F6" w:rsidRPr="005933F6">
        <w:rPr>
          <w:rFonts w:ascii="Arial" w:hAnsi="Arial" w:cs="Arial"/>
        </w:rPr>
        <w:t>ommunicate effectively to a variety of audiences and/or using a variety of methods</w:t>
      </w:r>
    </w:p>
    <w:p w14:paraId="16E714B9" w14:textId="3F28E3EF"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9.2 </w:t>
      </w:r>
      <w:r w:rsidR="00AE3888">
        <w:rPr>
          <w:rFonts w:ascii="Arial" w:hAnsi="Arial" w:cs="Arial"/>
        </w:rPr>
        <w:t>Undertake in-depth r</w:t>
      </w:r>
      <w:r w:rsidRPr="00445FBF">
        <w:rPr>
          <w:rFonts w:ascii="Arial" w:hAnsi="Arial" w:cs="Arial"/>
        </w:rPr>
        <w:t xml:space="preserve">esearch </w:t>
      </w:r>
      <w:r w:rsidR="00AE3888">
        <w:rPr>
          <w:rFonts w:ascii="Arial" w:hAnsi="Arial" w:cs="Arial"/>
        </w:rPr>
        <w:t xml:space="preserve">into </w:t>
      </w:r>
      <w:r w:rsidRPr="00445FBF">
        <w:rPr>
          <w:rFonts w:ascii="Arial" w:hAnsi="Arial" w:cs="Arial"/>
        </w:rPr>
        <w:t>sources of academic data (journals, on-line databases etc.).</w:t>
      </w:r>
    </w:p>
    <w:p w14:paraId="3A12BD7F" w14:textId="640D67BA"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9.3 </w:t>
      </w:r>
      <w:r w:rsidRPr="00445FBF">
        <w:rPr>
          <w:rFonts w:ascii="Arial" w:hAnsi="Arial" w:cs="Arial"/>
        </w:rPr>
        <w:t>Critically engage with academic and practitioner literature.</w:t>
      </w:r>
    </w:p>
    <w:p w14:paraId="7BFC8521" w14:textId="1EBD111B"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9.4 </w:t>
      </w:r>
      <w:r w:rsidR="00AE3888">
        <w:rPr>
          <w:rFonts w:ascii="Arial" w:hAnsi="Arial" w:cs="Arial"/>
        </w:rPr>
        <w:t>Critically a</w:t>
      </w:r>
      <w:r w:rsidRPr="00445FBF">
        <w:rPr>
          <w:rFonts w:ascii="Arial" w:hAnsi="Arial" w:cs="Arial"/>
        </w:rPr>
        <w:t>nalyse case studies.</w:t>
      </w:r>
    </w:p>
    <w:p w14:paraId="1161A8C4" w14:textId="77777777" w:rsidR="00123E8A" w:rsidRDefault="00123E8A" w:rsidP="00445FBF">
      <w:pPr>
        <w:spacing w:after="120" w:line="240" w:lineRule="auto"/>
        <w:ind w:left="567" w:right="260"/>
        <w:rPr>
          <w:rFonts w:ascii="Arial" w:hAnsi="Arial" w:cs="Arial"/>
          <w:b/>
        </w:rPr>
      </w:pPr>
    </w:p>
    <w:p w14:paraId="7499F0A1" w14:textId="00468B0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D384EA" w14:textId="32144FA4" w:rsidR="00EE3738" w:rsidRPr="00CA2A90" w:rsidRDefault="00EE3738" w:rsidP="00CA2A90">
      <w:pPr>
        <w:spacing w:after="120" w:line="240" w:lineRule="auto"/>
        <w:ind w:left="567" w:right="260"/>
        <w:jc w:val="both"/>
        <w:rPr>
          <w:rFonts w:ascii="Arial" w:hAnsi="Arial" w:cs="Arial"/>
          <w:bCs/>
          <w:lang w:val="en-US"/>
        </w:rPr>
      </w:pPr>
      <w:r w:rsidRPr="00EE3738">
        <w:rPr>
          <w:rFonts w:ascii="Arial" w:hAnsi="Arial" w:cs="Arial"/>
          <w:bCs/>
          <w:lang w:val="en-US"/>
        </w:rPr>
        <w:t>This module provides an insight into the key concepts and theories of human resource management and organisational behaviour</w:t>
      </w:r>
      <w:r>
        <w:rPr>
          <w:rFonts w:ascii="Arial" w:hAnsi="Arial" w:cs="Arial"/>
          <w:bCs/>
          <w:lang w:val="en-US"/>
        </w:rPr>
        <w:t xml:space="preserve"> in an international context</w:t>
      </w:r>
      <w:r w:rsidRPr="00EE3738">
        <w:rPr>
          <w:rFonts w:ascii="Arial" w:hAnsi="Arial" w:cs="Arial"/>
          <w:bCs/>
          <w:lang w:val="en-US"/>
        </w:rPr>
        <w:t xml:space="preserve">.  It aims to equip </w:t>
      </w:r>
      <w:r>
        <w:rPr>
          <w:rFonts w:ascii="Arial" w:hAnsi="Arial" w:cs="Arial"/>
          <w:bCs/>
          <w:lang w:val="en-US"/>
        </w:rPr>
        <w:t>students</w:t>
      </w:r>
      <w:r w:rsidRPr="00EE3738">
        <w:rPr>
          <w:rFonts w:ascii="Arial" w:hAnsi="Arial" w:cs="Arial"/>
          <w:bCs/>
          <w:lang w:val="en-US"/>
        </w:rPr>
        <w:t xml:space="preserve"> with the </w:t>
      </w:r>
      <w:r>
        <w:rPr>
          <w:rFonts w:ascii="Arial" w:hAnsi="Arial" w:cs="Arial"/>
          <w:bCs/>
          <w:lang w:val="en-US"/>
        </w:rPr>
        <w:t xml:space="preserve">skills and </w:t>
      </w:r>
      <w:r w:rsidRPr="00EE3738">
        <w:rPr>
          <w:rFonts w:ascii="Arial" w:hAnsi="Arial" w:cs="Arial"/>
          <w:bCs/>
          <w:lang w:val="en-US"/>
        </w:rPr>
        <w:t xml:space="preserve">knowledge for gaining an in-depth understanding of the links between HRM practices and organisational performance </w:t>
      </w:r>
      <w:r w:rsidR="00F74E9B">
        <w:rPr>
          <w:rFonts w:ascii="Arial" w:hAnsi="Arial" w:cs="Arial"/>
          <w:bCs/>
          <w:lang w:val="en-US"/>
        </w:rPr>
        <w:t xml:space="preserve">and the </w:t>
      </w:r>
      <w:r w:rsidRPr="00EE3738">
        <w:rPr>
          <w:rFonts w:ascii="Arial" w:hAnsi="Arial" w:cs="Arial"/>
          <w:bCs/>
          <w:lang w:val="en-US"/>
        </w:rPr>
        <w:t>factors at play when managing employees</w:t>
      </w:r>
      <w:r>
        <w:rPr>
          <w:rFonts w:ascii="Arial" w:hAnsi="Arial" w:cs="Arial"/>
          <w:bCs/>
          <w:lang w:val="en-US"/>
        </w:rPr>
        <w:t xml:space="preserve"> globally</w:t>
      </w:r>
      <w:r w:rsidRPr="00EE3738">
        <w:rPr>
          <w:rFonts w:ascii="Arial" w:hAnsi="Arial" w:cs="Arial"/>
          <w:bCs/>
          <w:lang w:val="en-US"/>
        </w:rPr>
        <w:t xml:space="preserve">.  </w:t>
      </w:r>
    </w:p>
    <w:p w14:paraId="2D4F7A69" w14:textId="468C7E3B" w:rsidR="00445FBF" w:rsidRPr="00445FBF" w:rsidRDefault="00445FBF" w:rsidP="00445FBF">
      <w:pPr>
        <w:spacing w:after="120" w:line="240" w:lineRule="auto"/>
        <w:ind w:left="567" w:right="260"/>
        <w:jc w:val="both"/>
        <w:rPr>
          <w:rFonts w:ascii="Arial" w:hAnsi="Arial" w:cs="Arial"/>
        </w:rPr>
      </w:pPr>
      <w:r w:rsidRPr="00445FBF">
        <w:rPr>
          <w:rFonts w:ascii="Arial" w:hAnsi="Arial" w:cs="Arial"/>
        </w:rPr>
        <w:t>Indicative topics are:</w:t>
      </w:r>
    </w:p>
    <w:p w14:paraId="146EBFB7" w14:textId="287D18CA" w:rsidR="00445FBF" w:rsidRDefault="00445FBF" w:rsidP="00445FBF">
      <w:pPr>
        <w:numPr>
          <w:ilvl w:val="0"/>
          <w:numId w:val="37"/>
        </w:numPr>
        <w:spacing w:after="0" w:line="240" w:lineRule="auto"/>
        <w:rPr>
          <w:rFonts w:ascii="Arial" w:hAnsi="Arial" w:cs="Arial"/>
        </w:rPr>
      </w:pPr>
      <w:r>
        <w:rPr>
          <w:rFonts w:ascii="Arial" w:hAnsi="Arial" w:cs="Arial"/>
        </w:rPr>
        <w:t xml:space="preserve">Strategic </w:t>
      </w:r>
      <w:r w:rsidR="0055543C">
        <w:rPr>
          <w:rFonts w:ascii="Arial" w:hAnsi="Arial" w:cs="Arial"/>
        </w:rPr>
        <w:t xml:space="preserve">management and </w:t>
      </w:r>
      <w:r w:rsidR="00DC639F">
        <w:rPr>
          <w:rFonts w:ascii="Arial" w:hAnsi="Arial" w:cs="Arial"/>
        </w:rPr>
        <w:t xml:space="preserve">International </w:t>
      </w:r>
      <w:r>
        <w:rPr>
          <w:rFonts w:ascii="Arial" w:hAnsi="Arial" w:cs="Arial"/>
        </w:rPr>
        <w:t>HRM</w:t>
      </w:r>
    </w:p>
    <w:p w14:paraId="1FCC3273" w14:textId="64DA87D9" w:rsidR="00445FBF" w:rsidRDefault="00445FBF" w:rsidP="00445FBF">
      <w:pPr>
        <w:numPr>
          <w:ilvl w:val="0"/>
          <w:numId w:val="37"/>
        </w:numPr>
        <w:spacing w:after="0" w:line="240" w:lineRule="auto"/>
        <w:rPr>
          <w:rFonts w:ascii="Arial" w:hAnsi="Arial" w:cs="Arial"/>
        </w:rPr>
      </w:pPr>
      <w:r>
        <w:rPr>
          <w:rFonts w:ascii="Arial" w:hAnsi="Arial" w:cs="Arial"/>
        </w:rPr>
        <w:t>Diversity and Equal Opportunity in the Workplace</w:t>
      </w:r>
    </w:p>
    <w:p w14:paraId="040451E1" w14:textId="61275649" w:rsidR="00E7310F" w:rsidRDefault="00E7310F" w:rsidP="00445FBF">
      <w:pPr>
        <w:numPr>
          <w:ilvl w:val="0"/>
          <w:numId w:val="37"/>
        </w:numPr>
        <w:spacing w:after="0" w:line="240" w:lineRule="auto"/>
        <w:rPr>
          <w:rFonts w:ascii="Arial" w:hAnsi="Arial" w:cs="Arial"/>
        </w:rPr>
      </w:pPr>
      <w:r>
        <w:rPr>
          <w:rFonts w:ascii="Arial" w:hAnsi="Arial" w:cs="Arial"/>
        </w:rPr>
        <w:lastRenderedPageBreak/>
        <w:t>Gender in International Business and Management</w:t>
      </w:r>
    </w:p>
    <w:p w14:paraId="4D934088" w14:textId="6FC4606F" w:rsidR="00982BFF" w:rsidRDefault="00982BFF" w:rsidP="00445FBF">
      <w:pPr>
        <w:numPr>
          <w:ilvl w:val="0"/>
          <w:numId w:val="37"/>
        </w:numPr>
        <w:spacing w:after="0" w:line="240" w:lineRule="auto"/>
        <w:rPr>
          <w:rFonts w:ascii="Arial" w:hAnsi="Arial" w:cs="Arial"/>
        </w:rPr>
      </w:pPr>
      <w:r>
        <w:rPr>
          <w:rFonts w:ascii="Arial" w:hAnsi="Arial" w:cs="Arial"/>
        </w:rPr>
        <w:t>Managing a Global Workforce</w:t>
      </w:r>
    </w:p>
    <w:p w14:paraId="6D9C398C" w14:textId="1068771D" w:rsidR="00445FBF" w:rsidRPr="0043677D" w:rsidRDefault="00445FBF" w:rsidP="00982BFF">
      <w:pPr>
        <w:numPr>
          <w:ilvl w:val="0"/>
          <w:numId w:val="37"/>
        </w:numPr>
        <w:spacing w:after="0" w:line="240" w:lineRule="auto"/>
        <w:rPr>
          <w:rFonts w:ascii="Arial" w:hAnsi="Arial" w:cs="Arial"/>
          <w:lang w:val="fr-FR"/>
        </w:rPr>
      </w:pPr>
      <w:r w:rsidRPr="0043677D">
        <w:rPr>
          <w:rFonts w:ascii="Arial" w:hAnsi="Arial" w:cs="Arial"/>
          <w:lang w:val="fr-FR"/>
        </w:rPr>
        <w:t>Organisational Culture</w:t>
      </w:r>
      <w:r w:rsidR="00982BFF" w:rsidRPr="0043677D">
        <w:rPr>
          <w:rFonts w:ascii="Arial" w:hAnsi="Arial" w:cs="Arial"/>
          <w:lang w:val="fr-FR"/>
        </w:rPr>
        <w:t xml:space="preserve"> </w:t>
      </w:r>
      <w:r w:rsidRPr="0043677D">
        <w:rPr>
          <w:rFonts w:ascii="Arial" w:hAnsi="Arial" w:cs="Arial"/>
          <w:lang w:val="fr-FR"/>
        </w:rPr>
        <w:t>Reward Management</w:t>
      </w:r>
      <w:r w:rsidR="009F732F" w:rsidRPr="0043677D">
        <w:rPr>
          <w:rFonts w:ascii="Arial" w:hAnsi="Arial" w:cs="Arial"/>
          <w:lang w:val="fr-FR"/>
        </w:rPr>
        <w:t>: International comparisons</w:t>
      </w:r>
    </w:p>
    <w:p w14:paraId="6125416A" w14:textId="5311788A" w:rsidR="009F732F" w:rsidRDefault="009F732F" w:rsidP="00982BFF">
      <w:pPr>
        <w:numPr>
          <w:ilvl w:val="0"/>
          <w:numId w:val="37"/>
        </w:numPr>
        <w:spacing w:after="0" w:line="240" w:lineRule="auto"/>
        <w:rPr>
          <w:rFonts w:ascii="Arial" w:hAnsi="Arial" w:cs="Arial"/>
        </w:rPr>
      </w:pPr>
      <w:r>
        <w:rPr>
          <w:rFonts w:ascii="Arial" w:hAnsi="Arial" w:cs="Arial"/>
        </w:rPr>
        <w:t>Expatriate Assignments and Adjustment Process</w:t>
      </w:r>
    </w:p>
    <w:p w14:paraId="07402C31" w14:textId="269F1CCE" w:rsidR="009F732F" w:rsidRPr="00982BFF" w:rsidRDefault="009F732F" w:rsidP="00982BFF">
      <w:pPr>
        <w:numPr>
          <w:ilvl w:val="0"/>
          <w:numId w:val="37"/>
        </w:numPr>
        <w:spacing w:after="0" w:line="240" w:lineRule="auto"/>
        <w:rPr>
          <w:rFonts w:ascii="Arial" w:hAnsi="Arial" w:cs="Arial"/>
        </w:rPr>
      </w:pPr>
      <w:r>
        <w:rPr>
          <w:rFonts w:ascii="Arial" w:hAnsi="Arial" w:cs="Arial"/>
        </w:rPr>
        <w:t>Globalisation and HRM</w:t>
      </w:r>
    </w:p>
    <w:p w14:paraId="5584DC5E" w14:textId="2C401B5E" w:rsidR="0015635D" w:rsidRDefault="0015635D" w:rsidP="00445FBF">
      <w:pPr>
        <w:numPr>
          <w:ilvl w:val="0"/>
          <w:numId w:val="37"/>
        </w:numPr>
        <w:spacing w:after="0" w:line="240" w:lineRule="auto"/>
        <w:rPr>
          <w:rFonts w:ascii="Arial" w:hAnsi="Arial" w:cs="Arial"/>
        </w:rPr>
      </w:pPr>
      <w:r>
        <w:rPr>
          <w:rFonts w:ascii="Arial" w:hAnsi="Arial" w:cs="Arial"/>
        </w:rPr>
        <w:t>International Compensation</w:t>
      </w:r>
    </w:p>
    <w:p w14:paraId="336D33BB" w14:textId="198E039E" w:rsidR="005E7730" w:rsidRDefault="005E7730" w:rsidP="00445FBF">
      <w:pPr>
        <w:spacing w:after="120" w:line="240" w:lineRule="auto"/>
        <w:ind w:right="260"/>
        <w:jc w:val="both"/>
        <w:rPr>
          <w:rFonts w:ascii="Arial" w:hAnsi="Arial" w:cs="Arial"/>
          <w:b/>
        </w:rPr>
      </w:pPr>
    </w:p>
    <w:p w14:paraId="7701B145" w14:textId="5A36AC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F01A9E" w14:textId="77777777" w:rsidR="008860E4" w:rsidRDefault="008860E4" w:rsidP="00445FBF">
      <w:pPr>
        <w:pStyle w:val="BodyText"/>
        <w:spacing w:after="0" w:line="240" w:lineRule="auto"/>
        <w:ind w:left="720"/>
        <w:rPr>
          <w:rFonts w:ascii="Arial" w:hAnsi="Arial" w:cs="Arial"/>
          <w:bCs/>
        </w:rPr>
      </w:pPr>
    </w:p>
    <w:p w14:paraId="30F8BD4E" w14:textId="2EE7F669" w:rsidR="008860E4" w:rsidRDefault="008860E4" w:rsidP="008860E4">
      <w:pPr>
        <w:pStyle w:val="BodyText"/>
        <w:ind w:left="720"/>
        <w:rPr>
          <w:rFonts w:ascii="Arial" w:hAnsi="Arial" w:cs="Arial"/>
          <w:lang w:val="en-US"/>
        </w:rPr>
      </w:pPr>
      <w:r w:rsidRPr="00D57E35">
        <w:rPr>
          <w:rFonts w:ascii="Arial" w:hAnsi="Arial" w:cs="Arial"/>
          <w:lang w:val="en-US"/>
        </w:rPr>
        <w:t>Robbins &amp; Judge</w:t>
      </w:r>
      <w:r w:rsidRPr="008860E4">
        <w:rPr>
          <w:rFonts w:ascii="Arial" w:hAnsi="Arial" w:cs="Arial"/>
          <w:lang w:val="en-US"/>
        </w:rPr>
        <w:t xml:space="preserve"> (2019): Organizational Behavior, Global Edition, 18 E, ISBN – 9781292259239</w:t>
      </w:r>
    </w:p>
    <w:p w14:paraId="29F7E087" w14:textId="15457B47" w:rsidR="000B680E" w:rsidRPr="000B680E" w:rsidRDefault="000B680E" w:rsidP="000B680E">
      <w:pPr>
        <w:pStyle w:val="BodyText"/>
        <w:ind w:left="720"/>
        <w:rPr>
          <w:rFonts w:ascii="Arial" w:hAnsi="Arial" w:cs="Arial"/>
        </w:rPr>
      </w:pPr>
      <w:r>
        <w:rPr>
          <w:rFonts w:ascii="Arial" w:hAnsi="Arial" w:cs="Arial"/>
          <w:lang w:val="en-US"/>
        </w:rPr>
        <w:t xml:space="preserve">Reiche, Harzing, and Tenzer (2019): International </w:t>
      </w:r>
      <w:r w:rsidRPr="000B680E">
        <w:rPr>
          <w:rFonts w:ascii="Arial" w:hAnsi="Arial" w:cs="Arial"/>
        </w:rPr>
        <w:t>Human Resource Management</w:t>
      </w:r>
      <w:r>
        <w:rPr>
          <w:rFonts w:ascii="Arial" w:hAnsi="Arial" w:cs="Arial"/>
        </w:rPr>
        <w:t xml:space="preserve">, </w:t>
      </w:r>
      <w:r w:rsidRPr="000B680E">
        <w:rPr>
          <w:rFonts w:ascii="Arial" w:hAnsi="Arial" w:cs="Arial"/>
        </w:rPr>
        <w:t>5</w:t>
      </w:r>
      <w:r w:rsidRPr="000B680E">
        <w:rPr>
          <w:rFonts w:ascii="Arial" w:hAnsi="Arial" w:cs="Arial"/>
          <w:vertAlign w:val="superscript"/>
        </w:rPr>
        <w:t>th</w:t>
      </w:r>
      <w:r>
        <w:rPr>
          <w:rFonts w:ascii="Arial" w:hAnsi="Arial" w:cs="Arial"/>
        </w:rPr>
        <w:t xml:space="preserve"> Edition, ISBN - </w:t>
      </w:r>
      <w:r>
        <w:rPr>
          <w:rFonts w:ascii="Arial" w:hAnsi="Arial" w:cs="Arial"/>
          <w:color w:val="333333"/>
          <w:sz w:val="21"/>
          <w:szCs w:val="21"/>
          <w:shd w:val="clear" w:color="auto" w:fill="FFFFFF"/>
        </w:rPr>
        <w:t>9781526426970</w:t>
      </w:r>
    </w:p>
    <w:p w14:paraId="5C545A4A" w14:textId="1916FB7E" w:rsidR="008860E4" w:rsidRPr="008860E4" w:rsidRDefault="008860E4" w:rsidP="008860E4">
      <w:pPr>
        <w:pStyle w:val="BodyText"/>
        <w:ind w:left="720"/>
        <w:rPr>
          <w:rFonts w:ascii="Arial" w:hAnsi="Arial" w:cs="Arial"/>
          <w:bCs/>
          <w:lang w:val="en-US"/>
        </w:rPr>
      </w:pPr>
      <w:r w:rsidRPr="0043677D">
        <w:rPr>
          <w:rFonts w:ascii="Arial" w:hAnsi="Arial" w:cs="Arial"/>
          <w:bCs/>
          <w:lang w:val="de-DE"/>
        </w:rPr>
        <w:t xml:space="preserve">Eden, L., &amp; Gupta, S. F. (2017). </w:t>
      </w:r>
      <w:r w:rsidRPr="00282697">
        <w:rPr>
          <w:rFonts w:ascii="Arial" w:hAnsi="Arial" w:cs="Arial"/>
          <w:bCs/>
        </w:rPr>
        <w:t>Culture and context matter: gender in international business and management. </w:t>
      </w:r>
      <w:r w:rsidRPr="00282697">
        <w:rPr>
          <w:rFonts w:ascii="Arial" w:hAnsi="Arial" w:cs="Arial"/>
          <w:bCs/>
          <w:i/>
          <w:iCs/>
        </w:rPr>
        <w:t>Cross Cultural &amp; Strategic Management</w:t>
      </w:r>
      <w:r w:rsidRPr="00282697">
        <w:rPr>
          <w:rFonts w:ascii="Arial" w:hAnsi="Arial" w:cs="Arial"/>
          <w:bCs/>
        </w:rPr>
        <w:t>.</w:t>
      </w:r>
    </w:p>
    <w:p w14:paraId="2332E113" w14:textId="62E5E58B" w:rsidR="008860E4" w:rsidRDefault="008860E4" w:rsidP="00445FBF">
      <w:pPr>
        <w:pStyle w:val="BodyText"/>
        <w:spacing w:after="0" w:line="240" w:lineRule="auto"/>
        <w:ind w:left="720"/>
        <w:rPr>
          <w:rFonts w:ascii="Arial" w:hAnsi="Arial" w:cs="Arial"/>
          <w:bCs/>
        </w:rPr>
      </w:pPr>
    </w:p>
    <w:p w14:paraId="016E3911" w14:textId="77777777" w:rsidR="00123E8A" w:rsidRPr="00123E8A" w:rsidRDefault="00123E8A" w:rsidP="00123E8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F373B5" w14:textId="40367C08" w:rsidR="0056720C" w:rsidRPr="00A406FC" w:rsidRDefault="004615CE" w:rsidP="00696FF5">
      <w:pPr>
        <w:spacing w:after="120" w:line="240" w:lineRule="auto"/>
        <w:ind w:left="567" w:right="260"/>
        <w:jc w:val="both"/>
        <w:rPr>
          <w:rFonts w:ascii="Arial" w:hAnsi="Arial" w:cs="Arial"/>
          <w:iCs/>
        </w:rPr>
      </w:pPr>
      <w:r>
        <w:rPr>
          <w:rFonts w:ascii="Arial" w:hAnsi="Arial" w:cs="Arial"/>
          <w:iCs/>
        </w:rPr>
        <w:t xml:space="preserve">Individual essay </w:t>
      </w:r>
      <w:r w:rsidR="0056720C" w:rsidRPr="00A406FC">
        <w:rPr>
          <w:rFonts w:ascii="Arial" w:hAnsi="Arial" w:cs="Arial"/>
          <w:iCs/>
        </w:rPr>
        <w:t>- 3000 words (80%)</w:t>
      </w:r>
    </w:p>
    <w:p w14:paraId="4E9BB97E" w14:textId="05410BB6" w:rsidR="0056720C" w:rsidRPr="00A406FC" w:rsidRDefault="0056720C" w:rsidP="00696FF5">
      <w:pPr>
        <w:spacing w:after="120" w:line="240" w:lineRule="auto"/>
        <w:ind w:left="567" w:right="260"/>
        <w:jc w:val="both"/>
        <w:rPr>
          <w:rFonts w:ascii="Arial" w:hAnsi="Arial" w:cs="Arial"/>
          <w:iCs/>
        </w:rPr>
      </w:pPr>
      <w:r w:rsidRPr="00A406FC">
        <w:rPr>
          <w:rFonts w:ascii="Arial" w:hAnsi="Arial" w:cs="Arial"/>
          <w:iCs/>
        </w:rPr>
        <w:t>Group Presentation (</w:t>
      </w:r>
      <w:r w:rsidR="004615CE">
        <w:rPr>
          <w:rFonts w:ascii="Arial" w:hAnsi="Arial" w:cs="Arial"/>
          <w:iCs/>
        </w:rPr>
        <w:t xml:space="preserve">20 </w:t>
      </w:r>
      <w:r w:rsidRPr="00A406FC">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BD6DF47" w:rsidR="00C57028" w:rsidRPr="0056720C" w:rsidRDefault="0056720C" w:rsidP="00C57028">
      <w:pPr>
        <w:spacing w:after="120" w:line="240" w:lineRule="auto"/>
        <w:ind w:left="567" w:right="260"/>
        <w:jc w:val="both"/>
        <w:rPr>
          <w:rFonts w:ascii="Arial" w:hAnsi="Arial" w:cs="Arial"/>
          <w:b/>
          <w:iCs/>
        </w:rPr>
      </w:pPr>
      <w:r w:rsidRPr="0056720C">
        <w:rPr>
          <w:rFonts w:ascii="Arial" w:hAnsi="Arial" w:cs="Arial"/>
          <w:iCs/>
        </w:rPr>
        <w:t>Reassessment Instrument: 100% coursework</w:t>
      </w:r>
      <w:r w:rsidR="00C57028" w:rsidRPr="0056720C">
        <w:rPr>
          <w:rFonts w:ascii="Arial" w:hAnsi="Arial" w:cs="Arial"/>
          <w:iCs/>
        </w:rPr>
        <w:t xml:space="preserve">. </w:t>
      </w:r>
    </w:p>
    <w:p w14:paraId="6DE3590E" w14:textId="77777777" w:rsidR="00696FF5" w:rsidRPr="006F1CB4" w:rsidRDefault="00696FF5" w:rsidP="00302082">
      <w:pPr>
        <w:spacing w:after="120" w:line="240" w:lineRule="auto"/>
        <w:ind w:left="426" w:right="260"/>
        <w:rPr>
          <w:rFonts w:ascii="Arial" w:hAnsi="Arial" w:cs="Arial"/>
          <w:b/>
          <w:iCs/>
        </w:rPr>
      </w:pPr>
    </w:p>
    <w:p w14:paraId="45DC6BF7" w14:textId="6695CCD8" w:rsidR="00274ED7" w:rsidRPr="006F1CB4" w:rsidRDefault="006F3F8B" w:rsidP="00696FF5">
      <w:pPr>
        <w:numPr>
          <w:ilvl w:val="0"/>
          <w:numId w:val="1"/>
        </w:numPr>
        <w:spacing w:after="120" w:line="240" w:lineRule="auto"/>
        <w:ind w:left="567" w:right="261" w:hanging="567"/>
        <w:jc w:val="both"/>
        <w:rPr>
          <w:rFonts w:ascii="Arial" w:hAnsi="Arial" w:cs="Arial"/>
          <w:b/>
          <w:iCs/>
        </w:rPr>
      </w:pPr>
      <w:r w:rsidRPr="006F1CB4">
        <w:rPr>
          <w:rFonts w:ascii="Arial" w:hAnsi="Arial" w:cs="Arial"/>
          <w:b/>
          <w:iCs/>
        </w:rPr>
        <w:t xml:space="preserve">Map of </w:t>
      </w:r>
      <w:r w:rsidR="00883204" w:rsidRPr="006F1CB4">
        <w:rPr>
          <w:rFonts w:ascii="Arial" w:hAnsi="Arial" w:cs="Arial"/>
          <w:b/>
          <w:iCs/>
        </w:rPr>
        <w:t xml:space="preserve">module learning outcomes </w:t>
      </w:r>
      <w:r w:rsidR="00B30E07" w:rsidRPr="006F1CB4">
        <w:rPr>
          <w:rFonts w:ascii="Arial" w:hAnsi="Arial" w:cs="Arial"/>
          <w:b/>
          <w:iCs/>
        </w:rPr>
        <w:t>(sections 8 &amp; 9)</w:t>
      </w:r>
      <w:r w:rsidR="00883204" w:rsidRPr="006F1CB4">
        <w:rPr>
          <w:rFonts w:ascii="Arial" w:hAnsi="Arial" w:cs="Arial"/>
          <w:b/>
          <w:iCs/>
        </w:rPr>
        <w:t xml:space="preserve"> to l</w:t>
      </w:r>
      <w:r w:rsidRPr="006F1CB4">
        <w:rPr>
          <w:rFonts w:ascii="Arial" w:hAnsi="Arial" w:cs="Arial"/>
          <w:b/>
          <w:iCs/>
        </w:rPr>
        <w:t>earning</w:t>
      </w:r>
      <w:r w:rsidR="00B30E07" w:rsidRPr="006F1CB4">
        <w:rPr>
          <w:rFonts w:ascii="Arial" w:hAnsi="Arial" w:cs="Arial"/>
          <w:b/>
          <w:iCs/>
        </w:rPr>
        <w:t xml:space="preserve"> and </w:t>
      </w:r>
      <w:r w:rsidR="00883204" w:rsidRPr="006F1CB4">
        <w:rPr>
          <w:rFonts w:ascii="Arial" w:hAnsi="Arial" w:cs="Arial"/>
          <w:b/>
          <w:iCs/>
        </w:rPr>
        <w:t>teaching m</w:t>
      </w:r>
      <w:r w:rsidR="00B30E07" w:rsidRPr="006F1CB4">
        <w:rPr>
          <w:rFonts w:ascii="Arial" w:hAnsi="Arial" w:cs="Arial"/>
          <w:b/>
          <w:iCs/>
        </w:rPr>
        <w:t>ethods (section12</w:t>
      </w:r>
      <w:r w:rsidRPr="006F1CB4">
        <w:rPr>
          <w:rFonts w:ascii="Arial" w:hAnsi="Arial" w:cs="Arial"/>
          <w:b/>
          <w:iCs/>
        </w:rPr>
        <w:t>) and m</w:t>
      </w:r>
      <w:r w:rsidR="00883204" w:rsidRPr="006F1CB4">
        <w:rPr>
          <w:rFonts w:ascii="Arial" w:hAnsi="Arial" w:cs="Arial"/>
          <w:b/>
          <w:iCs/>
        </w:rPr>
        <w:t>ethods of a</w:t>
      </w:r>
      <w:r w:rsidR="00B30E07" w:rsidRPr="006F1CB4">
        <w:rPr>
          <w:rFonts w:ascii="Arial" w:hAnsi="Arial" w:cs="Arial"/>
          <w:b/>
          <w:iCs/>
        </w:rPr>
        <w:t>ssessment (section 13</w:t>
      </w:r>
      <w:r w:rsidR="00EF4933" w:rsidRPr="006F1CB4">
        <w:rPr>
          <w:rFonts w:ascii="Arial" w:hAnsi="Arial" w:cs="Arial"/>
          <w:b/>
          <w:iCs/>
        </w:rPr>
        <w:t>)</w:t>
      </w:r>
    </w:p>
    <w:tbl>
      <w:tblPr>
        <w:tblStyle w:val="TableGrid1"/>
        <w:tblW w:w="5000" w:type="pct"/>
        <w:tblLook w:val="04A0" w:firstRow="1" w:lastRow="0" w:firstColumn="1" w:lastColumn="0" w:noHBand="0" w:noVBand="1"/>
      </w:tblPr>
      <w:tblGrid>
        <w:gridCol w:w="2545"/>
        <w:gridCol w:w="820"/>
        <w:gridCol w:w="820"/>
        <w:gridCol w:w="820"/>
        <w:gridCol w:w="820"/>
        <w:gridCol w:w="820"/>
        <w:gridCol w:w="820"/>
        <w:gridCol w:w="828"/>
        <w:gridCol w:w="721"/>
        <w:gridCol w:w="721"/>
        <w:gridCol w:w="721"/>
      </w:tblGrid>
      <w:tr w:rsidR="00445FBF" w:rsidRPr="00302082" w14:paraId="37A5AF5D" w14:textId="77777777" w:rsidTr="006F1CB4">
        <w:tc>
          <w:tcPr>
            <w:tcW w:w="1217" w:type="pct"/>
          </w:tcPr>
          <w:p w14:paraId="36D1461A" w14:textId="77777777" w:rsidR="00445FBF" w:rsidRPr="00302082" w:rsidRDefault="00445FBF" w:rsidP="00C923EB">
            <w:pPr>
              <w:spacing w:after="120"/>
              <w:ind w:left="33"/>
              <w:rPr>
                <w:rFonts w:ascii="Arial" w:hAnsi="Arial" w:cs="Arial"/>
                <w:b/>
              </w:rPr>
            </w:pPr>
            <w:r w:rsidRPr="00302082">
              <w:rPr>
                <w:rFonts w:ascii="Arial" w:hAnsi="Arial" w:cs="Arial"/>
                <w:b/>
              </w:rPr>
              <w:t>Module learning outcome</w:t>
            </w:r>
          </w:p>
        </w:tc>
        <w:tc>
          <w:tcPr>
            <w:tcW w:w="392" w:type="pct"/>
          </w:tcPr>
          <w:p w14:paraId="316E1C3A" w14:textId="77777777" w:rsidR="00445FBF" w:rsidRPr="00302082" w:rsidRDefault="00445FBF" w:rsidP="00C923EB">
            <w:pPr>
              <w:spacing w:after="120"/>
              <w:rPr>
                <w:rFonts w:ascii="Arial" w:hAnsi="Arial" w:cs="Arial"/>
                <w:i/>
              </w:rPr>
            </w:pPr>
            <w:r w:rsidRPr="00302082">
              <w:rPr>
                <w:rFonts w:ascii="Arial" w:hAnsi="Arial" w:cs="Arial"/>
                <w:i/>
              </w:rPr>
              <w:t>8.1</w:t>
            </w:r>
          </w:p>
        </w:tc>
        <w:tc>
          <w:tcPr>
            <w:tcW w:w="392" w:type="pct"/>
          </w:tcPr>
          <w:p w14:paraId="683DB110" w14:textId="77777777" w:rsidR="00445FBF" w:rsidRPr="00302082" w:rsidRDefault="00445FBF" w:rsidP="00C923EB">
            <w:pPr>
              <w:spacing w:after="120"/>
              <w:rPr>
                <w:rFonts w:ascii="Arial" w:hAnsi="Arial" w:cs="Arial"/>
                <w:i/>
              </w:rPr>
            </w:pPr>
            <w:r w:rsidRPr="00302082">
              <w:rPr>
                <w:rFonts w:ascii="Arial" w:hAnsi="Arial" w:cs="Arial"/>
                <w:i/>
              </w:rPr>
              <w:t>8.2</w:t>
            </w:r>
          </w:p>
        </w:tc>
        <w:tc>
          <w:tcPr>
            <w:tcW w:w="392" w:type="pct"/>
          </w:tcPr>
          <w:p w14:paraId="21BEA468" w14:textId="77777777" w:rsidR="00445FBF" w:rsidRPr="00302082" w:rsidRDefault="00445FBF" w:rsidP="00C923EB">
            <w:pPr>
              <w:spacing w:after="120"/>
              <w:rPr>
                <w:rFonts w:ascii="Arial" w:hAnsi="Arial" w:cs="Arial"/>
                <w:i/>
              </w:rPr>
            </w:pPr>
            <w:r w:rsidRPr="00302082">
              <w:rPr>
                <w:rFonts w:ascii="Arial" w:hAnsi="Arial" w:cs="Arial"/>
                <w:i/>
              </w:rPr>
              <w:t>8.3</w:t>
            </w:r>
          </w:p>
        </w:tc>
        <w:tc>
          <w:tcPr>
            <w:tcW w:w="392" w:type="pct"/>
          </w:tcPr>
          <w:p w14:paraId="29B5EB58" w14:textId="77777777" w:rsidR="00445FBF" w:rsidRPr="00302082" w:rsidRDefault="00445FBF" w:rsidP="00C923EB">
            <w:pPr>
              <w:spacing w:after="120"/>
              <w:rPr>
                <w:rFonts w:ascii="Arial" w:hAnsi="Arial" w:cs="Arial"/>
                <w:i/>
              </w:rPr>
            </w:pPr>
            <w:r w:rsidRPr="00302082">
              <w:rPr>
                <w:rFonts w:ascii="Arial" w:hAnsi="Arial" w:cs="Arial"/>
                <w:i/>
              </w:rPr>
              <w:t>8.4</w:t>
            </w:r>
          </w:p>
        </w:tc>
        <w:tc>
          <w:tcPr>
            <w:tcW w:w="392" w:type="pct"/>
          </w:tcPr>
          <w:p w14:paraId="43126656" w14:textId="77777777" w:rsidR="00445FBF" w:rsidRPr="00302082" w:rsidRDefault="00445FBF" w:rsidP="00C923EB">
            <w:pPr>
              <w:spacing w:after="120"/>
              <w:rPr>
                <w:rFonts w:ascii="Arial" w:hAnsi="Arial" w:cs="Arial"/>
                <w:i/>
              </w:rPr>
            </w:pPr>
            <w:r w:rsidRPr="00302082">
              <w:rPr>
                <w:rFonts w:ascii="Arial" w:hAnsi="Arial" w:cs="Arial"/>
                <w:i/>
              </w:rPr>
              <w:t>8.5</w:t>
            </w:r>
          </w:p>
        </w:tc>
        <w:tc>
          <w:tcPr>
            <w:tcW w:w="392" w:type="pct"/>
          </w:tcPr>
          <w:p w14:paraId="33ECC324" w14:textId="77777777" w:rsidR="00445FBF" w:rsidRPr="00302082" w:rsidRDefault="00445FBF" w:rsidP="00C923EB">
            <w:pPr>
              <w:spacing w:after="120"/>
              <w:rPr>
                <w:rFonts w:ascii="Arial" w:hAnsi="Arial" w:cs="Arial"/>
                <w:i/>
              </w:rPr>
            </w:pPr>
            <w:r w:rsidRPr="00302082">
              <w:rPr>
                <w:rFonts w:ascii="Arial" w:hAnsi="Arial" w:cs="Arial"/>
                <w:i/>
              </w:rPr>
              <w:t>8.6</w:t>
            </w:r>
          </w:p>
        </w:tc>
        <w:tc>
          <w:tcPr>
            <w:tcW w:w="396" w:type="pct"/>
          </w:tcPr>
          <w:p w14:paraId="1D070403" w14:textId="77777777" w:rsidR="00445FBF" w:rsidRPr="00302082" w:rsidRDefault="00445FBF" w:rsidP="00C923EB">
            <w:pPr>
              <w:spacing w:after="120"/>
              <w:rPr>
                <w:rFonts w:ascii="Arial" w:hAnsi="Arial" w:cs="Arial"/>
                <w:i/>
              </w:rPr>
            </w:pPr>
            <w:r>
              <w:rPr>
                <w:rFonts w:ascii="Arial" w:hAnsi="Arial" w:cs="Arial"/>
                <w:i/>
              </w:rPr>
              <w:t>9.1</w:t>
            </w:r>
          </w:p>
        </w:tc>
        <w:tc>
          <w:tcPr>
            <w:tcW w:w="345" w:type="pct"/>
          </w:tcPr>
          <w:p w14:paraId="3131A8F4" w14:textId="77777777" w:rsidR="00445FBF" w:rsidRPr="00302082" w:rsidRDefault="00445FBF" w:rsidP="00C923EB">
            <w:pPr>
              <w:spacing w:after="120"/>
              <w:rPr>
                <w:rFonts w:ascii="Arial" w:hAnsi="Arial" w:cs="Arial"/>
                <w:i/>
              </w:rPr>
            </w:pPr>
            <w:r>
              <w:rPr>
                <w:rFonts w:ascii="Arial" w:hAnsi="Arial" w:cs="Arial"/>
                <w:i/>
              </w:rPr>
              <w:t>9.2</w:t>
            </w:r>
          </w:p>
        </w:tc>
        <w:tc>
          <w:tcPr>
            <w:tcW w:w="345" w:type="pct"/>
          </w:tcPr>
          <w:p w14:paraId="592B6584" w14:textId="77777777" w:rsidR="00445FBF" w:rsidRPr="00302082" w:rsidRDefault="00445FBF" w:rsidP="00C923EB">
            <w:pPr>
              <w:spacing w:after="120"/>
              <w:rPr>
                <w:rFonts w:ascii="Arial" w:hAnsi="Arial" w:cs="Arial"/>
                <w:i/>
              </w:rPr>
            </w:pPr>
            <w:r>
              <w:rPr>
                <w:rFonts w:ascii="Arial" w:hAnsi="Arial" w:cs="Arial"/>
                <w:i/>
              </w:rPr>
              <w:t>9.3</w:t>
            </w:r>
          </w:p>
        </w:tc>
        <w:tc>
          <w:tcPr>
            <w:tcW w:w="345" w:type="pct"/>
          </w:tcPr>
          <w:p w14:paraId="70E260BA" w14:textId="77777777" w:rsidR="00445FBF" w:rsidRPr="00302082" w:rsidRDefault="00445FBF" w:rsidP="00C923EB">
            <w:pPr>
              <w:spacing w:after="120"/>
              <w:rPr>
                <w:rFonts w:ascii="Arial" w:hAnsi="Arial" w:cs="Arial"/>
                <w:i/>
              </w:rPr>
            </w:pPr>
            <w:r>
              <w:rPr>
                <w:rFonts w:ascii="Arial" w:hAnsi="Arial" w:cs="Arial"/>
                <w:i/>
              </w:rPr>
              <w:t>9.4</w:t>
            </w:r>
          </w:p>
        </w:tc>
      </w:tr>
      <w:tr w:rsidR="00445FBF" w:rsidRPr="00302082" w14:paraId="3B99A1B1" w14:textId="77777777" w:rsidTr="006F1CB4">
        <w:tc>
          <w:tcPr>
            <w:tcW w:w="1217" w:type="pct"/>
          </w:tcPr>
          <w:p w14:paraId="6A455CEC" w14:textId="77777777" w:rsidR="00445FBF" w:rsidRPr="00302082" w:rsidRDefault="00445FBF" w:rsidP="00C923EB">
            <w:pPr>
              <w:spacing w:after="120"/>
              <w:rPr>
                <w:rFonts w:ascii="Arial" w:hAnsi="Arial" w:cs="Arial"/>
                <w:b/>
              </w:rPr>
            </w:pPr>
            <w:r w:rsidRPr="00302082">
              <w:rPr>
                <w:rFonts w:ascii="Arial" w:hAnsi="Arial" w:cs="Arial"/>
                <w:b/>
              </w:rPr>
              <w:t>Learning/ teaching method</w:t>
            </w:r>
          </w:p>
        </w:tc>
        <w:tc>
          <w:tcPr>
            <w:tcW w:w="392" w:type="pct"/>
          </w:tcPr>
          <w:p w14:paraId="70260E0F" w14:textId="77777777" w:rsidR="00445FBF" w:rsidRPr="00302082" w:rsidRDefault="00445FBF" w:rsidP="00C923EB">
            <w:pPr>
              <w:spacing w:after="120"/>
              <w:rPr>
                <w:rFonts w:ascii="Arial" w:hAnsi="Arial" w:cs="Arial"/>
                <w:b/>
              </w:rPr>
            </w:pPr>
          </w:p>
        </w:tc>
        <w:tc>
          <w:tcPr>
            <w:tcW w:w="392" w:type="pct"/>
          </w:tcPr>
          <w:p w14:paraId="7EF64B89" w14:textId="77777777" w:rsidR="00445FBF" w:rsidRPr="00302082" w:rsidRDefault="00445FBF" w:rsidP="00C923EB">
            <w:pPr>
              <w:spacing w:after="120"/>
              <w:rPr>
                <w:rFonts w:ascii="Arial" w:hAnsi="Arial" w:cs="Arial"/>
                <w:b/>
              </w:rPr>
            </w:pPr>
          </w:p>
        </w:tc>
        <w:tc>
          <w:tcPr>
            <w:tcW w:w="392" w:type="pct"/>
          </w:tcPr>
          <w:p w14:paraId="49BCC1E0" w14:textId="77777777" w:rsidR="00445FBF" w:rsidRPr="00302082" w:rsidRDefault="00445FBF" w:rsidP="00C923EB">
            <w:pPr>
              <w:spacing w:after="120"/>
              <w:rPr>
                <w:rFonts w:ascii="Arial" w:hAnsi="Arial" w:cs="Arial"/>
                <w:b/>
              </w:rPr>
            </w:pPr>
          </w:p>
        </w:tc>
        <w:tc>
          <w:tcPr>
            <w:tcW w:w="392" w:type="pct"/>
          </w:tcPr>
          <w:p w14:paraId="696698FF" w14:textId="77777777" w:rsidR="00445FBF" w:rsidRPr="00302082" w:rsidRDefault="00445FBF" w:rsidP="00C923EB">
            <w:pPr>
              <w:spacing w:after="120"/>
              <w:rPr>
                <w:rFonts w:ascii="Arial" w:hAnsi="Arial" w:cs="Arial"/>
                <w:b/>
              </w:rPr>
            </w:pPr>
          </w:p>
        </w:tc>
        <w:tc>
          <w:tcPr>
            <w:tcW w:w="392" w:type="pct"/>
          </w:tcPr>
          <w:p w14:paraId="20085AB0" w14:textId="77777777" w:rsidR="00445FBF" w:rsidRPr="00302082" w:rsidRDefault="00445FBF" w:rsidP="00C923EB">
            <w:pPr>
              <w:spacing w:after="120"/>
              <w:rPr>
                <w:rFonts w:ascii="Arial" w:hAnsi="Arial" w:cs="Arial"/>
                <w:b/>
              </w:rPr>
            </w:pPr>
          </w:p>
        </w:tc>
        <w:tc>
          <w:tcPr>
            <w:tcW w:w="392" w:type="pct"/>
          </w:tcPr>
          <w:p w14:paraId="7B8BC290" w14:textId="77777777" w:rsidR="00445FBF" w:rsidRPr="00302082" w:rsidRDefault="00445FBF" w:rsidP="00C923EB">
            <w:pPr>
              <w:spacing w:after="120"/>
              <w:rPr>
                <w:rFonts w:ascii="Arial" w:hAnsi="Arial" w:cs="Arial"/>
                <w:b/>
              </w:rPr>
            </w:pPr>
          </w:p>
        </w:tc>
        <w:tc>
          <w:tcPr>
            <w:tcW w:w="396" w:type="pct"/>
          </w:tcPr>
          <w:p w14:paraId="3BB40A18" w14:textId="77777777" w:rsidR="00445FBF" w:rsidRPr="00302082" w:rsidRDefault="00445FBF" w:rsidP="00C923EB">
            <w:pPr>
              <w:spacing w:after="120"/>
              <w:rPr>
                <w:rFonts w:ascii="Arial" w:hAnsi="Arial" w:cs="Arial"/>
                <w:b/>
              </w:rPr>
            </w:pPr>
          </w:p>
        </w:tc>
        <w:tc>
          <w:tcPr>
            <w:tcW w:w="345" w:type="pct"/>
          </w:tcPr>
          <w:p w14:paraId="04F41742" w14:textId="77777777" w:rsidR="00445FBF" w:rsidRPr="00302082" w:rsidRDefault="00445FBF" w:rsidP="00C923EB">
            <w:pPr>
              <w:spacing w:after="120"/>
              <w:rPr>
                <w:rFonts w:ascii="Arial" w:hAnsi="Arial" w:cs="Arial"/>
                <w:b/>
              </w:rPr>
            </w:pPr>
          </w:p>
        </w:tc>
        <w:tc>
          <w:tcPr>
            <w:tcW w:w="345" w:type="pct"/>
          </w:tcPr>
          <w:p w14:paraId="232CFEF8" w14:textId="77777777" w:rsidR="00445FBF" w:rsidRPr="00302082" w:rsidRDefault="00445FBF" w:rsidP="00C923EB">
            <w:pPr>
              <w:spacing w:after="120"/>
              <w:rPr>
                <w:rFonts w:ascii="Arial" w:hAnsi="Arial" w:cs="Arial"/>
                <w:b/>
              </w:rPr>
            </w:pPr>
          </w:p>
        </w:tc>
        <w:tc>
          <w:tcPr>
            <w:tcW w:w="345" w:type="pct"/>
          </w:tcPr>
          <w:p w14:paraId="103E2838" w14:textId="77777777" w:rsidR="00445FBF" w:rsidRPr="00302082" w:rsidRDefault="00445FBF" w:rsidP="00C923EB">
            <w:pPr>
              <w:spacing w:after="120"/>
              <w:rPr>
                <w:rFonts w:ascii="Arial" w:hAnsi="Arial" w:cs="Arial"/>
                <w:b/>
              </w:rPr>
            </w:pPr>
          </w:p>
        </w:tc>
      </w:tr>
      <w:tr w:rsidR="00445FBF" w:rsidRPr="00302082" w14:paraId="7C37635A" w14:textId="77777777" w:rsidTr="006F1CB4">
        <w:tc>
          <w:tcPr>
            <w:tcW w:w="1217" w:type="pct"/>
          </w:tcPr>
          <w:p w14:paraId="0FDCE9BB" w14:textId="77777777" w:rsidR="00445FBF" w:rsidRPr="00EC7250" w:rsidRDefault="00445FBF" w:rsidP="00C923EB">
            <w:pPr>
              <w:spacing w:after="120"/>
              <w:rPr>
                <w:rFonts w:ascii="Arial" w:hAnsi="Arial" w:cs="Arial"/>
              </w:rPr>
            </w:pPr>
            <w:r w:rsidRPr="00EC7250">
              <w:rPr>
                <w:rFonts w:ascii="Arial" w:hAnsi="Arial" w:cs="Arial"/>
              </w:rPr>
              <w:t>Private Study</w:t>
            </w:r>
          </w:p>
        </w:tc>
        <w:tc>
          <w:tcPr>
            <w:tcW w:w="392" w:type="pct"/>
          </w:tcPr>
          <w:p w14:paraId="69933FC5"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51024F5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60ABAB1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4CF079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563FAB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6795E870"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7D030619"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780DDF1F"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473593C9"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D7352AB"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37B58545" w14:textId="77777777" w:rsidTr="006F1CB4">
        <w:tc>
          <w:tcPr>
            <w:tcW w:w="1217" w:type="pct"/>
          </w:tcPr>
          <w:p w14:paraId="73EB7000" w14:textId="77777777" w:rsidR="00445FBF" w:rsidRDefault="00445FBF" w:rsidP="00C923EB">
            <w:r>
              <w:rPr>
                <w:rFonts w:ascii="Arial" w:hAnsi="Arial" w:cs="Arial"/>
              </w:rPr>
              <w:t>Lectures</w:t>
            </w:r>
          </w:p>
        </w:tc>
        <w:tc>
          <w:tcPr>
            <w:tcW w:w="392" w:type="pct"/>
          </w:tcPr>
          <w:p w14:paraId="3E92B81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DAD2E5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7D67261"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8EEB960" w14:textId="77777777" w:rsidR="00445FBF" w:rsidRPr="00302082" w:rsidRDefault="00445FBF" w:rsidP="00C923EB">
            <w:pPr>
              <w:spacing w:after="120"/>
              <w:rPr>
                <w:rFonts w:ascii="Arial" w:hAnsi="Arial" w:cs="Arial"/>
                <w:b/>
              </w:rPr>
            </w:pPr>
          </w:p>
        </w:tc>
        <w:tc>
          <w:tcPr>
            <w:tcW w:w="392" w:type="pct"/>
          </w:tcPr>
          <w:p w14:paraId="194A4BF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52508C55" w14:textId="77777777" w:rsidR="00445FBF" w:rsidRPr="00302082" w:rsidRDefault="00445FBF" w:rsidP="00C923EB">
            <w:pPr>
              <w:spacing w:after="120"/>
              <w:rPr>
                <w:rFonts w:ascii="Arial" w:hAnsi="Arial" w:cs="Arial"/>
                <w:b/>
              </w:rPr>
            </w:pPr>
          </w:p>
        </w:tc>
        <w:tc>
          <w:tcPr>
            <w:tcW w:w="396" w:type="pct"/>
          </w:tcPr>
          <w:p w14:paraId="772477A9" w14:textId="77777777" w:rsidR="00445FBF" w:rsidRPr="00302082" w:rsidRDefault="00445FBF" w:rsidP="00C923EB">
            <w:pPr>
              <w:spacing w:after="120"/>
              <w:rPr>
                <w:rFonts w:ascii="Arial" w:hAnsi="Arial" w:cs="Arial"/>
                <w:b/>
              </w:rPr>
            </w:pPr>
          </w:p>
        </w:tc>
        <w:tc>
          <w:tcPr>
            <w:tcW w:w="345" w:type="pct"/>
          </w:tcPr>
          <w:p w14:paraId="4D0F85FB" w14:textId="77777777" w:rsidR="00445FBF" w:rsidRPr="00302082" w:rsidRDefault="00445FBF" w:rsidP="00C923EB">
            <w:pPr>
              <w:spacing w:after="120"/>
              <w:rPr>
                <w:rFonts w:ascii="Arial" w:hAnsi="Arial" w:cs="Arial"/>
                <w:b/>
              </w:rPr>
            </w:pPr>
          </w:p>
        </w:tc>
        <w:tc>
          <w:tcPr>
            <w:tcW w:w="345" w:type="pct"/>
          </w:tcPr>
          <w:p w14:paraId="6793C420"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2AD7E694"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33B04AD7" w14:textId="77777777" w:rsidTr="006F1CB4">
        <w:tc>
          <w:tcPr>
            <w:tcW w:w="1217" w:type="pct"/>
          </w:tcPr>
          <w:p w14:paraId="49C6892C" w14:textId="77777777" w:rsidR="00445FBF" w:rsidRDefault="00445FBF" w:rsidP="00C923EB">
            <w:r>
              <w:rPr>
                <w:rFonts w:ascii="Arial" w:hAnsi="Arial" w:cs="Arial"/>
              </w:rPr>
              <w:t>Seminars</w:t>
            </w:r>
          </w:p>
        </w:tc>
        <w:tc>
          <w:tcPr>
            <w:tcW w:w="392" w:type="pct"/>
          </w:tcPr>
          <w:p w14:paraId="0D5EF36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EAD68C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2D9A4FE6"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3F7F2B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2A2706E3"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63FF2FB"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4E5949B8"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526DFD12" w14:textId="77777777" w:rsidR="00445FBF" w:rsidRPr="00302082" w:rsidRDefault="00445FBF" w:rsidP="00C923EB">
            <w:pPr>
              <w:spacing w:after="120"/>
              <w:rPr>
                <w:rFonts w:ascii="Arial" w:hAnsi="Arial" w:cs="Arial"/>
                <w:b/>
              </w:rPr>
            </w:pPr>
          </w:p>
        </w:tc>
        <w:tc>
          <w:tcPr>
            <w:tcW w:w="345" w:type="pct"/>
          </w:tcPr>
          <w:p w14:paraId="60928496"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FF561A8"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47658130" w14:textId="77777777" w:rsidTr="006F1CB4">
        <w:tc>
          <w:tcPr>
            <w:tcW w:w="1217" w:type="pct"/>
          </w:tcPr>
          <w:p w14:paraId="0D33E7A9" w14:textId="77777777" w:rsidR="00445FBF" w:rsidRPr="00302082" w:rsidRDefault="00445FBF" w:rsidP="00C923EB">
            <w:pPr>
              <w:spacing w:after="120"/>
              <w:rPr>
                <w:rFonts w:ascii="Arial" w:hAnsi="Arial" w:cs="Arial"/>
                <w:b/>
              </w:rPr>
            </w:pPr>
            <w:r w:rsidRPr="00302082">
              <w:rPr>
                <w:rFonts w:ascii="Arial" w:hAnsi="Arial" w:cs="Arial"/>
                <w:b/>
              </w:rPr>
              <w:t>Assessment method</w:t>
            </w:r>
          </w:p>
        </w:tc>
        <w:tc>
          <w:tcPr>
            <w:tcW w:w="392" w:type="pct"/>
          </w:tcPr>
          <w:p w14:paraId="252AE9D1" w14:textId="77777777" w:rsidR="00445FBF" w:rsidRPr="00302082" w:rsidRDefault="00445FBF" w:rsidP="00C923EB">
            <w:pPr>
              <w:spacing w:after="120"/>
              <w:rPr>
                <w:rFonts w:ascii="Arial" w:hAnsi="Arial" w:cs="Arial"/>
                <w:b/>
              </w:rPr>
            </w:pPr>
          </w:p>
        </w:tc>
        <w:tc>
          <w:tcPr>
            <w:tcW w:w="392" w:type="pct"/>
          </w:tcPr>
          <w:p w14:paraId="7A58AE12" w14:textId="77777777" w:rsidR="00445FBF" w:rsidRPr="00302082" w:rsidRDefault="00445FBF" w:rsidP="00C923EB">
            <w:pPr>
              <w:spacing w:after="120"/>
              <w:rPr>
                <w:rFonts w:ascii="Arial" w:hAnsi="Arial" w:cs="Arial"/>
                <w:b/>
              </w:rPr>
            </w:pPr>
          </w:p>
        </w:tc>
        <w:tc>
          <w:tcPr>
            <w:tcW w:w="392" w:type="pct"/>
          </w:tcPr>
          <w:p w14:paraId="371ADCC1" w14:textId="77777777" w:rsidR="00445FBF" w:rsidRPr="00302082" w:rsidRDefault="00445FBF" w:rsidP="00C923EB">
            <w:pPr>
              <w:spacing w:after="120"/>
              <w:rPr>
                <w:rFonts w:ascii="Arial" w:hAnsi="Arial" w:cs="Arial"/>
                <w:b/>
              </w:rPr>
            </w:pPr>
          </w:p>
        </w:tc>
        <w:tc>
          <w:tcPr>
            <w:tcW w:w="392" w:type="pct"/>
          </w:tcPr>
          <w:p w14:paraId="1C93A777" w14:textId="77777777" w:rsidR="00445FBF" w:rsidRPr="00302082" w:rsidRDefault="00445FBF" w:rsidP="00C923EB">
            <w:pPr>
              <w:spacing w:after="120"/>
              <w:rPr>
                <w:rFonts w:ascii="Arial" w:hAnsi="Arial" w:cs="Arial"/>
                <w:b/>
              </w:rPr>
            </w:pPr>
          </w:p>
        </w:tc>
        <w:tc>
          <w:tcPr>
            <w:tcW w:w="392" w:type="pct"/>
          </w:tcPr>
          <w:p w14:paraId="678C416A" w14:textId="77777777" w:rsidR="00445FBF" w:rsidRPr="00302082" w:rsidRDefault="00445FBF" w:rsidP="00C923EB">
            <w:pPr>
              <w:spacing w:after="120"/>
              <w:rPr>
                <w:rFonts w:ascii="Arial" w:hAnsi="Arial" w:cs="Arial"/>
                <w:b/>
              </w:rPr>
            </w:pPr>
          </w:p>
        </w:tc>
        <w:tc>
          <w:tcPr>
            <w:tcW w:w="392" w:type="pct"/>
          </w:tcPr>
          <w:p w14:paraId="0AB680C3" w14:textId="77777777" w:rsidR="00445FBF" w:rsidRPr="00302082" w:rsidRDefault="00445FBF" w:rsidP="00C923EB">
            <w:pPr>
              <w:spacing w:after="120"/>
              <w:rPr>
                <w:rFonts w:ascii="Arial" w:hAnsi="Arial" w:cs="Arial"/>
                <w:b/>
              </w:rPr>
            </w:pPr>
          </w:p>
        </w:tc>
        <w:tc>
          <w:tcPr>
            <w:tcW w:w="396" w:type="pct"/>
          </w:tcPr>
          <w:p w14:paraId="167678FB" w14:textId="77777777" w:rsidR="00445FBF" w:rsidRPr="00302082" w:rsidRDefault="00445FBF" w:rsidP="00C923EB">
            <w:pPr>
              <w:spacing w:after="120"/>
              <w:rPr>
                <w:rFonts w:ascii="Arial" w:hAnsi="Arial" w:cs="Arial"/>
                <w:b/>
              </w:rPr>
            </w:pPr>
          </w:p>
        </w:tc>
        <w:tc>
          <w:tcPr>
            <w:tcW w:w="345" w:type="pct"/>
          </w:tcPr>
          <w:p w14:paraId="5A0BFB3E" w14:textId="77777777" w:rsidR="00445FBF" w:rsidRPr="00302082" w:rsidRDefault="00445FBF" w:rsidP="00C923EB">
            <w:pPr>
              <w:spacing w:after="120"/>
              <w:rPr>
                <w:rFonts w:ascii="Arial" w:hAnsi="Arial" w:cs="Arial"/>
                <w:b/>
              </w:rPr>
            </w:pPr>
          </w:p>
        </w:tc>
        <w:tc>
          <w:tcPr>
            <w:tcW w:w="345" w:type="pct"/>
          </w:tcPr>
          <w:p w14:paraId="18B24CFF" w14:textId="77777777" w:rsidR="00445FBF" w:rsidRPr="00302082" w:rsidRDefault="00445FBF" w:rsidP="00C923EB">
            <w:pPr>
              <w:spacing w:after="120"/>
              <w:rPr>
                <w:rFonts w:ascii="Arial" w:hAnsi="Arial" w:cs="Arial"/>
                <w:b/>
              </w:rPr>
            </w:pPr>
          </w:p>
        </w:tc>
        <w:tc>
          <w:tcPr>
            <w:tcW w:w="345" w:type="pct"/>
          </w:tcPr>
          <w:p w14:paraId="0B409374" w14:textId="77777777" w:rsidR="00445FBF" w:rsidRPr="00302082" w:rsidRDefault="00445FBF" w:rsidP="00C923EB">
            <w:pPr>
              <w:spacing w:after="120"/>
              <w:rPr>
                <w:rFonts w:ascii="Arial" w:hAnsi="Arial" w:cs="Arial"/>
                <w:b/>
              </w:rPr>
            </w:pPr>
          </w:p>
        </w:tc>
      </w:tr>
      <w:tr w:rsidR="00445FBF" w:rsidRPr="00302082" w14:paraId="24AFCD7C" w14:textId="77777777" w:rsidTr="006F1CB4">
        <w:tc>
          <w:tcPr>
            <w:tcW w:w="1217" w:type="pct"/>
          </w:tcPr>
          <w:p w14:paraId="1C19E32F" w14:textId="797BF96C" w:rsidR="00445FBF" w:rsidRPr="0003603C" w:rsidRDefault="00445FBF" w:rsidP="00A86B69">
            <w:pPr>
              <w:spacing w:after="120"/>
              <w:rPr>
                <w:rFonts w:ascii="Arial" w:hAnsi="Arial" w:cs="Arial"/>
              </w:rPr>
            </w:pPr>
            <w:r>
              <w:rPr>
                <w:rFonts w:ascii="Arial" w:hAnsi="Arial" w:cs="Arial"/>
              </w:rPr>
              <w:lastRenderedPageBreak/>
              <w:t xml:space="preserve">Essay </w:t>
            </w:r>
          </w:p>
        </w:tc>
        <w:tc>
          <w:tcPr>
            <w:tcW w:w="392" w:type="pct"/>
          </w:tcPr>
          <w:p w14:paraId="6BED370D"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665EF3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F964C93"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4045D1A"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6745CA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9143576"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5753B6D3" w14:textId="0A5ED487" w:rsidR="00445FBF" w:rsidRPr="00302082" w:rsidRDefault="0040284E" w:rsidP="00C923EB">
            <w:pPr>
              <w:spacing w:after="120"/>
              <w:rPr>
                <w:rFonts w:ascii="Arial" w:hAnsi="Arial" w:cs="Arial"/>
                <w:b/>
              </w:rPr>
            </w:pPr>
            <w:r>
              <w:rPr>
                <w:rFonts w:ascii="Arial" w:hAnsi="Arial" w:cs="Arial"/>
                <w:b/>
              </w:rPr>
              <w:t>x</w:t>
            </w:r>
          </w:p>
        </w:tc>
        <w:tc>
          <w:tcPr>
            <w:tcW w:w="345" w:type="pct"/>
          </w:tcPr>
          <w:p w14:paraId="41999704"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3C43508A"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7D75A109"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137FD95E" w14:textId="77777777" w:rsidTr="006F1CB4">
        <w:tc>
          <w:tcPr>
            <w:tcW w:w="1217" w:type="pct"/>
          </w:tcPr>
          <w:p w14:paraId="076AC13A" w14:textId="77777777" w:rsidR="00445FBF" w:rsidRPr="0003603C" w:rsidRDefault="00445FBF" w:rsidP="00C923EB">
            <w:pPr>
              <w:spacing w:after="120"/>
              <w:rPr>
                <w:rFonts w:ascii="Arial" w:hAnsi="Arial" w:cs="Arial"/>
              </w:rPr>
            </w:pPr>
            <w:r>
              <w:rPr>
                <w:rFonts w:ascii="Arial" w:hAnsi="Arial" w:cs="Arial"/>
              </w:rPr>
              <w:t>Group presentation</w:t>
            </w:r>
          </w:p>
        </w:tc>
        <w:tc>
          <w:tcPr>
            <w:tcW w:w="392" w:type="pct"/>
          </w:tcPr>
          <w:p w14:paraId="4166C586" w14:textId="77777777" w:rsidR="00445FBF" w:rsidRPr="00302082" w:rsidRDefault="00445FBF" w:rsidP="00C923EB">
            <w:pPr>
              <w:spacing w:after="120"/>
              <w:rPr>
                <w:rFonts w:ascii="Arial" w:hAnsi="Arial" w:cs="Arial"/>
                <w:b/>
              </w:rPr>
            </w:pPr>
          </w:p>
        </w:tc>
        <w:tc>
          <w:tcPr>
            <w:tcW w:w="392" w:type="pct"/>
          </w:tcPr>
          <w:p w14:paraId="1EB47269" w14:textId="77777777" w:rsidR="00445FBF" w:rsidRPr="00302082" w:rsidRDefault="00445FBF" w:rsidP="00C923EB">
            <w:pPr>
              <w:spacing w:after="120"/>
              <w:rPr>
                <w:rFonts w:ascii="Arial" w:hAnsi="Arial" w:cs="Arial"/>
                <w:b/>
              </w:rPr>
            </w:pPr>
          </w:p>
        </w:tc>
        <w:tc>
          <w:tcPr>
            <w:tcW w:w="392" w:type="pct"/>
          </w:tcPr>
          <w:p w14:paraId="0B95D9A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ECA7A7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8C7CDB8" w14:textId="77777777" w:rsidR="00445FBF" w:rsidRPr="00302082" w:rsidRDefault="00445FBF" w:rsidP="00C923EB">
            <w:pPr>
              <w:spacing w:after="120"/>
              <w:rPr>
                <w:rFonts w:ascii="Arial" w:hAnsi="Arial" w:cs="Arial"/>
                <w:b/>
              </w:rPr>
            </w:pPr>
          </w:p>
        </w:tc>
        <w:tc>
          <w:tcPr>
            <w:tcW w:w="392" w:type="pct"/>
          </w:tcPr>
          <w:p w14:paraId="742BB3B4"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4B99F282"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BF93147"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51E458A5"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4029827D" w14:textId="77777777" w:rsidR="00445FBF" w:rsidRPr="00302082" w:rsidRDefault="00445FBF" w:rsidP="00C923EB">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62C2812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A2A9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23C4D05" w14:textId="77777777" w:rsidR="00445FBF" w:rsidRPr="00445FBF" w:rsidRDefault="00445FBF" w:rsidP="00445FBF">
      <w:pPr>
        <w:pStyle w:val="ListParagraph"/>
        <w:spacing w:after="120" w:line="240" w:lineRule="auto"/>
        <w:ind w:left="567" w:right="261"/>
        <w:rPr>
          <w:rFonts w:ascii="Arial" w:hAnsi="Arial" w:cs="Arial"/>
        </w:rPr>
      </w:pPr>
      <w:r w:rsidRPr="00445FBF">
        <w:rPr>
          <w:rFonts w:ascii="Arial" w:hAnsi="Arial" w:cs="Arial"/>
        </w:rPr>
        <w:t xml:space="preserve">The module will adopt a global perspective, as evidenced by the recommended reading.  This will mean the consideration of international case studies and evidence.  </w:t>
      </w:r>
    </w:p>
    <w:p w14:paraId="4889271E" w14:textId="77777777" w:rsidR="00445FBF" w:rsidRDefault="00445FBF" w:rsidP="00445FBF">
      <w:pPr>
        <w:spacing w:after="120" w:line="240" w:lineRule="auto"/>
        <w:ind w:left="567" w:right="261"/>
        <w:jc w:val="both"/>
        <w:rPr>
          <w:rFonts w:ascii="Arial" w:hAnsi="Arial" w:cs="Arial"/>
          <w:b/>
        </w:rPr>
      </w:pPr>
    </w:p>
    <w:p w14:paraId="52458E3A" w14:textId="516E1F7C" w:rsidR="00C947D5" w:rsidRDefault="00C947D5" w:rsidP="00297C0E">
      <w:pPr>
        <w:pStyle w:val="ListParagraph"/>
        <w:pBdr>
          <w:bottom w:val="single" w:sz="6" w:space="1" w:color="auto"/>
        </w:pBdr>
        <w:spacing w:after="120" w:line="240" w:lineRule="auto"/>
        <w:ind w:left="567" w:right="261"/>
        <w:rPr>
          <w:rFonts w:ascii="Arial" w:hAnsi="Arial" w:cs="Arial"/>
        </w:rPr>
      </w:pPr>
    </w:p>
    <w:p w14:paraId="6FCED82B" w14:textId="77777777" w:rsidR="00C947D5" w:rsidRPr="009D52D0" w:rsidRDefault="00C947D5" w:rsidP="00C947D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D47D451" w14:textId="77777777" w:rsidR="00C947D5" w:rsidRPr="009D52D0" w:rsidRDefault="00C947D5" w:rsidP="00C947D5">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7A91A70" w14:textId="77777777" w:rsidR="00C947D5" w:rsidRPr="009D52D0" w:rsidRDefault="00C947D5" w:rsidP="00C947D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947D5" w:rsidRPr="009D52D0" w14:paraId="5EF2B60F" w14:textId="77777777" w:rsidTr="00EC7BC8">
        <w:trPr>
          <w:trHeight w:val="317"/>
        </w:trPr>
        <w:tc>
          <w:tcPr>
            <w:tcW w:w="1593" w:type="dxa"/>
          </w:tcPr>
          <w:p w14:paraId="2D6833FF"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19F9A7A"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2F5EFD2"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1FFE194B"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21D0917"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Impacts PLOs (Q6&amp;7 cover sheet)</w:t>
            </w:r>
          </w:p>
        </w:tc>
      </w:tr>
      <w:tr w:rsidR="00C947D5" w:rsidRPr="009D52D0" w14:paraId="22BD651B" w14:textId="77777777" w:rsidTr="00EC7BC8">
        <w:trPr>
          <w:trHeight w:val="305"/>
        </w:trPr>
        <w:tc>
          <w:tcPr>
            <w:tcW w:w="1593" w:type="dxa"/>
          </w:tcPr>
          <w:p w14:paraId="203F3D49" w14:textId="77777777" w:rsidR="00C947D5" w:rsidRPr="009D52D0" w:rsidRDefault="00C947D5" w:rsidP="00EC7BC8">
            <w:pPr>
              <w:spacing w:after="120"/>
              <w:ind w:right="543"/>
              <w:rPr>
                <w:rFonts w:ascii="Arial" w:hAnsi="Arial" w:cs="Arial"/>
                <w:sz w:val="20"/>
                <w:szCs w:val="20"/>
              </w:rPr>
            </w:pPr>
          </w:p>
        </w:tc>
        <w:tc>
          <w:tcPr>
            <w:tcW w:w="1815" w:type="dxa"/>
          </w:tcPr>
          <w:p w14:paraId="351ED936" w14:textId="77777777" w:rsidR="00C947D5" w:rsidRPr="009D52D0" w:rsidRDefault="00C947D5" w:rsidP="00EC7BC8">
            <w:pPr>
              <w:spacing w:after="120"/>
              <w:ind w:right="543"/>
              <w:rPr>
                <w:rFonts w:ascii="Arial" w:hAnsi="Arial" w:cs="Arial"/>
                <w:sz w:val="20"/>
                <w:szCs w:val="20"/>
              </w:rPr>
            </w:pPr>
          </w:p>
        </w:tc>
        <w:tc>
          <w:tcPr>
            <w:tcW w:w="1974" w:type="dxa"/>
          </w:tcPr>
          <w:p w14:paraId="7B7FAF3A" w14:textId="77777777" w:rsidR="00C947D5" w:rsidRPr="009D52D0" w:rsidRDefault="00C947D5" w:rsidP="00EC7BC8">
            <w:pPr>
              <w:spacing w:after="120"/>
              <w:ind w:right="543"/>
              <w:rPr>
                <w:rFonts w:ascii="Arial" w:hAnsi="Arial" w:cs="Arial"/>
                <w:sz w:val="20"/>
                <w:szCs w:val="20"/>
              </w:rPr>
            </w:pPr>
          </w:p>
        </w:tc>
        <w:tc>
          <w:tcPr>
            <w:tcW w:w="2359" w:type="dxa"/>
          </w:tcPr>
          <w:p w14:paraId="6C723044" w14:textId="77777777" w:rsidR="00C947D5" w:rsidRPr="009D52D0" w:rsidRDefault="00C947D5" w:rsidP="00EC7BC8">
            <w:pPr>
              <w:spacing w:after="120"/>
              <w:ind w:right="543"/>
              <w:rPr>
                <w:rFonts w:ascii="Arial" w:hAnsi="Arial" w:cs="Arial"/>
                <w:sz w:val="20"/>
                <w:szCs w:val="20"/>
              </w:rPr>
            </w:pPr>
          </w:p>
        </w:tc>
        <w:tc>
          <w:tcPr>
            <w:tcW w:w="2941" w:type="dxa"/>
          </w:tcPr>
          <w:p w14:paraId="73B285A1" w14:textId="77777777" w:rsidR="00C947D5" w:rsidRPr="009D52D0" w:rsidRDefault="00C947D5" w:rsidP="00EC7BC8">
            <w:pPr>
              <w:spacing w:after="120"/>
              <w:ind w:right="543"/>
              <w:rPr>
                <w:rFonts w:ascii="Arial" w:hAnsi="Arial" w:cs="Arial"/>
                <w:sz w:val="20"/>
                <w:szCs w:val="20"/>
              </w:rPr>
            </w:pPr>
          </w:p>
        </w:tc>
      </w:tr>
      <w:tr w:rsidR="00C947D5" w:rsidRPr="009D52D0" w14:paraId="1C701B7E" w14:textId="77777777" w:rsidTr="00EC7BC8">
        <w:trPr>
          <w:trHeight w:val="305"/>
        </w:trPr>
        <w:tc>
          <w:tcPr>
            <w:tcW w:w="1593" w:type="dxa"/>
          </w:tcPr>
          <w:p w14:paraId="56DC7AC6" w14:textId="77777777" w:rsidR="00C947D5" w:rsidRPr="009D52D0" w:rsidRDefault="00C947D5" w:rsidP="00EC7BC8">
            <w:pPr>
              <w:spacing w:after="120"/>
              <w:ind w:right="543"/>
              <w:rPr>
                <w:rFonts w:ascii="Arial" w:hAnsi="Arial" w:cs="Arial"/>
                <w:sz w:val="20"/>
                <w:szCs w:val="20"/>
              </w:rPr>
            </w:pPr>
          </w:p>
        </w:tc>
        <w:tc>
          <w:tcPr>
            <w:tcW w:w="1815" w:type="dxa"/>
          </w:tcPr>
          <w:p w14:paraId="635EE015" w14:textId="77777777" w:rsidR="00C947D5" w:rsidRPr="009D52D0" w:rsidRDefault="00C947D5" w:rsidP="00EC7BC8">
            <w:pPr>
              <w:spacing w:after="120"/>
              <w:ind w:right="543"/>
              <w:rPr>
                <w:rFonts w:ascii="Arial" w:hAnsi="Arial" w:cs="Arial"/>
                <w:sz w:val="20"/>
                <w:szCs w:val="20"/>
              </w:rPr>
            </w:pPr>
          </w:p>
        </w:tc>
        <w:tc>
          <w:tcPr>
            <w:tcW w:w="1974" w:type="dxa"/>
          </w:tcPr>
          <w:p w14:paraId="49C783E2" w14:textId="77777777" w:rsidR="00C947D5" w:rsidRPr="009D52D0" w:rsidRDefault="00C947D5" w:rsidP="00EC7BC8">
            <w:pPr>
              <w:spacing w:after="120"/>
              <w:ind w:right="543"/>
              <w:rPr>
                <w:rFonts w:ascii="Arial" w:hAnsi="Arial" w:cs="Arial"/>
                <w:sz w:val="20"/>
                <w:szCs w:val="20"/>
              </w:rPr>
            </w:pPr>
          </w:p>
        </w:tc>
        <w:tc>
          <w:tcPr>
            <w:tcW w:w="2359" w:type="dxa"/>
          </w:tcPr>
          <w:p w14:paraId="061B516B" w14:textId="77777777" w:rsidR="00C947D5" w:rsidRPr="009D52D0" w:rsidRDefault="00C947D5" w:rsidP="00EC7BC8">
            <w:pPr>
              <w:spacing w:after="120"/>
              <w:ind w:right="543"/>
              <w:rPr>
                <w:rFonts w:ascii="Arial" w:hAnsi="Arial" w:cs="Arial"/>
                <w:sz w:val="20"/>
                <w:szCs w:val="20"/>
              </w:rPr>
            </w:pPr>
          </w:p>
        </w:tc>
        <w:tc>
          <w:tcPr>
            <w:tcW w:w="2941" w:type="dxa"/>
          </w:tcPr>
          <w:p w14:paraId="610F20F4" w14:textId="77777777" w:rsidR="00C947D5" w:rsidRPr="009D52D0" w:rsidRDefault="00C947D5" w:rsidP="00EC7BC8">
            <w:pPr>
              <w:spacing w:after="120"/>
              <w:ind w:right="543"/>
              <w:rPr>
                <w:rFonts w:ascii="Arial" w:hAnsi="Arial" w:cs="Arial"/>
                <w:sz w:val="20"/>
                <w:szCs w:val="20"/>
              </w:rPr>
            </w:pPr>
          </w:p>
        </w:tc>
      </w:tr>
    </w:tbl>
    <w:p w14:paraId="13DB6500" w14:textId="77777777" w:rsidR="00C947D5" w:rsidRPr="00664845" w:rsidRDefault="00C947D5" w:rsidP="00C947D5">
      <w:pPr>
        <w:spacing w:after="120" w:line="240" w:lineRule="auto"/>
        <w:ind w:left="567" w:right="261"/>
        <w:jc w:val="both"/>
        <w:rPr>
          <w:rFonts w:ascii="Arial" w:hAnsi="Arial" w:cs="Arial"/>
          <w:bCs/>
        </w:rPr>
      </w:pPr>
    </w:p>
    <w:sectPr w:rsidR="00C947D5" w:rsidRPr="00664845" w:rsidSect="00FC6F4A">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F131" w14:textId="77777777" w:rsidR="00FC6F4A" w:rsidRDefault="00FC6F4A" w:rsidP="009A2D37">
      <w:pPr>
        <w:spacing w:after="0" w:line="240" w:lineRule="auto"/>
      </w:pPr>
      <w:r>
        <w:separator/>
      </w:r>
    </w:p>
  </w:endnote>
  <w:endnote w:type="continuationSeparator" w:id="0">
    <w:p w14:paraId="5EA58F67" w14:textId="77777777" w:rsidR="00FC6F4A" w:rsidRDefault="00FC6F4A" w:rsidP="009A2D37">
      <w:pPr>
        <w:spacing w:after="0" w:line="240" w:lineRule="auto"/>
      </w:pPr>
      <w:r>
        <w:continuationSeparator/>
      </w:r>
    </w:p>
  </w:endnote>
  <w:endnote w:type="continuationNotice" w:id="1">
    <w:p w14:paraId="6638D9D0" w14:textId="77777777" w:rsidR="00FC6F4A" w:rsidRDefault="00FC6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2250D5E2" w:rsidR="008B2543" w:rsidRDefault="0019787E" w:rsidP="009A2D37">
        <w:pPr>
          <w:pStyle w:val="Footer"/>
          <w:jc w:val="center"/>
        </w:pPr>
        <w:r>
          <w:fldChar w:fldCharType="begin"/>
        </w:r>
        <w:r>
          <w:instrText xml:space="preserve"> PAGE   \* MERGEFORMAT </w:instrText>
        </w:r>
        <w:r>
          <w:fldChar w:fldCharType="separate"/>
        </w:r>
        <w:r w:rsidR="004B2967">
          <w:rPr>
            <w:noProof/>
          </w:rPr>
          <w:t>6</w:t>
        </w:r>
        <w:r>
          <w:rPr>
            <w:noProof/>
          </w:rPr>
          <w:fldChar w:fldCharType="end"/>
        </w:r>
      </w:p>
    </w:sdtContent>
  </w:sdt>
  <w:p w14:paraId="35172B54" w14:textId="49C2787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C947D5">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EF6D" w14:textId="77777777" w:rsidR="00FC6F4A" w:rsidRDefault="00FC6F4A" w:rsidP="009A2D37">
      <w:pPr>
        <w:spacing w:after="0" w:line="240" w:lineRule="auto"/>
      </w:pPr>
      <w:r>
        <w:separator/>
      </w:r>
    </w:p>
  </w:footnote>
  <w:footnote w:type="continuationSeparator" w:id="0">
    <w:p w14:paraId="67409FFF" w14:textId="77777777" w:rsidR="00FC6F4A" w:rsidRDefault="00FC6F4A" w:rsidP="009A2D37">
      <w:pPr>
        <w:spacing w:after="0" w:line="240" w:lineRule="auto"/>
      </w:pPr>
      <w:r>
        <w:continuationSeparator/>
      </w:r>
    </w:p>
  </w:footnote>
  <w:footnote w:type="continuationNotice" w:id="1">
    <w:p w14:paraId="7CF19589" w14:textId="77777777" w:rsidR="00FC6F4A" w:rsidRDefault="00FC6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F4A7278"/>
    <w:multiLevelType w:val="hybridMultilevel"/>
    <w:tmpl w:val="4A2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25F1B2C"/>
    <w:multiLevelType w:val="multilevel"/>
    <w:tmpl w:val="539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46742306">
    <w:abstractNumId w:val="8"/>
  </w:num>
  <w:num w:numId="2" w16cid:durableId="697779070">
    <w:abstractNumId w:val="0"/>
  </w:num>
  <w:num w:numId="3" w16cid:durableId="493449191">
    <w:abstractNumId w:val="13"/>
  </w:num>
  <w:num w:numId="4" w16cid:durableId="599875526">
    <w:abstractNumId w:val="3"/>
  </w:num>
  <w:num w:numId="5" w16cid:durableId="971642698">
    <w:abstractNumId w:val="26"/>
  </w:num>
  <w:num w:numId="6" w16cid:durableId="437872688">
    <w:abstractNumId w:val="24"/>
  </w:num>
  <w:num w:numId="7" w16cid:durableId="1879512651">
    <w:abstractNumId w:val="37"/>
  </w:num>
  <w:num w:numId="8" w16cid:durableId="1908765849">
    <w:abstractNumId w:val="25"/>
  </w:num>
  <w:num w:numId="9" w16cid:durableId="997461299">
    <w:abstractNumId w:val="14"/>
  </w:num>
  <w:num w:numId="10" w16cid:durableId="397829048">
    <w:abstractNumId w:val="29"/>
  </w:num>
  <w:num w:numId="11" w16cid:durableId="2103797988">
    <w:abstractNumId w:val="17"/>
  </w:num>
  <w:num w:numId="12" w16cid:durableId="1111432282">
    <w:abstractNumId w:val="38"/>
  </w:num>
  <w:num w:numId="13" w16cid:durableId="1228225407">
    <w:abstractNumId w:val="9"/>
  </w:num>
  <w:num w:numId="14" w16cid:durableId="1330063298">
    <w:abstractNumId w:val="21"/>
  </w:num>
  <w:num w:numId="15" w16cid:durableId="820073668">
    <w:abstractNumId w:val="22"/>
  </w:num>
  <w:num w:numId="16" w16cid:durableId="624582392">
    <w:abstractNumId w:val="28"/>
  </w:num>
  <w:num w:numId="17" w16cid:durableId="1017849717">
    <w:abstractNumId w:val="33"/>
  </w:num>
  <w:num w:numId="18" w16cid:durableId="96022183">
    <w:abstractNumId w:val="19"/>
  </w:num>
  <w:num w:numId="19" w16cid:durableId="162554706">
    <w:abstractNumId w:val="2"/>
  </w:num>
  <w:num w:numId="20" w16cid:durableId="1002006751">
    <w:abstractNumId w:val="31"/>
  </w:num>
  <w:num w:numId="21" w16cid:durableId="2036537238">
    <w:abstractNumId w:val="18"/>
  </w:num>
  <w:num w:numId="22" w16cid:durableId="1450004897">
    <w:abstractNumId w:val="5"/>
  </w:num>
  <w:num w:numId="23" w16cid:durableId="391589044">
    <w:abstractNumId w:val="6"/>
  </w:num>
  <w:num w:numId="24" w16cid:durableId="218564397">
    <w:abstractNumId w:val="32"/>
  </w:num>
  <w:num w:numId="25" w16cid:durableId="1057244536">
    <w:abstractNumId w:val="4"/>
  </w:num>
  <w:num w:numId="26" w16cid:durableId="1301233149">
    <w:abstractNumId w:val="7"/>
  </w:num>
  <w:num w:numId="27" w16cid:durableId="2013139804">
    <w:abstractNumId w:val="39"/>
  </w:num>
  <w:num w:numId="28" w16cid:durableId="802620807">
    <w:abstractNumId w:val="23"/>
  </w:num>
  <w:num w:numId="29" w16cid:durableId="1420714808">
    <w:abstractNumId w:val="20"/>
  </w:num>
  <w:num w:numId="30" w16cid:durableId="578440856">
    <w:abstractNumId w:val="15"/>
  </w:num>
  <w:num w:numId="31" w16cid:durableId="1206019300">
    <w:abstractNumId w:val="10"/>
  </w:num>
  <w:num w:numId="32" w16cid:durableId="1306155842">
    <w:abstractNumId w:val="35"/>
  </w:num>
  <w:num w:numId="33" w16cid:durableId="1764644831">
    <w:abstractNumId w:val="11"/>
  </w:num>
  <w:num w:numId="34" w16cid:durableId="784085171">
    <w:abstractNumId w:val="1"/>
  </w:num>
  <w:num w:numId="35" w16cid:durableId="148982244">
    <w:abstractNumId w:val="27"/>
  </w:num>
  <w:num w:numId="36" w16cid:durableId="1140416544">
    <w:abstractNumId w:val="36"/>
  </w:num>
  <w:num w:numId="37" w16cid:durableId="1524132789">
    <w:abstractNumId w:val="16"/>
  </w:num>
  <w:num w:numId="38" w16cid:durableId="944655110">
    <w:abstractNumId w:val="34"/>
  </w:num>
  <w:num w:numId="39" w16cid:durableId="2008706375">
    <w:abstractNumId w:val="12"/>
  </w:num>
  <w:num w:numId="40" w16cid:durableId="6675572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3C54"/>
    <w:rsid w:val="00094810"/>
    <w:rsid w:val="00096DA4"/>
    <w:rsid w:val="000A78F8"/>
    <w:rsid w:val="000B680E"/>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635D"/>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2280"/>
    <w:rsid w:val="00234EA6"/>
    <w:rsid w:val="002407C0"/>
    <w:rsid w:val="002461AF"/>
    <w:rsid w:val="002465A1"/>
    <w:rsid w:val="002524C0"/>
    <w:rsid w:val="00264576"/>
    <w:rsid w:val="0026585A"/>
    <w:rsid w:val="00266735"/>
    <w:rsid w:val="00273CF0"/>
    <w:rsid w:val="002748D4"/>
    <w:rsid w:val="00274ED7"/>
    <w:rsid w:val="00275F4E"/>
    <w:rsid w:val="00281563"/>
    <w:rsid w:val="00282697"/>
    <w:rsid w:val="0028461D"/>
    <w:rsid w:val="0028590C"/>
    <w:rsid w:val="00292C46"/>
    <w:rsid w:val="00293126"/>
    <w:rsid w:val="002938D6"/>
    <w:rsid w:val="00294B73"/>
    <w:rsid w:val="00297C0E"/>
    <w:rsid w:val="002A0C18"/>
    <w:rsid w:val="002A219B"/>
    <w:rsid w:val="002A22DB"/>
    <w:rsid w:val="002A3FEA"/>
    <w:rsid w:val="002B20F5"/>
    <w:rsid w:val="002B2A1A"/>
    <w:rsid w:val="002B71F2"/>
    <w:rsid w:val="002E71C0"/>
    <w:rsid w:val="002F05F4"/>
    <w:rsid w:val="002F0CE4"/>
    <w:rsid w:val="002F23EF"/>
    <w:rsid w:val="002F2626"/>
    <w:rsid w:val="00300D48"/>
    <w:rsid w:val="00302082"/>
    <w:rsid w:val="0030233D"/>
    <w:rsid w:val="00302848"/>
    <w:rsid w:val="00306620"/>
    <w:rsid w:val="003078C9"/>
    <w:rsid w:val="003262B9"/>
    <w:rsid w:val="00327F58"/>
    <w:rsid w:val="00334A02"/>
    <w:rsid w:val="00335875"/>
    <w:rsid w:val="00335FBE"/>
    <w:rsid w:val="003363CD"/>
    <w:rsid w:val="00351D4F"/>
    <w:rsid w:val="00352D8E"/>
    <w:rsid w:val="00353BE4"/>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84E"/>
    <w:rsid w:val="00402ED7"/>
    <w:rsid w:val="004048E6"/>
    <w:rsid w:val="004114F8"/>
    <w:rsid w:val="00422B69"/>
    <w:rsid w:val="00423D86"/>
    <w:rsid w:val="00424C90"/>
    <w:rsid w:val="0043677D"/>
    <w:rsid w:val="00436BE9"/>
    <w:rsid w:val="00441E76"/>
    <w:rsid w:val="00443647"/>
    <w:rsid w:val="004443DA"/>
    <w:rsid w:val="00445FBF"/>
    <w:rsid w:val="00446A75"/>
    <w:rsid w:val="004474A2"/>
    <w:rsid w:val="00453023"/>
    <w:rsid w:val="00460925"/>
    <w:rsid w:val="004615CE"/>
    <w:rsid w:val="00471C6C"/>
    <w:rsid w:val="00472023"/>
    <w:rsid w:val="00484745"/>
    <w:rsid w:val="004857DC"/>
    <w:rsid w:val="004868F9"/>
    <w:rsid w:val="00486993"/>
    <w:rsid w:val="00492DA4"/>
    <w:rsid w:val="00496AA3"/>
    <w:rsid w:val="00497C98"/>
    <w:rsid w:val="004A39D7"/>
    <w:rsid w:val="004A55FA"/>
    <w:rsid w:val="004B2967"/>
    <w:rsid w:val="004B5D03"/>
    <w:rsid w:val="004C1EC4"/>
    <w:rsid w:val="004D035C"/>
    <w:rsid w:val="004F3C18"/>
    <w:rsid w:val="004F4328"/>
    <w:rsid w:val="004F56D5"/>
    <w:rsid w:val="004F650F"/>
    <w:rsid w:val="005005E4"/>
    <w:rsid w:val="00513689"/>
    <w:rsid w:val="0051375A"/>
    <w:rsid w:val="00521097"/>
    <w:rsid w:val="0053059E"/>
    <w:rsid w:val="00532F6F"/>
    <w:rsid w:val="00533663"/>
    <w:rsid w:val="005460C2"/>
    <w:rsid w:val="005526FB"/>
    <w:rsid w:val="0055280A"/>
    <w:rsid w:val="005548E1"/>
    <w:rsid w:val="00554AE9"/>
    <w:rsid w:val="0055543C"/>
    <w:rsid w:val="0055585D"/>
    <w:rsid w:val="0056127B"/>
    <w:rsid w:val="00561D26"/>
    <w:rsid w:val="00564738"/>
    <w:rsid w:val="0056720C"/>
    <w:rsid w:val="00567CB6"/>
    <w:rsid w:val="00567EC9"/>
    <w:rsid w:val="00570150"/>
    <w:rsid w:val="00571630"/>
    <w:rsid w:val="005759F4"/>
    <w:rsid w:val="005779D1"/>
    <w:rsid w:val="0058041A"/>
    <w:rsid w:val="0058743D"/>
    <w:rsid w:val="00587BF7"/>
    <w:rsid w:val="00592034"/>
    <w:rsid w:val="005933F6"/>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1615A"/>
    <w:rsid w:val="006179BB"/>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1CB4"/>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4F2A"/>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2DD5"/>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860E4"/>
    <w:rsid w:val="0089148D"/>
    <w:rsid w:val="00891580"/>
    <w:rsid w:val="00891E0D"/>
    <w:rsid w:val="008A0F36"/>
    <w:rsid w:val="008B0767"/>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2BFF"/>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32F"/>
    <w:rsid w:val="009F7D33"/>
    <w:rsid w:val="00A021FE"/>
    <w:rsid w:val="00A1270E"/>
    <w:rsid w:val="00A15342"/>
    <w:rsid w:val="00A178C1"/>
    <w:rsid w:val="00A24ED0"/>
    <w:rsid w:val="00A3007E"/>
    <w:rsid w:val="00A32048"/>
    <w:rsid w:val="00A406FC"/>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6B69"/>
    <w:rsid w:val="00A87FFD"/>
    <w:rsid w:val="00A9202D"/>
    <w:rsid w:val="00A97038"/>
    <w:rsid w:val="00AA3C15"/>
    <w:rsid w:val="00AA6330"/>
    <w:rsid w:val="00AB6D9A"/>
    <w:rsid w:val="00AC7501"/>
    <w:rsid w:val="00AD665F"/>
    <w:rsid w:val="00AD748B"/>
    <w:rsid w:val="00AE37F5"/>
    <w:rsid w:val="00AE3888"/>
    <w:rsid w:val="00AE4865"/>
    <w:rsid w:val="00AE6918"/>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947D5"/>
    <w:rsid w:val="00CA2A90"/>
    <w:rsid w:val="00CA3254"/>
    <w:rsid w:val="00CB0148"/>
    <w:rsid w:val="00CB11CE"/>
    <w:rsid w:val="00CB34E8"/>
    <w:rsid w:val="00CC25A2"/>
    <w:rsid w:val="00CC6555"/>
    <w:rsid w:val="00CD7F07"/>
    <w:rsid w:val="00CE04F3"/>
    <w:rsid w:val="00CE12D8"/>
    <w:rsid w:val="00CE2799"/>
    <w:rsid w:val="00CE4291"/>
    <w:rsid w:val="00CE4574"/>
    <w:rsid w:val="00CE70E6"/>
    <w:rsid w:val="00CE7BDF"/>
    <w:rsid w:val="00CF0DF2"/>
    <w:rsid w:val="00CF2E1E"/>
    <w:rsid w:val="00CF599B"/>
    <w:rsid w:val="00CF7FCA"/>
    <w:rsid w:val="00D02E99"/>
    <w:rsid w:val="00D07E0B"/>
    <w:rsid w:val="00D13357"/>
    <w:rsid w:val="00D13A13"/>
    <w:rsid w:val="00D21910"/>
    <w:rsid w:val="00D2689A"/>
    <w:rsid w:val="00D268A5"/>
    <w:rsid w:val="00D57E35"/>
    <w:rsid w:val="00D65506"/>
    <w:rsid w:val="00D773CF"/>
    <w:rsid w:val="00D83563"/>
    <w:rsid w:val="00D8448F"/>
    <w:rsid w:val="00D9731D"/>
    <w:rsid w:val="00DA64B6"/>
    <w:rsid w:val="00DB5C9D"/>
    <w:rsid w:val="00DC639F"/>
    <w:rsid w:val="00DD02E6"/>
    <w:rsid w:val="00DF58EA"/>
    <w:rsid w:val="00DF665B"/>
    <w:rsid w:val="00E0152A"/>
    <w:rsid w:val="00E03394"/>
    <w:rsid w:val="00E066E5"/>
    <w:rsid w:val="00E22F03"/>
    <w:rsid w:val="00E233C1"/>
    <w:rsid w:val="00E346EB"/>
    <w:rsid w:val="00E51404"/>
    <w:rsid w:val="00E55455"/>
    <w:rsid w:val="00E574C9"/>
    <w:rsid w:val="00E610DE"/>
    <w:rsid w:val="00E65A33"/>
    <w:rsid w:val="00E66167"/>
    <w:rsid w:val="00E71F2F"/>
    <w:rsid w:val="00E7310F"/>
    <w:rsid w:val="00E77786"/>
    <w:rsid w:val="00E806FB"/>
    <w:rsid w:val="00E84B63"/>
    <w:rsid w:val="00EB1C2D"/>
    <w:rsid w:val="00EC1810"/>
    <w:rsid w:val="00EC3FCC"/>
    <w:rsid w:val="00ED32FF"/>
    <w:rsid w:val="00EE090C"/>
    <w:rsid w:val="00EE3738"/>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4E9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6F4A"/>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character" w:customStyle="1" w:styleId="UnresolvedMention1">
    <w:name w:val="Unresolved Mention1"/>
    <w:basedOn w:val="DefaultParagraphFont"/>
    <w:uiPriority w:val="99"/>
    <w:semiHidden/>
    <w:unhideWhenUsed/>
    <w:rsid w:val="008860E4"/>
    <w:rPr>
      <w:color w:val="605E5C"/>
      <w:shd w:val="clear" w:color="auto" w:fill="E1DFDD"/>
    </w:rPr>
  </w:style>
  <w:style w:type="table" w:styleId="LightList">
    <w:name w:val="Light List"/>
    <w:basedOn w:val="TableNormal"/>
    <w:uiPriority w:val="61"/>
    <w:rsid w:val="00353B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5026017">
      <w:bodyDiv w:val="1"/>
      <w:marLeft w:val="0"/>
      <w:marRight w:val="0"/>
      <w:marTop w:val="0"/>
      <w:marBottom w:val="0"/>
      <w:divBdr>
        <w:top w:val="none" w:sz="0" w:space="0" w:color="auto"/>
        <w:left w:val="none" w:sz="0" w:space="0" w:color="auto"/>
        <w:bottom w:val="none" w:sz="0" w:space="0" w:color="auto"/>
        <w:right w:val="none" w:sz="0" w:space="0" w:color="auto"/>
      </w:divBdr>
      <w:divsChild>
        <w:div w:id="1875728292">
          <w:marLeft w:val="0"/>
          <w:marRight w:val="0"/>
          <w:marTop w:val="0"/>
          <w:marBottom w:val="0"/>
          <w:divBdr>
            <w:top w:val="none" w:sz="0" w:space="0" w:color="auto"/>
            <w:left w:val="none" w:sz="0" w:space="0" w:color="auto"/>
            <w:bottom w:val="none" w:sz="0" w:space="0" w:color="auto"/>
            <w:right w:val="none" w:sz="0" w:space="0" w:color="auto"/>
          </w:divBdr>
        </w:div>
        <w:div w:id="1356731312">
          <w:marLeft w:val="0"/>
          <w:marRight w:val="0"/>
          <w:marTop w:val="0"/>
          <w:marBottom w:val="210"/>
          <w:divBdr>
            <w:top w:val="none" w:sz="0" w:space="0" w:color="auto"/>
            <w:left w:val="none" w:sz="0" w:space="0" w:color="auto"/>
            <w:bottom w:val="none" w:sz="0" w:space="0" w:color="auto"/>
            <w:right w:val="none" w:sz="0" w:space="0" w:color="auto"/>
          </w:divBdr>
          <w:divsChild>
            <w:div w:id="2535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sChild>
        <w:div w:id="1658264630">
          <w:marLeft w:val="0"/>
          <w:marRight w:val="0"/>
          <w:marTop w:val="0"/>
          <w:marBottom w:val="0"/>
          <w:divBdr>
            <w:top w:val="none" w:sz="0" w:space="0" w:color="auto"/>
            <w:left w:val="none" w:sz="0" w:space="0" w:color="auto"/>
            <w:bottom w:val="none" w:sz="0" w:space="0" w:color="auto"/>
            <w:right w:val="none" w:sz="0" w:space="0" w:color="auto"/>
          </w:divBdr>
        </w:div>
        <w:div w:id="248274629">
          <w:marLeft w:val="0"/>
          <w:marRight w:val="0"/>
          <w:marTop w:val="0"/>
          <w:marBottom w:val="210"/>
          <w:divBdr>
            <w:top w:val="none" w:sz="0" w:space="0" w:color="auto"/>
            <w:left w:val="none" w:sz="0" w:space="0" w:color="auto"/>
            <w:bottom w:val="none" w:sz="0" w:space="0" w:color="auto"/>
            <w:right w:val="none" w:sz="0" w:space="0" w:color="auto"/>
          </w:divBdr>
          <w:divsChild>
            <w:div w:id="11317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FD37-2EA3-483F-8B9E-C0DCA64D5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E8E33-F301-407C-A1C1-105879748080}">
  <ds:schemaRefs>
    <ds:schemaRef ds:uri="http://schemas.microsoft.com/sharepoint/v3/contenttype/forms"/>
  </ds:schemaRefs>
</ds:datastoreItem>
</file>

<file path=customXml/itemProps3.xml><?xml version="1.0" encoding="utf-8"?>
<ds:datastoreItem xmlns:ds="http://schemas.openxmlformats.org/officeDocument/2006/customXml" ds:itemID="{ACFC1B81-BA21-4C1A-812B-A7C61FC45245}">
  <ds:schemaRefs>
    <ds:schemaRef ds:uri="http://schemas.openxmlformats.org/officeDocument/2006/bibliography"/>
  </ds:schemaRefs>
</ds:datastoreItem>
</file>

<file path=customXml/itemProps4.xml><?xml version="1.0" encoding="utf-8"?>
<ds:datastoreItem xmlns:ds="http://schemas.openxmlformats.org/officeDocument/2006/customXml" ds:itemID="{BAC95928-5B4D-431A-A9B3-68AB0AFA1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Curtis Parker</cp:lastModifiedBy>
  <cp:revision>5</cp:revision>
  <cp:lastPrinted>2015-09-09T08:37:00Z</cp:lastPrinted>
  <dcterms:created xsi:type="dcterms:W3CDTF">2020-12-11T10:31:00Z</dcterms:created>
  <dcterms:modified xsi:type="dcterms:W3CDTF">2024-01-18T12:39:00Z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5bf3a9c9-81d4-4b16-acf0-f82db21dfc2a</vt:lpwstr>
  </property>
  <property fmtid="{D5CDD505-2E9C-101B-9397-08002B2CF9AE}" pid="4" name="Order">
    <vt:r8>56500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